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Tms Rmn" w:hAnsi="Tms Rmn" w:cs="Tms Rmn"/>
          <w:sz w:val="20"/>
        </w:rPr>
      </w:pPr>
      <w:r>
        <w:rPr>
          <w:rFonts w:cs="Tms Rmn" w:ascii="Tms Rmn" w:hAnsi="Tms Rmn"/>
          <w:sz w:val="20"/>
        </w:rPr>
      </w:r>
    </w:p>
    <w:p>
      <w:pPr>
        <w:pStyle w:val="Normal"/>
        <w:autoSpaceDE w:val="false"/>
        <w:spacing w:lineRule="atLeast" w:line="240"/>
        <w:rPr>
          <w:rFonts w:ascii="Helv" w:hAnsi="Helv" w:cs="Helv"/>
          <w:color w:val="000000"/>
        </w:rPr>
      </w:pPr>
      <w:r>
        <w:rPr>
          <w:rFonts w:cs="Helv" w:ascii="Helv" w:hAnsi="Helv"/>
          <w:color w:val="000000"/>
        </w:rPr>
        <w:t xml:space="preserve">Business </w:t>
      </w:r>
    </w:p>
    <w:p>
      <w:pPr>
        <w:pStyle w:val="Normal"/>
        <w:autoSpaceDE w:val="false"/>
        <w:spacing w:lineRule="atLeast" w:line="240"/>
        <w:rPr/>
      </w:pPr>
      <w:r>
        <w:rPr>
          <w:rFonts w:cs="Helv" w:ascii="Helv" w:hAnsi="Helv"/>
          <w:b/>
          <w:bCs/>
          <w:color w:val="000000"/>
        </w:rPr>
        <w:t>DEREGULATION LAW GAP WITH RATES ABOUT TO JUMP, MEASURE'S PROMISES IN QUESTION</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Peter J. Howe, Globe Staff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11/10/2000 </w:t>
      </w:r>
    </w:p>
    <w:p>
      <w:pPr>
        <w:pStyle w:val="Normal"/>
        <w:autoSpaceDE w:val="false"/>
        <w:spacing w:lineRule="atLeast" w:line="240"/>
        <w:rPr>
          <w:rFonts w:ascii="Helv" w:hAnsi="Helv" w:cs="Helv"/>
          <w:color w:val="000000"/>
        </w:rPr>
      </w:pPr>
      <w:r>
        <w:rPr>
          <w:rFonts w:cs="Helv" w:ascii="Helv" w:hAnsi="Helv"/>
          <w:color w:val="000000"/>
        </w:rPr>
        <w:t xml:space="preserve">The Boston Globe </w:t>
      </w:r>
    </w:p>
    <w:p>
      <w:pPr>
        <w:pStyle w:val="Normal"/>
        <w:autoSpaceDE w:val="false"/>
        <w:spacing w:lineRule="atLeast" w:line="240"/>
        <w:rPr>
          <w:rFonts w:ascii="Helv" w:hAnsi="Helv" w:cs="Helv"/>
          <w:color w:val="000000"/>
        </w:rPr>
      </w:pPr>
      <w:r>
        <w:rPr>
          <w:rFonts w:cs="Helv" w:ascii="Helv" w:hAnsi="Helv"/>
          <w:color w:val="000000"/>
        </w:rPr>
        <w:t xml:space="preserve">THIRD </w:t>
      </w:r>
    </w:p>
    <w:p>
      <w:pPr>
        <w:pStyle w:val="Normal"/>
        <w:autoSpaceDE w:val="false"/>
        <w:spacing w:lineRule="atLeast" w:line="240"/>
        <w:rPr>
          <w:rFonts w:ascii="Helv" w:hAnsi="Helv" w:cs="Helv"/>
          <w:color w:val="000000"/>
        </w:rPr>
      </w:pPr>
      <w:r>
        <w:rPr>
          <w:rFonts w:cs="Helv" w:ascii="Helv" w:hAnsi="Helv"/>
          <w:color w:val="000000"/>
        </w:rPr>
        <w:t xml:space="preserve">D1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By  now, proponents of deregulating Massachusetts' electric industry told us, Bay State businesses and residents should have been enjoying at least a 15 percent rate cut and vibrant competition for our electric business.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But 2  1/2 years after a landmark industry restructuring law took effect, rates are on the verge of jumping for many customers by 10 percent or more, with some Massachusetts Electric customers facing a 68 percent increase in the cost of power.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And if your phone hasn't been ringing every dinner hour with pitches from companies with names like ServiSense and Utility.com to sign up for their electric offers, don't take it personally.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Competition for electric customers is still so anemic that fewer than 1 in 500 Bay State homeowners - and 1 in 83 businesses - have made the switch to paying a nonutility company for the cost of generating their electricity, according to state figures.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vast gap between what deregulation advocates promised and what has actually been achieved has some industry observers wondering: Has the law been a big bust?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"It's obviously not working the way it was intended to work," Attorney General Thomas F. Reilly said yesterday. "I don't think there's any question about it. Whatever the benefits of it were going to be, they are going to be wiped out in one fell swoop."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supporters, such as state energy resources commissioner David O'Connor, say the law has actually saved business and residential consumers $1.5 billion - and current rate increases would be that much worse if the law had never taken effect.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O'Connor said, "The big thing is that we haven't been able to avoid the fuel price increases" caused by global petroleum markets that are forcing generators to pay more for gas and oil to run power plants, increases that would be passed on to consumers regardless of the deregulation law.</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"Are you better off today than you would have been? I can answer that question: Yes. One and a half billion dollars in savings is nothing to sneeze it. It's real stuff," O'Connor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sorting out the extent to which the law has failed, one clear problem is that the law's effects were both oversimplified and exaggerated during the heated 1998 referendum drive in which utilities and business groups poured more than $5 million into advertising aimed at persuading voters to keep the law intact.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Typical was a full-page ad that ran in the Globe the week before the vote, one of whose claims was that the law "cuts electric rates a minimum of 15 percent by September 1, 1999, and caps rates for at least 6 years."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What the ad left unmentioned - except if you followed a footnote to section 183 of the law - was that the 15 percent cut and cap were subject to being adjusted upward for inflation.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Now utilities argue that "inflation" means not just the consumer price index, but spikes in the cost of fuel.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many customers, those increases are rapidly wiping out virtually all the savings achieved by the mandated rate cuts that took effect in March 1998 and September 1999. Even Reilly acknowledges the law seems to let them make that claim.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don't think that the restructuring law was ever intended to provide the permanent insulation from world energy prices that has happened here," said Bob McLaren, senior vice president of Massachusetts Electric Co., which serves more than 1 million Bay State customers.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Rob Sargent of the Massachusetts Public Interest Research Group, which helped lead the massively outmatched 1998 effort to overturn the law, said, "One of the things that indisputably happened is that at the time the law took effect, electric rates went down."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Sargent said, "They went down because electric prices were lower. We could easily have had that same reduction under the regulated system. So far for the public, the only thing that's worked has been a short-term rate break that we probably would have gotten without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One of the key features of the law was that it forced utilities such as Boston Edison, Commonwealth Electric, and Massachusetts Electric to divest their ownership stakes in power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Much in the same way the 1984 ATÞbreakup separated local phone companies from the long-distance business, utility re structuring here and across the United States has intended to turn utilities into "wires-only" companies delivering competitively produced and marketed electricity, like Verizon connecting customers to different long- distance companies.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Throughout 1998 and 1999, higher-than-expected prices fetched for power plants helped reduce by half or more the "stranded cost" bills utilities would be allowed to pass on to consumers for failed and uneconomical investments such as the $6 billion Seabrook, N.H., nuclear plant.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the electric industry's versions of MCI and Sprint have been exceedingly slow to flock to Massachusetts.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most aggressively marketed competitive-supply offers have been aimed at big buyers such as factories, hospitals, and purchasing associations for businesses and municipal governments.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of Sept. 30, according to state Energy Resources division figures, only 2,777 of more than 1.5 million residential customers in Massachusetts had switched from their utility to a competitive supplier.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percentage terms, the biggest switchers were in the "large commercial/industrial" realm, where a little under 10 percent of customers, or 425 of 4,300, left their utility to buy power from a competitive supplier. Barely 1 in 100 medium and small commercial and industrial customers made the jump.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"Competition was the whole purpose, and it just hasn't happened," Reilly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One reason involves the choppy transition to wholesale competition at the New England power grid level, where a handful of generators such as PG&amp;E, Sithe, and Southern Energy dominate the production of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US Justice Department prosecutors have an ongoing investigation into possible price-fixing efforts by generators in one market last winter.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"I'm still a proponent that deregulation is a good thing, but there is absolutely no competition at the wholesale level," said Stephen Tuleja, president of Alternate Power Source in Westwood, a power buyer for FleetBoston Financial Corp. and other businesses.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it lasted just one afternoon, the freak combination of hot weather and plant shutdowns on May 8 that sent spot-market power prices to 200 times normal levels continues to scare off many resellers from entering the New England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one-day spike reaped tens of millions of dollars in windfalls for generators, and many brokers fear conditions still exist here for price spikes that could wipe out a whole year's profits.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Hundreds of millions of dollars in new generating capacity, spurred by a new gas pipeline from Nova Scotia, is under construction.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siting, licensing, and building a power plant is considerably harder than opening a new store, and it will take years for enough new plants to come on line to buffer against periodic price spikes in times of extreme demand.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Another reason for the weak development of competition is that for the first two years of the deregulated world, most Bay State utilities were allowed by state regulators to offer power to customers at so-called "standard offer" rates far below a price level at which any rival could profitably compete for residential or isolated small-business customers.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some corners, the latest round of rate increases and proposals has been greeted as, paradoxically, good news, because it could finally create bigger openings for competitive suppliers to undercut utility offerings.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Next month, "default service" customers of NStar Electric units and Massachusetts Electric, those who opened a new account after March 1998, will be paying 6.3 cents per kilowatt hour to buy power from the utility, almost double the spring 1998 price.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Deregulation advocates say this could be the kick in the pants consumers have needed to start shopping around for power, and for marketers such as ServiSense and Utility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.com to step up their efforts to attract them.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Moreover, the cheap "standard offer" deals have carried a huge hidden cost that is quickly growing. Under the 1998 law, utilities are allowed starting in 2004-5 to begin recouping what they have lost selling power to residential and business customers at prices below market rates.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Mass. Electric says it has racked up about $135 million in losses from selling power to customers at prices below what it cost to buy.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NStar Electric says its "deferral account" totaled $200 million as of Sept. 30, which grows with 5.5 percent interest annually.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Subtracting those hidden IOUs suggests actual savings to consumers since the law passed are closer to $1 billion than the $1.5 billion state energy officials estimate.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NStar says one reason for its latest round of rate hike proposals is to start working down the unpaid deficit quickly.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But MassPIRG's Sargent said he finds it bizarre at best that deregulation advocates contend that "we need rates to go up so there will be competition and choice. The people pushing this law said there would be consumer savings and choice, not consumer savings or choice."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2000-11-10T20:33:00Z</dcterms:created>
  <dc:creator>mbuster</dc:creator>
  <dc:description/>
  <dc:language>en-CA</dc:language>
  <cp:lastModifiedBy>mbuster</cp:lastModifiedBy>
  <dcterms:modified xsi:type="dcterms:W3CDTF">2000-11-10T20:35:00Z</dcterms:modified>
  <cp:revision>1</cp:revision>
  <dc:subject/>
  <dc:title>Business </dc:title>
</cp:coreProperties>
</file>