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 w:val="right" w:pos="9360" w:leader="none"/>
        </w:tabs>
        <w:jc w:val="both"/>
        <w:rPr>
          <w:sz w:val="24"/>
          <w:szCs w:val="24"/>
          <w:lang w:val="en-CA"/>
        </w:rPr>
      </w:pPr>
      <w:r>
        <w:rPr>
          <w:lang w:val="en-CA"/>
        </w:rPr>
      </w:r>
    </w:p>
    <w:p>
      <w:pPr>
        <w:pStyle w:val="Normal"/>
        <w:widowControl/>
        <w:jc w:val="center"/>
        <w:rPr>
          <w:b/>
          <w:bCs/>
          <w:sz w:val="24"/>
          <w:szCs w:val="24"/>
        </w:rPr>
      </w:pPr>
      <w:r>
        <w:rPr>
          <w:b/>
          <w:bCs/>
          <w:sz w:val="24"/>
          <w:szCs w:val="24"/>
        </w:rPr>
        <w:t>DEMAND NOTE</w:t>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r>
    </w:p>
    <w:p>
      <w:pPr>
        <w:pStyle w:val="Normal"/>
        <w:widowControl/>
        <w:tabs>
          <w:tab w:val="clear" w:pos="720"/>
          <w:tab w:val="right" w:pos="9360" w:leader="none"/>
        </w:tabs>
        <w:jc w:val="both"/>
        <w:rPr>
          <w:sz w:val="24"/>
          <w:szCs w:val="24"/>
        </w:rPr>
      </w:pPr>
      <w:r>
        <w:rPr>
          <w:sz w:val="24"/>
          <w:szCs w:val="24"/>
        </w:rPr>
        <w:t xml:space="preserve">$1,000.00 </w:t>
        <w:tab/>
        <w:t>January 1, 2001</w:t>
      </w:r>
    </w:p>
    <w:p>
      <w:pPr>
        <w:pStyle w:val="Normal"/>
        <w:widowControl/>
        <w:jc w:val="both"/>
        <w:rPr>
          <w:sz w:val="24"/>
          <w:szCs w:val="24"/>
        </w:rPr>
      </w:pPr>
      <w:r>
        <w:rPr>
          <w:sz w:val="24"/>
          <w:szCs w:val="24"/>
        </w:rPr>
      </w:r>
    </w:p>
    <w:p>
      <w:pPr>
        <w:pStyle w:val="Normal"/>
        <w:widowControl/>
        <w:jc w:val="both"/>
        <w:rPr/>
      </w:pPr>
      <w:r>
        <w:rPr>
          <w:sz w:val="24"/>
          <w:szCs w:val="24"/>
        </w:rPr>
        <w:tab/>
        <w:t>For value received, the undersigned, Enron Corp., an Oregon corporation (</w:t>
      </w:r>
      <w:r>
        <w:rPr>
          <w:b/>
          <w:bCs/>
          <w:i/>
          <w:iCs/>
          <w:sz w:val="24"/>
          <w:szCs w:val="24"/>
        </w:rPr>
        <w:t>“Maker”</w:t>
      </w:r>
      <w:r>
        <w:rPr>
          <w:sz w:val="24"/>
          <w:szCs w:val="24"/>
        </w:rPr>
        <w:t>), hereby promises to pay to the order of FS 360 Corp., a Delaware corporation (“</w:t>
      </w:r>
      <w:r>
        <w:rPr>
          <w:b/>
          <w:bCs/>
          <w:i/>
          <w:iCs/>
          <w:sz w:val="24"/>
          <w:szCs w:val="24"/>
        </w:rPr>
        <w:t>Payee</w:t>
      </w:r>
      <w:r>
        <w:rPr>
          <w:sz w:val="24"/>
          <w:szCs w:val="24"/>
        </w:rPr>
        <w:t>”), in accordance with the provisions of this Note, in lawful money of the United States of America, on demand but in no event later than March 31, 2002 (the “</w:t>
      </w:r>
      <w:r>
        <w:rPr>
          <w:b/>
          <w:bCs/>
          <w:i/>
          <w:iCs/>
          <w:sz w:val="24"/>
          <w:szCs w:val="24"/>
        </w:rPr>
        <w:t>Payment Date</w:t>
      </w:r>
      <w:r>
        <w:rPr>
          <w:sz w:val="24"/>
          <w:szCs w:val="24"/>
        </w:rPr>
        <w:t>”), the principal amount (the “</w:t>
      </w:r>
      <w:r>
        <w:rPr>
          <w:b/>
          <w:bCs/>
          <w:i/>
          <w:iCs/>
          <w:sz w:val="24"/>
          <w:szCs w:val="24"/>
        </w:rPr>
        <w:t>Principal Amount</w:t>
      </w:r>
      <w:r>
        <w:rPr>
          <w:sz w:val="24"/>
          <w:szCs w:val="24"/>
        </w:rPr>
        <w:t>”) of One Thousand Dollars ($1,000.00).</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This Note is subject to the following additional provisions, terms and conditions:</w:t>
      </w:r>
    </w:p>
    <w:p>
      <w:pPr>
        <w:pStyle w:val="Normal"/>
        <w:widowControl/>
        <w:jc w:val="both"/>
        <w:rPr>
          <w:sz w:val="24"/>
          <w:szCs w:val="24"/>
        </w:rPr>
      </w:pPr>
      <w:r>
        <w:rPr>
          <w:sz w:val="24"/>
          <w:szCs w:val="24"/>
        </w:rPr>
      </w:r>
    </w:p>
    <w:p>
      <w:pPr>
        <w:pStyle w:val="Level1"/>
        <w:widowControl/>
        <w:numPr>
          <w:ilvl w:val="0"/>
          <w:numId w:val="1"/>
        </w:numPr>
        <w:ind w:firstLine="720" w:start="0" w:end="0"/>
        <w:rPr/>
      </w:pPr>
      <w:r>
        <w:rPr/>
        <w:tab/>
      </w:r>
      <w:r>
        <w:rPr>
          <w:u w:val="single"/>
        </w:rPr>
        <w:t>Interest</w:t>
      </w:r>
      <w:r>
        <w:rPr/>
        <w:t>.  The principal of this Note shall accrue principal at a rate of seven (7)% per annum.  Payments of interest shall be due and payable on the Payment Date or, if earlier, the date on which all principal of this Note has been paid in full.</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Principal</w:t>
      </w:r>
      <w:r>
        <w:rPr/>
        <w:t>.  Payments of the principal shall be made by Maker to Payee in such amounts as Payee may specify in writing from time to time, provided that the aggregate of principal payable hereunder shall not exceed the Principal Amount.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Payments</w:t>
      </w:r>
      <w:r>
        <w:rPr/>
        <w:t>.  All payments under this Note shall be paid to Payee in lawful money of the United States of America in immediately available funds. Except as may be agreed by Payee in writing from time to time, no payment required to be made by Maker pursuant to this Note shall be subject to any right of defense, abatement, suspensions, deferment, reduction or counterclaim.  Except as may be agreed by Payee in writing from time to time, Maker hereby waives for the benefit of Payee any right to set-off or recoupment.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Maker agrees to pay all costs of collection, including reasonable attorneys’ fees.</w:t>
      </w:r>
    </w:p>
    <w:p>
      <w:pPr>
        <w:pStyle w:val="Normal"/>
        <w:keepNext w:val="true"/>
        <w:widowControl/>
        <w:numPr>
          <w:ilvl w:val="0"/>
          <w:numId w:val="0"/>
        </w:numPr>
        <w:ind w:hanging="0" w:start="0"/>
        <w:jc w:val="both"/>
        <w:rPr>
          <w:sz w:val="24"/>
          <w:szCs w:val="24"/>
        </w:rPr>
      </w:pPr>
      <w:r>
        <w:rPr>
          <w:sz w:val="24"/>
          <w:szCs w:val="24"/>
        </w:rPr>
      </w:r>
    </w:p>
    <w:p>
      <w:pPr>
        <w:pStyle w:val="Normal"/>
        <w:keepNext w:val="true"/>
        <w:widowControl/>
        <w:numPr>
          <w:ilvl w:val="0"/>
          <w:numId w:val="0"/>
        </w:numPr>
        <w:ind w:hanging="0" w:start="0"/>
        <w:jc w:val="both"/>
        <w:rPr>
          <w:sz w:val="24"/>
          <w:szCs w:val="24"/>
        </w:rPr>
      </w:pPr>
      <w:r>
        <w:rPr>
          <w:sz w:val="24"/>
          <w:szCs w:val="24"/>
        </w:rPr>
        <w:tab/>
        <w:t>5.</w:t>
        <w:tab/>
      </w:r>
      <w:r>
        <w:rPr>
          <w:sz w:val="24"/>
          <w:szCs w:val="24"/>
          <w:u w:val="single"/>
        </w:rPr>
        <w:t>Choice of Law</w:t>
      </w:r>
      <w:r>
        <w:rPr>
          <w:sz w:val="24"/>
          <w:szCs w:val="24"/>
        </w:rPr>
        <w:t xml:space="preserve">.  </w:t>
      </w:r>
      <w:r>
        <w:rPr>
          <w:b/>
          <w:bCs/>
          <w:sz w:val="24"/>
          <w:szCs w:val="24"/>
        </w:rPr>
        <w:t>THIS NOTE SHALL BE GOVERNED BY AND CONSTRUED IN ACCORDANCE WITH THE LAWS OF THE STATE OF TEXAS.</w:t>
      </w:r>
    </w:p>
    <w:p>
      <w:pPr>
        <w:pStyle w:val="Normal"/>
        <w:keepLines/>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r>
        <w:br w:type="page"/>
      </w:r>
    </w:p>
    <w:p>
      <w:pPr>
        <w:pStyle w:val="Normal"/>
        <w:widowControl/>
        <w:numPr>
          <w:ilvl w:val="0"/>
          <w:numId w:val="0"/>
        </w:numPr>
        <w:ind w:hanging="0" w:start="0"/>
        <w:jc w:val="both"/>
        <w:rPr>
          <w:sz w:val="24"/>
          <w:szCs w:val="24"/>
        </w:rPr>
      </w:pPr>
      <w:r>
        <w:rPr>
          <w:sz w:val="24"/>
          <w:szCs w:val="24"/>
        </w:rPr>
      </w:r>
    </w:p>
    <w:p>
      <w:pPr>
        <w:sectPr>
          <w:footerReference w:type="default" r:id="rId2"/>
          <w:footerReference w:type="first" r:id="rId3"/>
          <w:type w:val="nextPage"/>
          <w:pgSz w:w="12240" w:h="15840"/>
          <w:pgMar w:left="1440" w:right="1440" w:gutter="0" w:header="0" w:top="1440" w:footer="864" w:bottom="920"/>
          <w:pgNumType w:fmt="decimal"/>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tab/>
        <w:t>IN WITNESS WHEREOF, Maker has executed this Note as of the day and year first above written.</w:t>
      </w:r>
    </w:p>
    <w:p>
      <w:pPr>
        <w:pStyle w:val="Normal"/>
        <w:widowControl/>
        <w:numPr>
          <w:ilvl w:val="0"/>
          <w:numId w:val="0"/>
        </w:numPr>
        <w:ind w:hanging="0" w:start="0"/>
        <w:jc w:val="both"/>
        <w:rPr>
          <w:sz w:val="24"/>
          <w:szCs w:val="24"/>
        </w:rPr>
      </w:pPr>
      <w:r>
        <w:rPr>
          <w:sz w:val="24"/>
          <w:szCs w:val="24"/>
        </w:rPr>
      </w:r>
    </w:p>
    <w:p>
      <w:pPr>
        <w:sectPr>
          <w:type w:val="continuous"/>
          <w:pgSz w:w="12240" w:h="15840"/>
          <w:pgMar w:left="1440" w:right="1440" w:gutter="0" w:header="0" w:top="1440" w:footer="864" w:bottom="920"/>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t>ENRON CORP.</w:t>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Title:</w:t>
      </w:r>
      <w:r>
        <w:rPr>
          <w:sz w:val="24"/>
          <w:szCs w:val="24"/>
          <w:u w:val="single"/>
        </w:rPr>
        <w:tab/>
      </w:r>
    </w:p>
    <w:p>
      <w:pPr>
        <w:pStyle w:val="Normal"/>
        <w:widowControl/>
        <w:numPr>
          <w:ilvl w:val="0"/>
          <w:numId w:val="0"/>
        </w:numPr>
        <w:tabs>
          <w:tab w:val="clear" w:pos="720"/>
          <w:tab w:val="left" w:pos="4321" w:leader="none"/>
        </w:tabs>
        <w:ind w:hanging="0" w:start="0"/>
        <w:jc w:val="both"/>
        <w:rPr>
          <w:sz w:val="24"/>
          <w:szCs w:val="24"/>
        </w:rPr>
      </w:pPr>
      <w:r>
        <w:rPr>
          <w:sz w:val="24"/>
          <w:szCs w:val="24"/>
        </w:rPr>
      </w:r>
    </w:p>
    <w:sectPr>
      <w:type w:val="continuous"/>
      <w:pgSz w:w="12240" w:h="15840"/>
      <w:pgMar w:left="5760" w:right="1440" w:gutter="0" w:header="0" w:top="1440" w:footer="864" w:bottom="9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77165" cy="177165"/>
              <wp:effectExtent l="0" t="0" r="0" b="0"/>
              <wp:wrapTopAndBottom/>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pt;mso-position-vertical-relative:text;margin-left:227.05pt;mso-position-horizontal:center;mso-position-horizontal-relative:text">
              <v:fill opacity="0f"/>
              <v:textbox inset="0in,0in,0in,0in">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dkorkmas/forms/chiricahua notes/demand note1.doc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hanging="0"/>
      </w:p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2">
    <w:name w:val="Level 2"/>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3">
    <w:name w:val="Level 3"/>
    <w:qFormat/>
    <w:pPr>
      <w:widowControl w:val="false"/>
      <w:autoSpaceDE w:val="false"/>
      <w:bidi w:val="0"/>
      <w:ind w:hanging="0" w:start="2160" w:end="0"/>
      <w:jc w:val="both"/>
    </w:pPr>
    <w:rPr>
      <w:rFonts w:ascii="Times New Roman" w:hAnsi="Times New Roman" w:eastAsia="Times New Roman" w:cs="Times New Roman"/>
      <w:color w:val="auto"/>
      <w:sz w:val="24"/>
      <w:szCs w:val="24"/>
      <w:lang w:val="en-US" w:bidi="ar-SA" w:eastAsia="zh-CN"/>
    </w:rPr>
  </w:style>
  <w:style w:type="paragraph" w:styleId="Level4">
    <w:name w:val="Level 4"/>
    <w:qFormat/>
    <w:pPr>
      <w:widowControl w:val="false"/>
      <w:autoSpaceDE w:val="false"/>
      <w:bidi w:val="0"/>
      <w:ind w:hanging="0" w:start="2880" w:end="0"/>
      <w:jc w:val="both"/>
    </w:pPr>
    <w:rPr>
      <w:rFonts w:ascii="Times New Roman" w:hAnsi="Times New Roman" w:eastAsia="Times New Roman" w:cs="Times New Roman"/>
      <w:color w:val="auto"/>
      <w:sz w:val="24"/>
      <w:szCs w:val="24"/>
      <w:lang w:val="en-US" w:bidi="ar-SA" w:eastAsia="zh-CN"/>
    </w:rPr>
  </w:style>
  <w:style w:type="paragraph" w:styleId="Level5">
    <w:name w:val="Level 5"/>
    <w:qFormat/>
    <w:pPr>
      <w:widowControl w:val="false"/>
      <w:autoSpaceDE w:val="false"/>
      <w:bidi w:val="0"/>
      <w:ind w:hanging="0" w:start="3600" w:end="0"/>
      <w:jc w:val="both"/>
    </w:pPr>
    <w:rPr>
      <w:rFonts w:ascii="Times New Roman" w:hAnsi="Times New Roman" w:eastAsia="Times New Roman" w:cs="Times New Roman"/>
      <w:color w:val="auto"/>
      <w:sz w:val="24"/>
      <w:szCs w:val="24"/>
      <w:lang w:val="en-US" w:bidi="ar-SA" w:eastAsia="zh-CN"/>
    </w:rPr>
  </w:style>
  <w:style w:type="paragraph" w:styleId="Level6">
    <w:name w:val="Level 6"/>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7">
    <w:name w:val="Level 7"/>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8">
    <w:name w:val="Level 8"/>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9">
    <w:name w:val="Level 9"/>
    <w:qFormat/>
    <w:pPr>
      <w:widowControl w:val="false"/>
      <w:autoSpaceDE w:val="false"/>
      <w:bidi w:val="0"/>
      <w:ind w:hanging="0" w:start="-1440" w:end="0"/>
      <w:jc w:val="both"/>
    </w:pPr>
    <w:rPr>
      <w:rFonts w:ascii="Times New Roman" w:hAnsi="Times New Roman" w:eastAsia="Times New Roman" w:cs="Times New Roman"/>
      <w:b/>
      <w:bCs/>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2001-07-31T17:30:00Z</dcterms:created>
  <dc:creator>dkorkma</dc:creator>
  <dc:description/>
  <dc:language>en-CA</dc:language>
  <cp:lastModifiedBy>dkorkma</cp:lastModifiedBy>
  <cp:lastPrinted>2001-08-02T14:52:00Z</cp:lastPrinted>
  <dcterms:modified xsi:type="dcterms:W3CDTF">2001-08-02T17:22:00Z</dcterms:modified>
  <cp:revision>6</cp:revision>
  <dc:subject/>
  <dc:title/>
</cp:coreProperties>
</file>