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rPr>
          <w:rFonts w:ascii="Times New Roman" w:hAnsi="Times New Roman"/>
          <w:sz w:val="28"/>
        </w:rPr>
      </w:pPr>
      <w:r>
        <w:rPr>
          <w:sz w:val="28"/>
        </w:rPr>
        <w:t>Margin Line Trading Comparison/Contrast*</w:t>
      </w:r>
    </w:p>
    <w:p>
      <w:pPr>
        <w:pStyle w:val="Normal"/>
        <w:bidi w:val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center"/>
        <w:rPr>
          <w:sz w:val="24"/>
        </w:rPr>
      </w:pPr>
      <w:r>
        <w:rPr>
          <w:sz w:val="24"/>
        </w:rPr>
      </w:r>
    </w:p>
    <w:tbl>
      <w:tblPr>
        <w:tblW w:w="14052" w:type="dxa"/>
        <w:jc w:val="start"/>
        <w:tblInd w:w="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68"/>
        <w:gridCol w:w="2195"/>
        <w:gridCol w:w="1994"/>
        <w:gridCol w:w="2399"/>
        <w:gridCol w:w="2397"/>
        <w:gridCol w:w="2398"/>
      </w:tblGrid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numPr>
                <w:ilvl w:val="0"/>
                <w:numId w:val="0"/>
              </w:numPr>
              <w:tabs>
                <w:tab w:val="clear" w:pos="720"/>
              </w:tabs>
              <w:bidi w:val="0"/>
              <w:jc w:val="center"/>
              <w:outlineLvl w:val="2"/>
              <w:rPr/>
            </w:pPr>
            <w:r>
              <w:rPr/>
              <w:t>Paribas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b/>
                <w:sz w:val="28"/>
              </w:rPr>
              <w:t>EDF Man</w:t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b/>
                <w:sz w:val="28"/>
              </w:rPr>
              <w:t>ABN Amro</w:t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b/>
                <w:sz w:val="28"/>
              </w:rPr>
              <w:t>Bank One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b/>
                <w:sz w:val="28"/>
              </w:rPr>
              <w:t>Sal Smith Barney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b/>
                <w:sz w:val="28"/>
              </w:rPr>
              <w:t>Line Facts:</w:t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jc w:val="start"/>
              <w:rPr/>
            </w:pPr>
            <w:r>
              <w:rPr>
                <w:sz w:val="28"/>
              </w:rPr>
              <w:t>Effective Date</w:t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12/11/96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4/1/98</w:t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numPr>
                <w:ilvl w:val="0"/>
                <w:numId w:val="0"/>
              </w:numPr>
              <w:bidi w:val="0"/>
              <w:outlineLvl w:val="3"/>
              <w:rPr/>
            </w:pPr>
            <w:r>
              <w:rPr/>
              <w:t>ENE Boilerplate 7/7/00</w:t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i/>
                <w:sz w:val="24"/>
              </w:rPr>
              <w:t>ENE Boilerplate 7/7/00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i/>
                <w:sz w:val="24"/>
              </w:rPr>
              <w:t>Draft</w:t>
            </w:r>
            <w:r>
              <w:rPr>
                <w:sz w:val="24"/>
              </w:rPr>
              <w:t xml:space="preserve"> 1/7/2000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0"/>
              </w:numPr>
              <w:bidi w:val="0"/>
              <w:jc w:val="start"/>
              <w:outlineLvl w:val="0"/>
              <w:rPr/>
            </w:pPr>
            <w:r>
              <w:rPr>
                <w:sz w:val="28"/>
              </w:rPr>
              <w:t xml:space="preserve">Total Commitment </w:t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$75 MM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$50 MM</w:t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$25 MM</w:t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$50 MM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Proposed $50 MM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jc w:val="start"/>
              <w:rPr/>
            </w:pPr>
            <w:r>
              <w:rPr>
                <w:sz w:val="28"/>
              </w:rPr>
              <w:t>Variation Limit</w:t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20 MM</w:t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bidi w:val="0"/>
              <w:rPr/>
            </w:pPr>
            <w:r>
              <w:rPr/>
              <w:t>None</w:t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None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Proposed $20 MM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jc w:val="start"/>
              <w:rPr/>
            </w:pPr>
            <w:r>
              <w:rPr>
                <w:sz w:val="28"/>
              </w:rPr>
              <w:t>Commission</w:t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$5.10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$5.10</w:t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$5.10</w:t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$5.10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$5.10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jc w:val="start"/>
              <w:rPr/>
            </w:pPr>
            <w:r>
              <w:rPr>
                <w:sz w:val="28"/>
              </w:rPr>
              <w:t>Initial Margin</w:t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0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0</w:t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0</w:t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0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0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jc w:val="start"/>
              <w:rPr/>
            </w:pPr>
            <w:r>
              <w:rPr>
                <w:sz w:val="28"/>
              </w:rPr>
              <w:t>Variation Margin</w:t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FF + 56 bp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L+50 bp</w:t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 xml:space="preserve">Fed funds + 30 bp </w:t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Fed funds + 30 bp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UST 91day + 45 bp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start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jc w:val="start"/>
              <w:rPr/>
            </w:pPr>
            <w:r>
              <w:rPr>
                <w:b/>
                <w:sz w:val="28"/>
              </w:rPr>
              <w:t>Documentation:</w:t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numPr>
                <w:ilvl w:val="0"/>
                <w:numId w:val="0"/>
              </w:numPr>
              <w:bidi w:val="0"/>
              <w:jc w:val="start"/>
              <w:outlineLvl w:val="1"/>
              <w:rPr/>
            </w:pPr>
            <w:r>
              <w:rPr/>
              <w:t>Credit Agreement</w:t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12/11/96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4/1/98</w:t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numPr>
                <w:ilvl w:val="0"/>
                <w:numId w:val="0"/>
              </w:numPr>
              <w:bidi w:val="0"/>
              <w:outlineLvl w:val="3"/>
              <w:rPr/>
            </w:pPr>
            <w:r>
              <w:rPr/>
              <w:t>ENE Boilerplate 7/7/00</w:t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i/>
                <w:sz w:val="24"/>
              </w:rPr>
              <w:t>ENE Boilerplate 7/7/00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numPr>
                <w:ilvl w:val="0"/>
                <w:numId w:val="0"/>
              </w:numPr>
              <w:bidi w:val="0"/>
              <w:outlineLvl w:val="3"/>
              <w:rPr/>
            </w:pPr>
            <w:r>
              <w:rPr/>
              <w:t>Draft</w:t>
            </w:r>
          </w:p>
        </w:tc>
      </w:tr>
      <w:tr>
        <w:trPr>
          <w:trHeight w:val="386" w:hRule="atLeast"/>
        </w:trPr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sz w:val="28"/>
              </w:rPr>
              <w:t>Corp. Guarantee</w:t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24"/>
              </w:rPr>
              <w:t>12/11/96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24"/>
              </w:rPr>
              <w:t>4/1/98</w:t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24"/>
              </w:rPr>
              <w:t>ENE Trading Guarantee</w:t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24"/>
              </w:rPr>
              <w:t>ENE Trading Guarantee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24"/>
              </w:rPr>
              <w:t>Proposed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sz w:val="28"/>
              </w:rPr>
              <w:t>Promissory Note</w:t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  <w:t>12/11/96</w:t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24"/>
              </w:rPr>
              <w:t>Secured by Assignment of Hedging Account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24"/>
              </w:rPr>
              <w:t>None</w:t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24"/>
              </w:rPr>
              <w:t>None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24"/>
              </w:rPr>
              <w:t>None listed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jc w:val="start"/>
              <w:rPr/>
            </w:pPr>
            <w:r>
              <w:rPr>
                <w:sz w:val="28"/>
              </w:rPr>
              <w:t>Futures Agreement</w:t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6/26/96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Customer Agreement–Commodity futures (not specified)</w:t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Futures Institutional Client Account Agreement-Commodities (not specified)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jc w:val="start"/>
              <w:rPr/>
            </w:pPr>
            <w:r>
              <w:rPr>
                <w:sz w:val="28"/>
              </w:rPr>
              <w:t>Law</w:t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New York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New York</w:t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New York</w:t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New York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sz w:val="24"/>
              </w:rPr>
              <w:t>New York</w:t>
            </w:r>
          </w:p>
        </w:tc>
      </w:tr>
      <w:tr>
        <w:trPr/>
        <w:tc>
          <w:tcPr>
            <w:tcW w:w="26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sz w:val="28"/>
              </w:rPr>
              <w:t>Arbitration</w:t>
            </w:r>
          </w:p>
        </w:tc>
        <w:tc>
          <w:tcPr>
            <w:tcW w:w="21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24"/>
              </w:rPr>
              <w:t>N/A</w:t>
            </w:r>
          </w:p>
        </w:tc>
        <w:tc>
          <w:tcPr>
            <w:tcW w:w="19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24"/>
              </w:rPr>
              <w:t>Yes:NYC,NY,TX</w:t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24"/>
              </w:rPr>
              <w:t>NYC,NY,Houston, TX</w:t>
            </w:r>
          </w:p>
        </w:tc>
        <w:tc>
          <w:tcPr>
            <w:tcW w:w="23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24"/>
              </w:rPr>
              <w:t>NYC,NY,Houston, TX</w:t>
            </w:r>
          </w:p>
        </w:tc>
        <w:tc>
          <w:tcPr>
            <w:tcW w:w="2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24"/>
              </w:rPr>
              <w:t>Yes:NYC,NY,TX</w:t>
            </w:r>
          </w:p>
        </w:tc>
      </w:tr>
    </w:tbl>
    <w:p>
      <w:pPr>
        <w:pStyle w:val="Normal"/>
        <w:bidi w:val="0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bidi w:val="0"/>
        <w:ind w:end="360"/>
        <w:jc w:val="start"/>
        <w:rPr>
          <w:sz w:val="24"/>
        </w:rPr>
      </w:pPr>
      <w:r>
        <w:rPr>
          <w:sz w:val="24"/>
        </w:rPr>
      </w:r>
    </w:p>
    <w:p>
      <w:pPr>
        <w:pStyle w:val="Normal"/>
        <w:bidi w:val="0"/>
        <w:ind w:end="360"/>
        <w:jc w:val="start"/>
        <w:rPr>
          <w:sz w:val="24"/>
        </w:rPr>
      </w:pPr>
      <w:r>
        <w:rPr>
          <w:sz w:val="24"/>
        </w:rPr>
      </w:r>
    </w:p>
    <w:sectPr>
      <w:footerReference w:type="even" r:id="rId2"/>
      <w:footerReference w:type="default" r:id="rId3"/>
      <w:footerReference w:type="first" r:id="rId4"/>
      <w:type w:val="nextPage"/>
      <w:pgSz w:orient="landscape" w:w="15840" w:h="12240"/>
      <w:pgMar w:left="720" w:right="720" w:gutter="0" w:header="0" w:top="720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Times New Roman" w:hAnsi="Times New Roman"/>
      </w:rPr>
    </w:pPr>
    <w:r>
      <w:rPr>
        <w:lang w:val="en-CA"/>
      </w:rPr>
      <w:fldChar w:fldCharType="begin"/>
    </w:r>
    <w:r>
      <w:rPr>
        <w:lang w:val="en-CA"/>
      </w:rPr>
      <w:instrText xml:space="preserve"> FILENAME \p </w:instrText>
    </w:r>
    <w:r>
      <w:rPr>
        <w:lang w:val="en-CA"/>
      </w:rPr>
      <w:fldChar w:fldCharType="separate"/>
    </w:r>
    <w:r>
      <w:rPr>
        <w:lang w:val="en-CA"/>
      </w:rPr>
      <w:t>/mnt/main-storage/datasets/enron-docs/doc/Deff_diff-cdc6ef93e95a345385eae0e57df36be2fafcb4067803cbee7f34c1d1e17f24c8.doc</w:t>
    </w:r>
    <w:r>
      <w:rPr>
        <w:lang w:val="en-CA"/>
      </w:rPr>
      <w:fldChar w:fldCharType="end"/>
    </w:r>
    <w:r>
      <w:rPr/>
      <w:t xml:space="preserve">        </w:t>
    </w:r>
    <w:r>
      <w:rPr>
        <w:lang w:val="en-CA"/>
      </w:rPr>
      <w:fldChar w:fldCharType="begin"/>
    </w:r>
    <w:r>
      <w:rPr>
        <w:lang w:val="en-CA"/>
      </w:rPr>
      <w:instrText xml:space="preserve"> DATE \@"MM\/dd\/yy" </w:instrText>
    </w:r>
    <w:r>
      <w:rPr>
        <w:lang w:val="en-CA"/>
      </w:rPr>
      <w:fldChar w:fldCharType="separate"/>
    </w:r>
    <w:r>
      <w:rPr>
        <w:lang w:val="en-CA"/>
      </w:rPr>
      <w:t>09/28/25</w:t>
    </w:r>
    <w:r>
      <w:rPr>
        <w:lang w:val="en-CA"/>
      </w:rPr>
      <w:fldChar w:fldCharType="end"/>
    </w:r>
    <w:r>
      <w:rPr/>
      <w:t xml:space="preserve">        </w:t>
    </w:r>
    <w:r>
      <w:rPr>
        <w:lang w:val="en-CA"/>
      </w:rPr>
      <w:fldChar w:fldCharType="begin"/>
    </w:r>
    <w:r>
      <w:rPr>
        <w:lang w:val="en-CA"/>
      </w:rPr>
      <w:instrText xml:space="preserve"> TIME \@"H:mm\ AM/PM" </w:instrText>
    </w:r>
    <w:r>
      <w:rPr>
        <w:lang w:val="en-CA"/>
      </w:rPr>
      <w:fldChar w:fldCharType="separate"/>
    </w:r>
    <w:r>
      <w:rPr>
        <w:lang w:val="en-CA"/>
      </w:rPr>
      <w:t>8:27 AM</w:t>
    </w:r>
    <w:r>
      <w:rPr>
        <w:lang w:val="en-CA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Times New Roman" w:hAnsi="Times New Roman"/>
      </w:rPr>
    </w:pPr>
    <w:r>
      <w:rPr>
        <w:lang w:val="en-CA"/>
      </w:rPr>
      <w:fldChar w:fldCharType="begin"/>
    </w:r>
    <w:r>
      <w:rPr>
        <w:lang w:val="en-CA"/>
      </w:rPr>
      <w:instrText xml:space="preserve"> FILENAME \p </w:instrText>
    </w:r>
    <w:r>
      <w:rPr>
        <w:lang w:val="en-CA"/>
      </w:rPr>
      <w:fldChar w:fldCharType="separate"/>
    </w:r>
    <w:r>
      <w:rPr>
        <w:lang w:val="en-CA"/>
      </w:rPr>
      <w:t>/mnt/main-storage/datasets/enron-docs/doc/Deff_diff-cdc6ef93e95a345385eae0e57df36be2fafcb4067803cbee7f34c1d1e17f24c8.doc</w:t>
    </w:r>
    <w:r>
      <w:rPr>
        <w:lang w:val="en-CA"/>
      </w:rPr>
      <w:fldChar w:fldCharType="end"/>
    </w:r>
    <w:r>
      <w:rPr/>
      <w:t xml:space="preserve">        </w:t>
    </w:r>
    <w:r>
      <w:rPr>
        <w:lang w:val="en-CA"/>
      </w:rPr>
      <w:fldChar w:fldCharType="begin"/>
    </w:r>
    <w:r>
      <w:rPr>
        <w:lang w:val="en-CA"/>
      </w:rPr>
      <w:instrText xml:space="preserve"> DATE \@"MM\/dd\/yy" </w:instrText>
    </w:r>
    <w:r>
      <w:rPr>
        <w:lang w:val="en-CA"/>
      </w:rPr>
      <w:fldChar w:fldCharType="separate"/>
    </w:r>
    <w:r>
      <w:rPr>
        <w:lang w:val="en-CA"/>
      </w:rPr>
      <w:t>09/28/25</w:t>
    </w:r>
    <w:r>
      <w:rPr>
        <w:lang w:val="en-CA"/>
      </w:rPr>
      <w:fldChar w:fldCharType="end"/>
    </w:r>
    <w:r>
      <w:rPr/>
      <w:t xml:space="preserve">        </w:t>
    </w:r>
    <w:r>
      <w:rPr>
        <w:lang w:val="en-CA"/>
      </w:rPr>
      <w:fldChar w:fldCharType="begin"/>
    </w:r>
    <w:r>
      <w:rPr>
        <w:lang w:val="en-CA"/>
      </w:rPr>
      <w:instrText xml:space="preserve"> TIME \@"H:mm\ AM/PM" </w:instrText>
    </w:r>
    <w:r>
      <w:rPr>
        <w:lang w:val="en-CA"/>
      </w:rPr>
      <w:fldChar w:fldCharType="separate"/>
    </w:r>
    <w:r>
      <w:rPr>
        <w:lang w:val="en-CA"/>
      </w:rPr>
      <w:t>8:27 AM</w:t>
    </w:r>
    <w:r>
      <w:rPr>
        <w:lang w:val="en-CA"/>
      </w:rPr>
      <w:fldChar w:fldCharType="end"/>
    </w:r>
  </w:p>
</w:ftr>
</file>

<file path=word/settings.xml><?xml version="1.0" encoding="utf-8"?>
<w:settings xmlns:w="http://schemas.openxmlformats.org/wordprocessingml/2006/main">
  <w:zoom w:percent="75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CA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jc w:val="center"/>
    </w:pPr>
    <w:rPr/>
  </w:style>
  <w:style w:type="paragraph" w:styleId="Heading2">
    <w:name w:val="heading 2"/>
    <w:basedOn w:val="Normal"/>
    <w:next w:val="Normal"/>
    <w:qFormat/>
    <w:pPr>
      <w:keepNext w:val="true"/>
      <w:widowControl/>
      <w:jc w:val="center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widowControl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widowControl/>
      <w:jc w:val="center"/>
    </w:pPr>
    <w:rPr>
      <w:i/>
    </w:rPr>
  </w:style>
  <w:style w:type="paragraph" w:styleId="Heading5">
    <w:name w:val="heading 5"/>
    <w:basedOn w:val="Normal"/>
    <w:next w:val="Normal"/>
    <w:qFormat/>
    <w:pPr>
      <w:keepNext w:val="true"/>
      <w:widowControl/>
      <w:ind w:end="328"/>
      <w:jc w:val="center"/>
      <w:outlineLvl w:val="4"/>
    </w:pPr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itle">
    <w:name w:val="Title"/>
    <w:basedOn w:val="Normal"/>
    <w:qFormat/>
    <w:pPr>
      <w:widowControl/>
      <w:jc w:val="center"/>
    </w:pPr>
    <w:rPr>
      <w:b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Footer">
    <w:name w:val="footer"/>
    <w:basedOn w:val="Normal"/>
    <w:pPr>
      <w:widowControl/>
      <w:tabs>
        <w:tab w:val="clear" w:pos="720"/>
        <w:tab w:val="center" w:pos="4320" w:leader="none"/>
        <w:tab w:val="right" w:pos="8640" w:leader="none"/>
      </w:tabs>
    </w:pPr>
    <w:rPr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189</Words>
  <Characters>0</Characters>
  <CharactersWithSpaces>1079</CharactersWithSpaces>
  <Company>ect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2000-07-06T16:51:00Z</dcterms:created>
  <dc:creator>swesner</dc:creator>
  <dc:description/>
  <dc:language>en-CA</dc:language>
  <cp:lastModifiedBy/>
  <cp:lastPrinted>2000-07-06T16:54:00Z</cp:lastPrinted>
  <dcterms:modified xsi:type="dcterms:W3CDTF">2000-07-06T16:54:00Z</dcterms:modified>
  <cp:revision>3</cp:revision>
  <dc:subject/>
  <dc:title>Margin Line Trading Comparison/Contrast*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swesner</vt:lpwstr>
  </property>
</Properties>
</file>