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sz w:val="24"/>
        </w:rPr>
      </w:pPr>
      <w:r>
        <w:rPr>
          <w:b/>
          <w:sz w:val="24"/>
        </w:rPr>
        <w:t xml:space="preserve">Dealerboard Vendor Executive Presentation </w:t>
      </w:r>
    </w:p>
    <w:p>
      <w:pPr>
        <w:pStyle w:val="Heading1"/>
        <w:ind w:hanging="0" w:start="0"/>
        <w:jc w:val="center"/>
        <w:rPr/>
      </w:pPr>
      <w:r>
        <w:rPr/>
        <w:t>Agenda and Invitee List</w:t>
      </w:r>
    </w:p>
    <w:p>
      <w:pPr>
        <w:pStyle w:val="Normal"/>
        <w:rPr>
          <w:b/>
          <w:sz w:val="24"/>
        </w:rPr>
      </w:pPr>
      <w:r>
        <w:rPr>
          <w:b/>
          <w:sz w:val="24"/>
        </w:rPr>
      </w:r>
    </w:p>
    <w:p>
      <w:pPr>
        <w:pStyle w:val="Normal"/>
        <w:rPr>
          <w:b/>
          <w:sz w:val="24"/>
        </w:rPr>
      </w:pPr>
      <w:r>
        <w:rPr>
          <w:b/>
          <w:sz w:val="24"/>
        </w:rPr>
        <w:t xml:space="preserve">Date: </w:t>
        <w:tab/>
        <w:tab/>
      </w:r>
      <w:r>
        <w:rPr>
          <w:sz w:val="24"/>
        </w:rPr>
        <w:t>Monday 6</w:t>
      </w:r>
      <w:r>
        <w:rPr>
          <w:sz w:val="24"/>
          <w:vertAlign w:val="superscript"/>
        </w:rPr>
        <w:t>th</w:t>
      </w:r>
      <w:r>
        <w:rPr>
          <w:sz w:val="24"/>
        </w:rPr>
        <w:t xml:space="preserve"> November</w:t>
      </w:r>
    </w:p>
    <w:p>
      <w:pPr>
        <w:pStyle w:val="Normal"/>
        <w:rPr>
          <w:b/>
          <w:sz w:val="24"/>
        </w:rPr>
      </w:pPr>
      <w:r>
        <w:rPr>
          <w:b/>
          <w:sz w:val="24"/>
        </w:rPr>
      </w:r>
    </w:p>
    <w:p>
      <w:pPr>
        <w:pStyle w:val="Heading2"/>
        <w:ind w:hanging="0" w:start="0"/>
        <w:rPr/>
      </w:pPr>
      <w:r>
        <w:rPr>
          <w:b/>
        </w:rPr>
        <w:t>Time:</w:t>
      </w:r>
      <w:r>
        <w:rPr/>
        <w:t xml:space="preserve"> </w:t>
        <w:tab/>
        <w:tab/>
        <w:t>2.00 –3.00 p.m.</w:t>
        <w:tab/>
        <w:tab/>
        <w:t>BT Syntegra</w:t>
      </w:r>
    </w:p>
    <w:p>
      <w:pPr>
        <w:pStyle w:val="Heading2"/>
        <w:ind w:hanging="0" w:start="0"/>
        <w:rPr/>
      </w:pPr>
      <w:r>
        <w:rPr/>
        <w:tab/>
        <w:tab/>
        <w:t xml:space="preserve">3.15 –4.15 p.m.  </w:t>
        <w:tab/>
        <w:tab/>
        <w:t>IPC Information Systems</w:t>
      </w:r>
    </w:p>
    <w:p>
      <w:pPr>
        <w:pStyle w:val="Normal"/>
        <w:rPr>
          <w:sz w:val="24"/>
        </w:rPr>
      </w:pPr>
      <w:r>
        <w:rPr>
          <w:sz w:val="24"/>
        </w:rPr>
      </w:r>
    </w:p>
    <w:p>
      <w:pPr>
        <w:pStyle w:val="Normal"/>
        <w:rPr>
          <w:sz w:val="24"/>
        </w:rPr>
      </w:pPr>
      <w:r>
        <w:rPr>
          <w:sz w:val="24"/>
        </w:rPr>
      </w:r>
    </w:p>
    <w:p>
      <w:pPr>
        <w:pStyle w:val="Normal"/>
        <w:rPr/>
      </w:pPr>
      <w:r>
        <w:rPr>
          <w:b/>
          <w:sz w:val="24"/>
        </w:rPr>
        <w:t>Location:</w:t>
      </w:r>
      <w:r>
        <w:rPr>
          <w:sz w:val="24"/>
        </w:rPr>
        <w:t xml:space="preserve"> </w:t>
        <w:tab/>
        <w:t>4</w:t>
      </w:r>
      <w:r>
        <w:rPr>
          <w:sz w:val="24"/>
          <w:vertAlign w:val="superscript"/>
        </w:rPr>
        <w:t>th</w:t>
      </w:r>
      <w:r>
        <w:rPr>
          <w:sz w:val="24"/>
        </w:rPr>
        <w:t xml:space="preserve"> Floor Demonstration Area, Enron Building.</w:t>
      </w:r>
    </w:p>
    <w:p>
      <w:pPr>
        <w:pStyle w:val="Normal"/>
        <w:rPr>
          <w:sz w:val="24"/>
        </w:rPr>
      </w:pPr>
      <w:r>
        <w:rPr>
          <w:sz w:val="24"/>
        </w:rPr>
      </w:r>
    </w:p>
    <w:p>
      <w:pPr>
        <w:pStyle w:val="Heading1"/>
        <w:ind w:hanging="0" w:start="0"/>
        <w:rPr/>
      </w:pPr>
      <w:r>
        <w:rPr/>
        <w:t xml:space="preserve">Invitees: </w:t>
        <w:tab/>
      </w:r>
      <w:r>
        <w:rPr>
          <w:b w:val="false"/>
        </w:rPr>
        <w:t>Philippe Bibi</w:t>
        <w:tab/>
        <w:tab/>
        <w:tab/>
        <w:t xml:space="preserve">Jeff Shankman </w:t>
      </w:r>
    </w:p>
    <w:p>
      <w:pPr>
        <w:pStyle w:val="Heading1"/>
        <w:ind w:hanging="0" w:start="0"/>
        <w:rPr>
          <w:b w:val="false"/>
        </w:rPr>
      </w:pPr>
      <w:r>
        <w:rPr>
          <w:b w:val="false"/>
        </w:rPr>
        <w:tab/>
        <w:tab/>
        <w:t>Jenny Rub</w:t>
        <w:tab/>
        <w:tab/>
        <w:tab/>
        <w:t xml:space="preserve">John Lavorato </w:t>
      </w:r>
    </w:p>
    <w:p>
      <w:pPr>
        <w:pStyle w:val="Normal"/>
        <w:ind w:firstLine="720" w:start="720" w:end="0"/>
        <w:rPr>
          <w:sz w:val="24"/>
        </w:rPr>
      </w:pPr>
      <w:r>
        <w:rPr>
          <w:sz w:val="24"/>
        </w:rPr>
        <w:t xml:space="preserve">Bob McAuliffe </w:t>
        <w:tab/>
        <w:tab/>
        <w:t xml:space="preserve">Kevin Presto </w:t>
      </w:r>
    </w:p>
    <w:p>
      <w:pPr>
        <w:pStyle w:val="Heading3"/>
        <w:rPr/>
      </w:pPr>
      <w:r>
        <w:rPr/>
        <w:t>Keith Dziadek</w:t>
        <w:tab/>
        <w:tab/>
        <w:tab/>
        <w:t xml:space="preserve">John Nowlan </w:t>
      </w:r>
    </w:p>
    <w:p>
      <w:pPr>
        <w:pStyle w:val="Normal"/>
        <w:rPr>
          <w:sz w:val="24"/>
        </w:rPr>
      </w:pPr>
      <w:r>
        <w:rPr>
          <w:sz w:val="24"/>
        </w:rPr>
        <w:tab/>
        <w:tab/>
        <w:t>Beth Perlman</w:t>
        <w:tab/>
        <w:tab/>
        <w:tab/>
        <w:t>Gary Hickerson</w:t>
      </w:r>
    </w:p>
    <w:p>
      <w:pPr>
        <w:pStyle w:val="Normal"/>
        <w:rPr>
          <w:sz w:val="24"/>
        </w:rPr>
      </w:pPr>
      <w:r>
        <w:rPr>
          <w:sz w:val="24"/>
        </w:rPr>
        <w:tab/>
        <w:tab/>
        <w:t>Martin Bucknell</w:t>
        <w:tab/>
        <w:tab/>
        <w:t>Jim Fallon</w:t>
      </w:r>
    </w:p>
    <w:p>
      <w:pPr>
        <w:pStyle w:val="Normal"/>
        <w:rPr>
          <w:sz w:val="24"/>
        </w:rPr>
      </w:pPr>
      <w:r>
        <w:rPr>
          <w:sz w:val="24"/>
        </w:rPr>
        <w:tab/>
        <w:tab/>
        <w:t>Robert Knight</w:t>
        <w:tab/>
        <w:tab/>
        <w:tab/>
        <w:t>Hunter Shively</w:t>
      </w:r>
    </w:p>
    <w:p>
      <w:pPr>
        <w:pStyle w:val="Normal"/>
        <w:rPr>
          <w:sz w:val="24"/>
        </w:rPr>
      </w:pPr>
      <w:r>
        <w:rPr>
          <w:sz w:val="24"/>
        </w:rPr>
        <w:tab/>
        <w:tab/>
        <w:t>Bill Donovan</w:t>
        <w:tab/>
        <w:tab/>
        <w:tab/>
        <w:t>Henry Terech</w:t>
      </w:r>
    </w:p>
    <w:p>
      <w:pPr>
        <w:pStyle w:val="Normal"/>
        <w:rPr>
          <w:sz w:val="24"/>
        </w:rPr>
      </w:pPr>
      <w:r>
        <w:rPr>
          <w:sz w:val="24"/>
        </w:rPr>
      </w:r>
    </w:p>
    <w:p>
      <w:pPr>
        <w:pStyle w:val="Normal"/>
        <w:rPr>
          <w:sz w:val="24"/>
        </w:rPr>
      </w:pPr>
      <w:r>
        <w:rPr>
          <w:sz w:val="24"/>
        </w:rPr>
      </w:r>
    </w:p>
    <w:p>
      <w:pPr>
        <w:pStyle w:val="Normal"/>
        <w:rPr>
          <w:b/>
          <w:sz w:val="24"/>
        </w:rPr>
      </w:pPr>
      <w:r>
        <w:rPr>
          <w:b/>
          <w:sz w:val="24"/>
        </w:rPr>
        <w:t xml:space="preserve">Agenda: </w:t>
        <w:tab/>
      </w:r>
    </w:p>
    <w:p>
      <w:pPr>
        <w:pStyle w:val="Normal"/>
        <w:numPr>
          <w:ilvl w:val="0"/>
          <w:numId w:val="3"/>
        </w:numPr>
        <w:tabs>
          <w:tab w:val="clear" w:pos="720"/>
          <w:tab w:val="left" w:pos="1800" w:leader="none"/>
        </w:tabs>
        <w:ind w:hanging="360" w:start="1800" w:end="0"/>
        <w:rPr>
          <w:sz w:val="24"/>
        </w:rPr>
      </w:pPr>
      <w:r>
        <w:rPr>
          <w:sz w:val="24"/>
        </w:rPr>
        <w:t xml:space="preserve">Introduction and Supplier’s Position in the Market </w:t>
      </w:r>
    </w:p>
    <w:p>
      <w:pPr>
        <w:pStyle w:val="Normal"/>
        <w:rPr>
          <w:sz w:val="24"/>
        </w:rPr>
      </w:pPr>
      <w:r>
        <w:rPr>
          <w:sz w:val="24"/>
        </w:rPr>
      </w:r>
    </w:p>
    <w:p>
      <w:pPr>
        <w:pStyle w:val="Normal"/>
        <w:numPr>
          <w:ilvl w:val="0"/>
          <w:numId w:val="2"/>
        </w:numPr>
        <w:tabs>
          <w:tab w:val="clear" w:pos="720"/>
          <w:tab w:val="left" w:pos="1800" w:leader="none"/>
        </w:tabs>
        <w:ind w:hanging="360" w:start="1800" w:end="0"/>
        <w:rPr>
          <w:sz w:val="24"/>
        </w:rPr>
      </w:pPr>
      <w:r>
        <w:rPr>
          <w:sz w:val="24"/>
        </w:rPr>
        <w:t>Product Development and Strategy</w:t>
      </w:r>
    </w:p>
    <w:p>
      <w:pPr>
        <w:pStyle w:val="Normal"/>
        <w:ind w:start="1440" w:end="0"/>
        <w:rPr>
          <w:sz w:val="24"/>
        </w:rPr>
      </w:pPr>
      <w:r>
        <w:rPr>
          <w:sz w:val="24"/>
        </w:rPr>
      </w:r>
    </w:p>
    <w:p>
      <w:pPr>
        <w:pStyle w:val="Normal"/>
        <w:numPr>
          <w:ilvl w:val="0"/>
          <w:numId w:val="5"/>
        </w:numPr>
        <w:tabs>
          <w:tab w:val="clear" w:pos="720"/>
          <w:tab w:val="left" w:pos="1800" w:leader="none"/>
        </w:tabs>
        <w:ind w:hanging="360" w:start="1800" w:end="0"/>
        <w:rPr>
          <w:sz w:val="24"/>
        </w:rPr>
      </w:pPr>
      <w:r>
        <w:rPr>
          <w:sz w:val="24"/>
        </w:rPr>
        <w:t>Future Direction</w:t>
      </w:r>
    </w:p>
    <w:p>
      <w:pPr>
        <w:pStyle w:val="Normal"/>
        <w:ind w:start="1440" w:end="0"/>
        <w:rPr>
          <w:sz w:val="24"/>
        </w:rPr>
      </w:pPr>
      <w:r>
        <w:rPr>
          <w:sz w:val="24"/>
        </w:rPr>
      </w:r>
    </w:p>
    <w:p>
      <w:pPr>
        <w:pStyle w:val="Normal"/>
        <w:numPr>
          <w:ilvl w:val="0"/>
          <w:numId w:val="6"/>
        </w:numPr>
        <w:tabs>
          <w:tab w:val="clear" w:pos="720"/>
          <w:tab w:val="left" w:pos="1800" w:leader="none"/>
        </w:tabs>
        <w:ind w:hanging="360" w:start="1800" w:end="0"/>
        <w:rPr>
          <w:sz w:val="24"/>
        </w:rPr>
      </w:pPr>
      <w:r>
        <w:rPr>
          <w:sz w:val="24"/>
        </w:rPr>
        <w:t>Close</w:t>
      </w:r>
    </w:p>
    <w:p>
      <w:pPr>
        <w:pStyle w:val="Normal"/>
        <w:rPr>
          <w:sz w:val="24"/>
        </w:rPr>
      </w:pPr>
      <w:r>
        <w:rPr>
          <w:sz w:val="24"/>
        </w:rPr>
      </w:r>
    </w:p>
    <w:p>
      <w:pPr>
        <w:pStyle w:val="Normal"/>
        <w:numPr>
          <w:ilvl w:val="0"/>
          <w:numId w:val="4"/>
        </w:numPr>
        <w:tabs>
          <w:tab w:val="clear" w:pos="720"/>
          <w:tab w:val="left" w:pos="1800" w:leader="none"/>
        </w:tabs>
        <w:ind w:hanging="360" w:start="1800" w:end="0"/>
        <w:rPr>
          <w:sz w:val="24"/>
        </w:rPr>
      </w:pPr>
      <w:r>
        <w:rPr>
          <w:sz w:val="24"/>
        </w:rPr>
        <w:t>Questions and comments from Enron participants</w:t>
      </w:r>
    </w:p>
    <w:p>
      <w:pPr>
        <w:pStyle w:val="Normal"/>
        <w:rPr>
          <w:sz w:val="24"/>
        </w:rPr>
      </w:pPr>
      <w:r>
        <w:rPr>
          <w:sz w:val="24"/>
        </w:rPr>
      </w:r>
    </w:p>
    <w:p>
      <w:pPr>
        <w:pStyle w:val="Normal"/>
        <w:rPr>
          <w:sz w:val="24"/>
        </w:rPr>
      </w:pPr>
      <w:r>
        <w:rPr>
          <w:sz w:val="24"/>
        </w:rPr>
      </w:r>
    </w:p>
    <w:p>
      <w:pPr>
        <w:pStyle w:val="Normal"/>
        <w:rPr>
          <w:sz w:val="24"/>
        </w:rPr>
      </w:pPr>
      <w:r>
        <w:rPr>
          <w:sz w:val="24"/>
        </w:rPr>
        <w:t xml:space="preserve">Both suppliers, IPC Information Systems and BT Syntegra, will be given 1 hour to present their products, and answer questions. If required, additional time to discuss their future strategies can be arranged.  </w:t>
      </w:r>
    </w:p>
    <w:p>
      <w:pPr>
        <w:pStyle w:val="Normal"/>
        <w:rPr>
          <w:sz w:val="24"/>
        </w:rPr>
      </w:pPr>
      <w:r>
        <w:rPr>
          <w:sz w:val="24"/>
        </w:rPr>
      </w:r>
    </w:p>
    <w:p>
      <w:pPr>
        <w:pStyle w:val="Normal"/>
        <w:rPr>
          <w:sz w:val="24"/>
        </w:rPr>
      </w:pPr>
      <w:r>
        <w:rPr>
          <w:sz w:val="24"/>
        </w:rPr>
        <w:t xml:space="preserve">The aim of these presentations is to provide both senior IT Management and senior Business Management with an overview of the suppliers’ services, and their current, and future plans for the provision of dealerboard turret systems in the trading environment. </w:t>
      </w:r>
    </w:p>
    <w:p>
      <w:pPr>
        <w:pStyle w:val="Normal"/>
        <w:rPr>
          <w:sz w:val="24"/>
        </w:rPr>
      </w:pPr>
      <w:r>
        <w:rPr>
          <w:sz w:val="24"/>
        </w:rPr>
      </w:r>
    </w:p>
    <w:p>
      <w:pPr>
        <w:pStyle w:val="Normal"/>
        <w:rPr/>
      </w:pPr>
      <w:r>
        <w:rPr>
          <w:sz w:val="24"/>
        </w:rPr>
        <w:t>In addition to this meeting, demonstrations of both suppliers systems are being conducted on the 4</w:t>
      </w:r>
      <w:r>
        <w:rPr>
          <w:sz w:val="24"/>
          <w:vertAlign w:val="superscript"/>
        </w:rPr>
        <w:t>th</w:t>
      </w:r>
      <w:r>
        <w:rPr>
          <w:sz w:val="24"/>
        </w:rPr>
        <w:t xml:space="preserve"> Floor Demonstration area on Thursday 2</w:t>
      </w:r>
      <w:r>
        <w:rPr>
          <w:sz w:val="24"/>
          <w:vertAlign w:val="superscript"/>
        </w:rPr>
        <w:t>nd</w:t>
      </w:r>
      <w:r>
        <w:rPr>
          <w:sz w:val="24"/>
        </w:rPr>
        <w:t xml:space="preserve"> and Friday 3</w:t>
      </w:r>
      <w:r>
        <w:rPr>
          <w:sz w:val="24"/>
          <w:vertAlign w:val="superscript"/>
        </w:rPr>
        <w:t>rd</w:t>
      </w:r>
      <w:r>
        <w:rPr>
          <w:sz w:val="24"/>
        </w:rPr>
        <w:t xml:space="preserve"> November between 8.30am and 5.30pm. All trading group users are encouraged to attend. </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GB" w:eastAsia="ja-JP" w:bidi="ar-SA"/>
    </w:rPr>
  </w:style>
  <w:style w:type="paragraph" w:styleId="Heading1">
    <w:name w:val="heading 1"/>
    <w:basedOn w:val="Normal"/>
    <w:next w:val="Normal"/>
    <w:qFormat/>
    <w:pPr>
      <w:keepNext w:val="true"/>
      <w:numPr>
        <w:ilvl w:val="0"/>
        <w:numId w:val="1"/>
      </w:numPr>
      <w:outlineLvl w:val="0"/>
    </w:pPr>
    <w:rPr>
      <w:b/>
      <w:sz w:val="24"/>
    </w:rPr>
  </w:style>
  <w:style w:type="paragraph" w:styleId="Heading2">
    <w:name w:val="heading 2"/>
    <w:basedOn w:val="Normal"/>
    <w:next w:val="Normal"/>
    <w:qFormat/>
    <w:pPr>
      <w:keepNext w:val="true"/>
      <w:numPr>
        <w:ilvl w:val="1"/>
        <w:numId w:val="1"/>
      </w:numPr>
      <w:outlineLvl w:val="1"/>
    </w:pPr>
    <w:rPr>
      <w:sz w:val="24"/>
    </w:rPr>
  </w:style>
  <w:style w:type="paragraph" w:styleId="Heading3">
    <w:name w:val="heading 3"/>
    <w:basedOn w:val="Normal"/>
    <w:next w:val="Normal"/>
    <w:qFormat/>
    <w:pPr>
      <w:keepNext w:val="true"/>
      <w:numPr>
        <w:ilvl w:val="2"/>
        <w:numId w:val="1"/>
      </w:numPr>
      <w:ind w:firstLine="720" w:start="720" w:end="0"/>
      <w:outlineLvl w:val="2"/>
    </w:pPr>
    <w:rPr>
      <w:sz w:val="24"/>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9z0">
    <w:name w:val="WW8Num9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2000-10-31T16:38:00Z</dcterms:created>
  <dc:creator>sfieldho</dc:creator>
  <dc:description/>
  <dc:language>en-CA</dc:language>
  <cp:lastModifiedBy>jrub</cp:lastModifiedBy>
  <cp:lastPrinted>2000-10-27T09:06:00Z</cp:lastPrinted>
  <dcterms:modified xsi:type="dcterms:W3CDTF">2000-10-31T16:38:00Z</dcterms:modified>
  <cp:revision>2</cp:revision>
  <dc:subject/>
  <dc:title>Dealerboard Vendor Executive Presentation </dc:title>
</cp:coreProperties>
</file>