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rightFromText="180" w:tblpX="0" w:tblpY="-1259"/>
        <w:tblW w:w="7240" w:type="dxa"/>
        <w:jc w:val="start"/>
        <w:tblInd w:w="40" w:type="dxa"/>
        <w:tblLayout w:type="fixed"/>
        <w:tblCellMar>
          <w:top w:w="0" w:type="dxa"/>
          <w:start w:w="40" w:type="dxa"/>
          <w:bottom w:w="0" w:type="dxa"/>
          <w:end w:w="40" w:type="dxa"/>
        </w:tblCellMar>
      </w:tblPr>
      <w:tblGrid>
        <w:gridCol w:w="7240"/>
      </w:tblGrid>
      <w:tr>
        <w:trPr/>
        <w:tc>
          <w:tcPr>
            <w:tcW w:w="7240" w:type="dxa"/>
            <w:tcBorders/>
          </w:tcPr>
          <w:p>
            <w:pPr>
              <w:pStyle w:val="Normal"/>
              <w:keepNext w:val="true"/>
              <w:keepLines/>
              <w:autoSpaceDE w:val="false"/>
              <w:snapToGrid w:val="false"/>
              <w:spacing w:lineRule="atLeast" w:line="240"/>
              <w:rPr>
                <w:color w:val="000000"/>
                <w:sz w:val="20"/>
                <w:szCs w:val="20"/>
              </w:rPr>
            </w:pPr>
            <w:r>
              <w:rPr>
                <w:color w:val="000000"/>
                <w:sz w:val="20"/>
                <w:szCs w:val="20"/>
              </w:rPr>
            </w:r>
          </w:p>
          <w:p>
            <w:pPr>
              <w:pStyle w:val="Normal"/>
              <w:keepNext w:val="true"/>
              <w:keepLines/>
              <w:autoSpaceDE w:val="false"/>
              <w:spacing w:lineRule="atLeast" w:line="240"/>
              <w:rPr>
                <w:color w:val="000000"/>
                <w:sz w:val="20"/>
                <w:szCs w:val="20"/>
              </w:rPr>
            </w:pPr>
            <w:r>
              <w:rPr>
                <w:color w:val="000000"/>
                <w:sz w:val="20"/>
                <w:szCs w:val="20"/>
              </w:rPr>
            </w:r>
          </w:p>
        </w:tc>
      </w:tr>
    </w:tbl>
    <w:p>
      <w:pPr>
        <w:pStyle w:val="Normal"/>
        <w:keepNext w:val="true"/>
        <w:keepLines/>
        <w:autoSpaceDE w:val="false"/>
        <w:spacing w:lineRule="atLeast" w:line="240"/>
        <w:ind w:end="2235"/>
        <w:rPr>
          <w:b/>
          <w:bCs/>
          <w:color w:val="000000"/>
          <w:sz w:val="48"/>
          <w:szCs w:val="48"/>
        </w:rPr>
      </w:pPr>
      <w:r/>
      <w:r>
        <w:rPr>
          <w:b/>
          <w:bCs/>
          <w:color w:val="000000"/>
          <w:sz w:val="48"/>
          <w:szCs w:val="48"/>
        </w:rPr>
        <w:t>Davis says Edison may go bankrupt if wholesale caps aren't reimposed</w:t>
      </w:r>
    </w:p>
    <w:p>
      <w:pPr>
        <w:pStyle w:val="Normal"/>
        <w:keepNext w:val="true"/>
        <w:keepLines/>
        <w:autoSpaceDE w:val="false"/>
        <w:spacing w:lineRule="atLeast" w:line="240" w:before="240" w:after="0"/>
        <w:ind w:start="210" w:end="2235"/>
        <w:jc w:val="center"/>
        <w:rPr>
          <w:b/>
          <w:bCs/>
          <w:color w:val="000000"/>
          <w:sz w:val="48"/>
          <w:szCs w:val="48"/>
        </w:rPr>
      </w:pPr>
      <w:r>
        <w:rPr>
          <w:b/>
          <w:bCs/>
          <w:color w:val="000000"/>
          <w:sz w:val="48"/>
          <w:szCs w:val="48"/>
        </w:rPr>
      </w:r>
    </w:p>
    <w:p>
      <w:pPr>
        <w:pStyle w:val="Normal"/>
        <w:keepNext w:val="true"/>
        <w:keepLines/>
        <w:autoSpaceDE w:val="false"/>
        <w:spacing w:lineRule="atLeast" w:line="240" w:before="240" w:after="0"/>
        <w:ind w:start="210" w:end="2235"/>
        <w:rPr>
          <w:color w:val="000000"/>
          <w:sz w:val="20"/>
          <w:szCs w:val="20"/>
        </w:rPr>
      </w:pPr>
      <w:r>
        <w:rPr>
          <w:b/>
          <w:bCs/>
          <w:color w:val="000000"/>
          <w:sz w:val="28"/>
          <w:szCs w:val="28"/>
        </w:rPr>
        <w:t xml:space="preserve">By Dean Calbreath and Ed Mendel </w:t>
      </w:r>
    </w:p>
    <w:p>
      <w:pPr>
        <w:pStyle w:val="Normal"/>
        <w:keepNext w:val="true"/>
        <w:keepLines/>
        <w:autoSpaceDE w:val="false"/>
        <w:spacing w:lineRule="atLeast" w:line="240" w:before="240" w:after="0"/>
        <w:ind w:start="210" w:end="2235"/>
        <w:rPr/>
      </w:pPr>
      <w:r>
        <w:rPr>
          <w:color w:val="000000"/>
          <w:sz w:val="20"/>
          <w:szCs w:val="20"/>
        </w:rPr>
        <w:t>STAFF WRITERS</w:t>
      </w:r>
      <w:r>
        <w:rPr>
          <w:color w:val="000000"/>
        </w:rPr>
        <w:t xml:space="preserve"> </w:t>
      </w:r>
    </w:p>
    <w:p>
      <w:pPr>
        <w:pStyle w:val="Normal"/>
        <w:keepNext w:val="true"/>
        <w:keepLines/>
        <w:autoSpaceDE w:val="false"/>
        <w:spacing w:lineRule="atLeast" w:line="240" w:before="240" w:after="0"/>
        <w:ind w:start="210" w:end="2235"/>
        <w:rPr/>
      </w:pPr>
      <w:r>
        <w:rPr>
          <w:b/>
          <w:bCs/>
          <w:color w:val="000000"/>
        </w:rPr>
        <w:t>San Diego Union - December 19, 2000</w:t>
      </w:r>
      <w:r>
        <w:rPr>
          <w:color w:val="000000"/>
        </w:rPr>
        <w:t xml:space="preserve"> </w:t>
      </w:r>
    </w:p>
    <w:p>
      <w:pPr>
        <w:pStyle w:val="Normal"/>
        <w:keepNext w:val="true"/>
        <w:keepLines/>
        <w:autoSpaceDE w:val="false"/>
        <w:spacing w:lineRule="atLeast" w:line="240" w:before="240" w:after="0"/>
        <w:ind w:start="210" w:end="2235"/>
        <w:rPr>
          <w:color w:val="000000"/>
        </w:rPr>
      </w:pPr>
      <w:r>
        <w:rPr>
          <w:color w:val="000000"/>
        </w:rPr>
      </w:r>
    </w:p>
    <w:p>
      <w:pPr>
        <w:pStyle w:val="Normal"/>
        <w:keepNext w:val="true"/>
        <w:keepLines/>
        <w:autoSpaceDE w:val="false"/>
        <w:spacing w:lineRule="atLeast" w:line="240" w:before="240" w:after="0"/>
        <w:ind w:start="210" w:end="2235"/>
        <w:rPr>
          <w:color w:val="000000"/>
        </w:rPr>
      </w:pPr>
      <w:r>
        <w:rPr>
          <w:color w:val="000000"/>
        </w:rPr>
        <w:t xml:space="preserve">The threat of blackouts has dissipated and electricity prices have leveled off, but California's beleaguered energy market remains on the ropes, with Gov. Gray Davis warning yesterday that one of the state's biggest utilities "may not make it through the week." </w:t>
      </w:r>
    </w:p>
    <w:p>
      <w:pPr>
        <w:pStyle w:val="Normal"/>
        <w:keepNext w:val="true"/>
        <w:keepLines/>
        <w:autoSpaceDE w:val="false"/>
        <w:spacing w:lineRule="atLeast" w:line="240" w:before="240" w:after="0"/>
        <w:ind w:start="210" w:end="2235"/>
        <w:rPr>
          <w:color w:val="000000"/>
        </w:rPr>
      </w:pPr>
      <w:r>
        <w:rPr>
          <w:color w:val="000000"/>
        </w:rPr>
        <w:t xml:space="preserve">Davis told a nationwide television audience last night that Southern California Edison could go bankrupt unless the Federal Energy Regulatory Commission reinstates caps on wholesale power rates that it stripped away Dec. 8. </w:t>
      </w:r>
    </w:p>
    <w:p>
      <w:pPr>
        <w:pStyle w:val="Normal"/>
        <w:keepNext w:val="true"/>
        <w:keepLines/>
        <w:autoSpaceDE w:val="false"/>
        <w:spacing w:lineRule="atLeast" w:line="240" w:before="240" w:after="0"/>
        <w:ind w:start="210" w:end="2235"/>
        <w:rPr>
          <w:color w:val="000000"/>
        </w:rPr>
      </w:pPr>
      <w:r>
        <w:rPr>
          <w:color w:val="000000"/>
        </w:rPr>
        <w:t xml:space="preserve">"It's imperative that FERC reimpose price caps," Davis said on CNBC-TV. </w:t>
      </w:r>
    </w:p>
    <w:p>
      <w:pPr>
        <w:pStyle w:val="Normal"/>
        <w:keepNext w:val="true"/>
        <w:keepLines/>
        <w:autoSpaceDE w:val="false"/>
        <w:spacing w:lineRule="atLeast" w:line="240" w:before="240" w:after="0"/>
        <w:ind w:start="210" w:end="2235"/>
        <w:rPr>
          <w:color w:val="000000"/>
        </w:rPr>
      </w:pPr>
      <w:r>
        <w:rPr>
          <w:color w:val="000000"/>
        </w:rPr>
        <w:t xml:space="preserve">Consumer groups are skeptical about Edison's financial woes, saying the company -- which supplies energy to 4.8 million customers in Central and Southern California -- is raising the specter of bankruptcy to bolster its call for rate hikes on consumers later this week. </w:t>
      </w:r>
    </w:p>
    <w:p>
      <w:pPr>
        <w:pStyle w:val="Normal"/>
        <w:keepNext w:val="true"/>
        <w:keepLines/>
        <w:autoSpaceDE w:val="false"/>
        <w:spacing w:lineRule="atLeast" w:line="240" w:before="240" w:after="0"/>
        <w:ind w:start="210" w:end="2235"/>
        <w:rPr>
          <w:color w:val="000000"/>
        </w:rPr>
      </w:pPr>
      <w:r>
        <w:rPr>
          <w:color w:val="000000"/>
        </w:rPr>
        <w:t xml:space="preserve">Critics note that just last Thursday, the firm issued a $1.8075 per share dividend to its preferred shareholders -- not necessarily the action of a company that's about to shut its doors. </w:t>
      </w:r>
    </w:p>
    <w:p>
      <w:pPr>
        <w:pStyle w:val="Normal"/>
        <w:keepNext w:val="true"/>
        <w:keepLines/>
        <w:autoSpaceDE w:val="false"/>
        <w:spacing w:lineRule="atLeast" w:line="240" w:before="240" w:after="0"/>
        <w:ind w:start="210" w:end="2235"/>
        <w:rPr>
          <w:color w:val="000000"/>
        </w:rPr>
      </w:pPr>
      <w:r>
        <w:rPr>
          <w:color w:val="000000"/>
        </w:rPr>
        <w:t xml:space="preserve">Nevertheless, the growing debt at Edison and San Francisco's Pacific Gas &amp; Electric -- estimated at $8 billion -- is evidence of the continuing breakdown of the energy market. The situation is so desperate that Davis, once a proponent of deregulation, now seems ready to reregulate the market. </w:t>
      </w:r>
    </w:p>
    <w:p>
      <w:pPr>
        <w:pStyle w:val="Normal"/>
        <w:keepNext w:val="true"/>
        <w:keepLines/>
        <w:autoSpaceDE w:val="false"/>
        <w:spacing w:lineRule="atLeast" w:line="240" w:before="240" w:after="0"/>
        <w:ind w:start="210" w:end="2235"/>
        <w:rPr>
          <w:color w:val="000000"/>
        </w:rPr>
      </w:pPr>
      <w:r>
        <w:rPr>
          <w:color w:val="000000"/>
        </w:rPr>
        <w:t xml:space="preserve">"Deregulation is not the goal," Davis told CNBC. "The goal is a strong, prosperous economy. If we see this system is not working, we have to have the wisdom and maturity to take a different course." </w:t>
      </w:r>
    </w:p>
    <w:p>
      <w:pPr>
        <w:pStyle w:val="Normal"/>
        <w:keepNext w:val="true"/>
        <w:keepLines/>
        <w:autoSpaceDE w:val="false"/>
        <w:spacing w:lineRule="atLeast" w:line="240" w:before="240" w:after="0"/>
        <w:ind w:start="210" w:end="2235"/>
        <w:rPr>
          <w:color w:val="000000"/>
        </w:rPr>
      </w:pPr>
      <w:r>
        <w:rPr>
          <w:color w:val="000000"/>
        </w:rPr>
        <w:t xml:space="preserve">Edison officials did not respond to a request for comment. </w:t>
      </w:r>
    </w:p>
    <w:p>
      <w:pPr>
        <w:pStyle w:val="Normal"/>
        <w:keepNext w:val="true"/>
        <w:keepLines/>
        <w:autoSpaceDE w:val="false"/>
        <w:spacing w:lineRule="atLeast" w:line="240" w:before="240" w:after="0"/>
        <w:ind w:start="210" w:end="2235"/>
        <w:rPr>
          <w:color w:val="000000"/>
        </w:rPr>
      </w:pPr>
      <w:r>
        <w:rPr>
          <w:color w:val="000000"/>
        </w:rPr>
        <w:t xml:space="preserve">Davis' remarks came on the eve of a meeting in Washington, D.C., between FERC regulators and industry chieftains, who will gather behind closed doors today to determine what constitutes a reasonable rate for power in California. </w:t>
      </w:r>
    </w:p>
    <w:p>
      <w:pPr>
        <w:pStyle w:val="Normal"/>
        <w:keepNext w:val="true"/>
        <w:keepLines/>
        <w:autoSpaceDE w:val="false"/>
        <w:spacing w:lineRule="atLeast" w:line="240" w:before="240" w:after="0"/>
        <w:ind w:start="210" w:end="2235"/>
        <w:rPr>
          <w:color w:val="000000"/>
        </w:rPr>
      </w:pPr>
      <w:r>
        <w:rPr>
          <w:color w:val="000000"/>
        </w:rPr>
        <w:t xml:space="preserve">Despite Davis' call for more rate caps, FERC officials seem to be putting their emphasis on facilitating long-term contracts between power suppliers and California utilities. </w:t>
      </w:r>
    </w:p>
    <w:p>
      <w:pPr>
        <w:pStyle w:val="Normal"/>
        <w:keepNext w:val="true"/>
        <w:keepLines/>
        <w:autoSpaceDE w:val="false"/>
        <w:spacing w:lineRule="atLeast" w:line="240" w:before="240" w:after="0"/>
        <w:ind w:start="210" w:end="2235"/>
        <w:rPr>
          <w:color w:val="000000"/>
        </w:rPr>
      </w:pPr>
      <w:r>
        <w:rPr>
          <w:color w:val="000000"/>
        </w:rPr>
        <w:t xml:space="preserve">Last Friday, FERC suggested a bench mark price of $74 per megawatt hour for five-year contracts. That's far lower than the average price of $407 today on the California Power Exchange, but it's more than twice as high as the $32 rate that power was selling for last December. </w:t>
      </w:r>
    </w:p>
    <w:p>
      <w:pPr>
        <w:pStyle w:val="Normal"/>
        <w:keepNext w:val="true"/>
        <w:keepLines/>
        <w:autoSpaceDE w:val="false"/>
        <w:spacing w:lineRule="atLeast" w:line="240" w:before="240" w:after="0"/>
        <w:ind w:start="210" w:end="2235"/>
        <w:rPr>
          <w:color w:val="000000"/>
        </w:rPr>
      </w:pPr>
      <w:r>
        <w:rPr>
          <w:color w:val="000000"/>
        </w:rPr>
        <w:t xml:space="preserve">"Getting into a long-term contract like that is a risk we shouldn't be taking," said Michael Shames, who heads San Diego's Utility Consumers' Action Network. "It's like buying flood insurance while you're in the midst of a 100-year flood." </w:t>
      </w:r>
    </w:p>
    <w:p>
      <w:pPr>
        <w:pStyle w:val="Normal"/>
        <w:keepNext w:val="true"/>
        <w:keepLines/>
        <w:autoSpaceDE w:val="false"/>
        <w:spacing w:lineRule="atLeast" w:line="240" w:before="240" w:after="0"/>
        <w:ind w:start="210" w:end="2235"/>
        <w:rPr>
          <w:color w:val="000000"/>
        </w:rPr>
      </w:pPr>
      <w:r>
        <w:rPr>
          <w:color w:val="000000"/>
        </w:rPr>
        <w:t xml:space="preserve">As FERC debates what are known as forward contracts, Edison and PG&amp;E are preparing to ask the California Public Utilities Commission to make their customers pay more for power. While wholesale rates have gone through the roof, state law allows the utilities to charge no more than about $50 per megawatt hour. </w:t>
      </w:r>
    </w:p>
    <w:p>
      <w:pPr>
        <w:pStyle w:val="Normal"/>
        <w:keepNext w:val="true"/>
        <w:keepLines/>
        <w:autoSpaceDE w:val="false"/>
        <w:spacing w:lineRule="atLeast" w:line="240" w:before="240" w:after="0"/>
        <w:ind w:start="210" w:end="2235"/>
        <w:rPr>
          <w:color w:val="000000"/>
        </w:rPr>
      </w:pPr>
      <w:r>
        <w:rPr>
          <w:color w:val="000000"/>
        </w:rPr>
        <w:t xml:space="preserve">According to published reports, the companies may push for a 10 percent increase in the rate they can charge customers. The increase would not directly affect San Diego, where people already are paying higher rates than PG&amp;E and Edison customers. But there could be indirect impacts, according to Shames. </w:t>
      </w:r>
    </w:p>
    <w:p>
      <w:pPr>
        <w:pStyle w:val="Normal"/>
        <w:keepNext w:val="true"/>
        <w:keepLines/>
        <w:autoSpaceDE w:val="false"/>
        <w:spacing w:lineRule="atLeast" w:line="240" w:before="240" w:after="0"/>
        <w:ind w:start="210" w:end="2235"/>
        <w:rPr>
          <w:color w:val="000000"/>
        </w:rPr>
      </w:pPr>
      <w:r>
        <w:rPr>
          <w:color w:val="000000"/>
        </w:rPr>
        <w:t xml:space="preserve">"The good news is that a rate hike would mean that San Diego's experience will be shared with our northern neighbors, meaning there will be more political pressure on Sacramento to fix the problem," Shames said. "The bad news is that it could portend more rate hikes for San Diego in the future." </w:t>
      </w:r>
    </w:p>
    <w:p>
      <w:pPr>
        <w:pStyle w:val="Normal"/>
        <w:keepNext w:val="true"/>
        <w:keepLines/>
        <w:autoSpaceDE w:val="false"/>
        <w:spacing w:lineRule="atLeast" w:line="240" w:before="240" w:after="0"/>
        <w:ind w:start="210" w:end="2235"/>
        <w:rPr>
          <w:color w:val="000000"/>
        </w:rPr>
      </w:pPr>
      <w:r>
        <w:rPr>
          <w:color w:val="000000"/>
        </w:rPr>
        <w:t xml:space="preserve">In the meantime, lawyers in Los Angeles filed a class-action lawsuit yesterday accusing Edison of conspiring with San Diego Gas &amp; Electric and its parent company, Sempra Energy, as well as with El Paso Natural Gas, to squeeze California's power supplies. </w:t>
      </w:r>
    </w:p>
    <w:p>
      <w:pPr>
        <w:pStyle w:val="Normal"/>
        <w:keepNext w:val="true"/>
        <w:keepLines/>
        <w:autoSpaceDE w:val="false"/>
        <w:spacing w:lineRule="atLeast" w:line="240" w:before="240" w:after="0"/>
        <w:ind w:start="210" w:end="2235"/>
        <w:rPr>
          <w:color w:val="000000"/>
        </w:rPr>
      </w:pPr>
      <w:r>
        <w:rPr>
          <w:color w:val="000000"/>
        </w:rPr>
        <w:t xml:space="preserve">"Southern California's current 'energy crisis' is . . . the direct result of a conspiracy among the energy industry's most powerful Southern California players," the filing reads. </w:t>
      </w:r>
    </w:p>
    <w:p>
      <w:pPr>
        <w:pStyle w:val="Normal"/>
        <w:keepNext w:val="true"/>
        <w:keepLines/>
        <w:autoSpaceDE w:val="false"/>
        <w:spacing w:lineRule="atLeast" w:line="240" w:before="240" w:after="0"/>
        <w:ind w:start="210" w:end="2235"/>
        <w:rPr>
          <w:color w:val="000000"/>
        </w:rPr>
      </w:pPr>
      <w:r>
        <w:rPr>
          <w:color w:val="000000"/>
        </w:rPr>
        <w:t xml:space="preserve">According to the suit, high-ranking officials from each of the companies met at an Arizona hotel in 1996 where they decided to limit the amount of natural gas flowing into the state. By lowering the amount of competition, the suit alleges, they hoped to keep prices artificially high. </w:t>
      </w:r>
    </w:p>
    <w:p>
      <w:pPr>
        <w:pStyle w:val="Normal"/>
        <w:keepNext w:val="true"/>
        <w:keepLines/>
        <w:autoSpaceDE w:val="false"/>
        <w:spacing w:lineRule="atLeast" w:line="240" w:before="240" w:after="0"/>
        <w:ind w:start="210" w:end="2235"/>
        <w:rPr>
          <w:color w:val="000000"/>
        </w:rPr>
      </w:pPr>
      <w:r>
        <w:rPr>
          <w:color w:val="000000"/>
        </w:rPr>
        <w:t xml:space="preserve">Sempra officials heatedly denied the accusations. </w:t>
      </w:r>
    </w:p>
    <w:p>
      <w:pPr>
        <w:pStyle w:val="Normal"/>
        <w:keepNext w:val="true"/>
        <w:keepLines/>
        <w:autoSpaceDE w:val="false"/>
        <w:spacing w:lineRule="atLeast" w:line="240" w:before="240" w:after="0"/>
        <w:ind w:start="210" w:end="2235"/>
        <w:rPr>
          <w:color w:val="000000"/>
        </w:rPr>
      </w:pPr>
      <w:r>
        <w:rPr>
          <w:color w:val="000000"/>
        </w:rPr>
        <w:t xml:space="preserve">"Any allegations that the company or its subsidiaries violated any antitrust or other laws are completely false," Sempra said in a statement. </w:t>
      </w:r>
    </w:p>
    <w:p>
      <w:pPr>
        <w:pStyle w:val="Normal"/>
        <w:keepNext w:val="true"/>
        <w:keepLines/>
        <w:autoSpaceDE w:val="false"/>
        <w:spacing w:lineRule="atLeast" w:line="240" w:before="240" w:after="0"/>
        <w:ind w:start="210" w:end="2235"/>
        <w:rPr>
          <w:color w:val="000000"/>
        </w:rPr>
      </w:pPr>
      <w:r>
        <w:rPr>
          <w:color w:val="000000"/>
        </w:rPr>
        <w:t xml:space="preserve">Sempra noted that on Dec. 7, SDG&amp;E asked federal regulators to impose a cap on natural gas transportation prices, which, if approved, would lower costs for customers. </w:t>
      </w:r>
    </w:p>
    <w:p>
      <w:pPr>
        <w:pStyle w:val="Normal"/>
        <w:keepNext w:val="true"/>
        <w:keepLines/>
        <w:autoSpaceDE w:val="false"/>
        <w:spacing w:lineRule="atLeast" w:line="240" w:before="240" w:after="0"/>
        <w:ind w:start="210" w:end="2235"/>
        <w:rPr>
          <w:color w:val="000000"/>
        </w:rPr>
      </w:pPr>
      <w:r>
        <w:rPr>
          <w:color w:val="000000"/>
        </w:rPr>
        <w:t xml:space="preserve">Nevertheless, charges of unfair practices are drifting through the market. Last Friday, Gov. Davis asked state Attorney General Bill Lockyer to investigate whether gas companies were acting in collusion. "Current spot market prices are neither competitive nor affordable," Davis said. "They threaten key sectors of California's economy." </w:t>
      </w:r>
    </w:p>
    <w:p>
      <w:pPr>
        <w:pStyle w:val="Normal"/>
        <w:keepNext w:val="true"/>
        <w:keepLines/>
        <w:autoSpaceDE w:val="false"/>
        <w:spacing w:lineRule="atLeast" w:line="240" w:before="240" w:after="0"/>
        <w:ind w:start="210" w:end="2235"/>
        <w:rPr>
          <w:color w:val="000000"/>
        </w:rPr>
      </w:pPr>
      <w:r>
        <w:rPr>
          <w:color w:val="000000"/>
        </w:rPr>
        <w:t xml:space="preserve">The energy crisis is putting a crimp on the one thing deregulation was meant to foster: competition. Small utility providers are finding it hard to provide the cheap power that competition was meant to foster. </w:t>
      </w:r>
    </w:p>
    <w:p>
      <w:pPr>
        <w:pStyle w:val="Normal"/>
        <w:keepNext w:val="true"/>
        <w:keepLines/>
        <w:autoSpaceDE w:val="false"/>
        <w:spacing w:lineRule="atLeast" w:line="240" w:before="240" w:after="0"/>
        <w:ind w:start="210" w:end="2235"/>
        <w:rPr>
          <w:color w:val="000000"/>
        </w:rPr>
      </w:pPr>
      <w:r>
        <w:rPr>
          <w:color w:val="000000"/>
        </w:rPr>
        <w:t xml:space="preserve">This week, for instance, TenderLand Power Co., an alternative energy supplier near Lake Tahoe, told its 1,500 customers in San Diego that it could no longer provide the cheap electricity it had previously promised and that it was therefore returning its customers to San Diego Gas &amp; Electric. </w:t>
      </w:r>
    </w:p>
    <w:p>
      <w:pPr>
        <w:pStyle w:val="Normal"/>
        <w:keepNext w:val="true"/>
        <w:keepLines/>
        <w:autoSpaceDE w:val="false"/>
        <w:spacing w:lineRule="atLeast" w:line="240" w:before="240" w:after="0"/>
        <w:ind w:start="210" w:end="2235"/>
        <w:rPr>
          <w:color w:val="000000"/>
        </w:rPr>
      </w:pPr>
      <w:r>
        <w:rPr>
          <w:color w:val="000000"/>
        </w:rPr>
        <w:t xml:space="preserve">Ken Keddington, who heads TenderLand, explained that the company once undercut SDG&amp;E by buying electricity at 6 cents per kilowatt hour and selling it at 8 cents. But with the price rising last week as high as $1.50 per kilowatt hour, the company could no longer secure cheap power. </w:t>
      </w:r>
    </w:p>
    <w:p>
      <w:pPr>
        <w:pStyle w:val="Normal"/>
        <w:keepNext w:val="true"/>
        <w:keepLines/>
        <w:autoSpaceDE w:val="false"/>
        <w:spacing w:lineRule="atLeast" w:line="240" w:before="240" w:after="0"/>
        <w:ind w:start="210" w:end="2235"/>
        <w:rPr>
          <w:color w:val="000000"/>
        </w:rPr>
      </w:pPr>
      <w:r>
        <w:rPr>
          <w:color w:val="000000"/>
        </w:rPr>
        <w:t xml:space="preserve">"The generating companies have all the power and they're holding California hostage," Keddington said. "Until FERC lays down the law, the generators will keep their stranglehold. But so far, FERC's actions have been too weak and mediocre to accomplish anything." </w:t>
      </w:r>
    </w:p>
    <w:p>
      <w:pPr>
        <w:pStyle w:val="Normal"/>
        <w:keepNext w:val="true"/>
        <w:keepLines/>
        <w:autoSpaceDE w:val="false"/>
        <w:spacing w:lineRule="atLeast" w:line="240" w:before="240" w:after="0"/>
        <w:ind w:start="210" w:end="2235"/>
        <w:rPr>
          <w:color w:val="000000"/>
        </w:rPr>
      </w:pPr>
      <w:r>
        <w:rPr>
          <w:color w:val="000000"/>
        </w:rPr>
        <w:t xml:space="preserve">Some groups that help low income people pay utility bills say they have seen an increase in the number of requests for help. </w:t>
      </w:r>
    </w:p>
    <w:p>
      <w:pPr>
        <w:pStyle w:val="Normal"/>
        <w:keepNext w:val="true"/>
        <w:keepLines/>
        <w:autoSpaceDE w:val="false"/>
        <w:spacing w:lineRule="atLeast" w:line="240" w:before="240" w:after="0"/>
        <w:ind w:start="210" w:end="2235"/>
        <w:rPr>
          <w:color w:val="000000"/>
        </w:rPr>
      </w:pPr>
      <w:r>
        <w:rPr>
          <w:color w:val="000000"/>
        </w:rPr>
        <w:t xml:space="preserve">For example, Campesinos Unidos Inc. says it is helping 13,000 San Diego area households -- twice as many as before natural gas and electricity prices began their rise. The group helps people who qualify for the federal Low Income Home Energy Assistance Program. </w:t>
      </w:r>
    </w:p>
    <w:p>
      <w:pPr>
        <w:pStyle w:val="Normal"/>
        <w:keepNext w:val="true"/>
        <w:keepLines/>
        <w:autoSpaceDE w:val="false"/>
        <w:spacing w:lineRule="atLeast" w:line="240" w:before="240" w:after="0"/>
        <w:ind w:start="210" w:end="2235"/>
        <w:rPr>
          <w:color w:val="000000"/>
        </w:rPr>
      </w:pPr>
      <w:r>
        <w:rPr>
          <w:color w:val="000000"/>
        </w:rPr>
        <w:t xml:space="preserve">SDG&amp;E says it has not shut off service to any customers since July, when electricity prices began to double and triple and thousands of homeowners scrambled to pay their bills. </w:t>
      </w:r>
    </w:p>
    <w:p>
      <w:pPr>
        <w:pStyle w:val="Normal"/>
        <w:keepNext w:val="true"/>
        <w:keepLines/>
        <w:autoSpaceDE w:val="false"/>
        <w:spacing w:lineRule="atLeast" w:line="240" w:before="240" w:after="0"/>
        <w:ind w:start="210" w:end="2235"/>
        <w:rPr>
          <w:color w:val="000000"/>
        </w:rPr>
      </w:pPr>
      <w:r>
        <w:rPr>
          <w:color w:val="000000"/>
        </w:rPr>
        <w:t xml:space="preserve">But 6,500 SDG&amp;E customers have signed up for a federal rate-relief program so far this year, an increase of more than 20 percent over all of last year, company spokesman Art Larson said. </w:t>
      </w:r>
    </w:p>
    <w:p>
      <w:pPr>
        <w:pStyle w:val="Normal"/>
        <w:keepNext w:val="true"/>
        <w:keepLines/>
        <w:autoSpaceDE w:val="false"/>
        <w:spacing w:lineRule="atLeast" w:line="240" w:before="240" w:after="0"/>
        <w:ind w:start="210" w:end="2235"/>
        <w:rPr>
          <w:color w:val="000000"/>
        </w:rPr>
      </w:pPr>
      <w:r>
        <w:rPr>
          <w:color w:val="000000"/>
        </w:rPr>
        <w:t xml:space="preserve">"It certainly reflects the customers this summer who were experiencing difficulties," he said. </w:t>
      </w:r>
    </w:p>
    <w:p>
      <w:pPr>
        <w:pStyle w:val="Normal"/>
        <w:keepNext w:val="true"/>
        <w:keepLines/>
        <w:autoSpaceDE w:val="false"/>
        <w:spacing w:lineRule="atLeast" w:line="240" w:before="240" w:after="0"/>
        <w:ind w:start="210" w:end="2235"/>
        <w:rPr/>
      </w:pPr>
      <w:r>
        <w:rPr>
          <w:i/>
          <w:iCs/>
          <w:color w:val="000000"/>
        </w:rPr>
        <w:t>Staff writer Jeff McDonald and the Associated Press contributed to this report.</w:t>
      </w:r>
      <w:r>
        <w:rPr>
          <w:color w:val="000000"/>
        </w:rPr>
        <w:t xml:space="preserve"> </w:t>
      </w:r>
    </w:p>
    <w:p>
      <w:pPr>
        <w:pStyle w:val="Normal"/>
        <w:keepNext w:val="true"/>
        <w:keepLines/>
        <w:autoSpaceDE w:val="false"/>
        <w:spacing w:lineRule="atLeast" w:line="240" w:before="240" w:after="0"/>
        <w:ind w:start="210" w:end="2235"/>
        <w:jc w:val="center"/>
        <w:rPr>
          <w:color w:val="000000"/>
        </w:rPr>
      </w:pPr>
      <w:r>
        <w:rPr>
          <w:color w:val="000000"/>
        </w:rPr>
      </w:r>
    </w:p>
    <w:p>
      <w:pPr>
        <w:pStyle w:val="Normal"/>
        <w:keepNext w:val="true"/>
        <w:keepLines/>
        <w:autoSpaceDE w:val="false"/>
        <w:spacing w:lineRule="atLeast" w:line="240" w:before="240" w:after="0"/>
        <w:ind w:start="210" w:end="2235"/>
        <w:rPr/>
      </w:pPr>
      <w:r>
        <w:rPr>
          <w:color w:val="000000"/>
          <w:sz w:val="20"/>
          <w:szCs w:val="20"/>
        </w:rPr>
        <w:t>Copyright 2000 Union-Tribune Publishing Co.</w:t>
      </w:r>
      <w:r>
        <w:rPr>
          <w:color w:val="000000"/>
        </w:rPr>
        <w:t xml:space="preserve"> </w:t>
      </w:r>
    </w:p>
    <w:tbl>
      <w:tblPr>
        <w:tblW w:w="7240" w:type="dxa"/>
        <w:jc w:val="start"/>
        <w:tblInd w:w="40" w:type="dxa"/>
        <w:tblLayout w:type="fixed"/>
        <w:tblCellMar>
          <w:top w:w="0" w:type="dxa"/>
          <w:start w:w="40" w:type="dxa"/>
          <w:bottom w:w="0" w:type="dxa"/>
          <w:end w:w="40" w:type="dxa"/>
        </w:tblCellMar>
      </w:tblPr>
      <w:tblGrid>
        <w:gridCol w:w="7240"/>
      </w:tblGrid>
      <w:tr>
        <w:trPr/>
        <w:tc>
          <w:tcPr>
            <w:tcW w:w="7240" w:type="dxa"/>
            <w:tcBorders/>
          </w:tcPr>
          <w:p>
            <w:pPr>
              <w:pStyle w:val="Normal"/>
              <w:keepNext w:val="true"/>
              <w:keepLines/>
              <w:autoSpaceDE w:val="false"/>
              <w:snapToGrid w:val="false"/>
              <w:spacing w:lineRule="atLeast" w:line="240"/>
              <w:rPr>
                <w:color w:val="000000"/>
              </w:rPr>
            </w:pPr>
            <w:r>
              <w:rPr>
                <w:color w:val="000000"/>
              </w:rPr>
            </w:r>
          </w:p>
        </w:tc>
      </w:tr>
    </w:tbl>
    <w:p>
      <w:pPr>
        <w:pStyle w:val="Normal"/>
        <w:autoSpaceDE w:val="false"/>
        <w:rPr>
          <w:color w:val="000000"/>
        </w:rPr>
      </w:pPr>
      <w:r>
        <w:rPr>
          <w:color w:val="000000"/>
        </w:rPr>
      </w:r>
    </w:p>
    <w:p>
      <w:pPr>
        <w:pStyle w:val="Normal"/>
        <w:rPr>
          <w:color w:val="000000"/>
        </w:rPr>
      </w:pPr>
      <w:r>
        <w:rPr>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2000-12-19T15:56:00Z</dcterms:created>
  <dc:creator>mbuster</dc:creator>
  <dc:description/>
  <dc:language>en-CA</dc:language>
  <cp:lastModifiedBy>mbuster</cp:lastModifiedBy>
  <dcterms:modified xsi:type="dcterms:W3CDTF">2000-12-19T16:03:00Z</dcterms:modified>
  <cp:revision>1</cp:revision>
  <dc:subject/>
  <dc:title>Davis says Edison may go bankrupt if wholesale caps aren't reimposed</dc:title>
</cp:coreProperties>
</file>