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CA"/>
        </w:rPr>
      </w:pPr>
      <w:r>
        <w:rPr>
          <w:lang w:val="en-CA"/>
        </w:rPr>
      </w:r>
      <w:r>
        <mc:AlternateContent>
          <mc:Choice Requires="wps">
            <w:drawing>
              <wp:anchor behindDoc="1" distT="0" distB="0" distL="114935" distR="114935" simplePos="0" locked="0" layoutInCell="1" allowOverlap="1" relativeHeight="2">
                <wp:simplePos x="0" y="0"/>
                <wp:positionH relativeFrom="column">
                  <wp:posOffset>-777240</wp:posOffset>
                </wp:positionH>
                <wp:positionV relativeFrom="paragraph">
                  <wp:posOffset>-548640</wp:posOffset>
                </wp:positionV>
                <wp:extent cx="7132320" cy="2286000"/>
                <wp:effectExtent l="0" t="0" r="0" b="0"/>
                <wp:wrapNone/>
                <wp:docPr id="1" name="Frame2"/>
                <a:graphic xmlns:a="http://schemas.openxmlformats.org/drawingml/2006/main">
                  <a:graphicData uri="http://schemas.microsoft.com/office/word/2010/wordprocessingShape">
                    <wps:wsp>
                      <wps:cNvSpPr txBox="1"/>
                      <wps:spPr>
                        <a:xfrm>
                          <a:off x="0" y="0"/>
                          <a:ext cx="7132320" cy="2286000"/>
                        </a:xfrm>
                        <a:prstGeom prst="rect"/>
                        <a:solidFill>
                          <a:srgbClr val="FFFFFF">
                            <a:alpha val="0"/>
                          </a:srgbClr>
                        </a:solidFill>
                      </wps:spPr>
                      <wps:txbx>
                        <w:txbxContent>
                          <w:p>
                            <w:pPr>
                              <w:pStyle w:val="Normal"/>
                              <w:jc w:val="center"/>
                              <w:rPr>
                                <w:rFonts w:ascii="Lincoln;Courier New" w:hAnsi="Lincoln;Courier New" w:cs="Lincoln;Courier New"/>
                                <w:b/>
                                <w:color w:val="000080"/>
                                <w:sz w:val="56"/>
                              </w:rPr>
                            </w:pPr>
                            <w:r>
                              <w:rPr>
                                <w:rFonts w:cs="Lincoln;Courier New" w:ascii="Lincoln;Courier New" w:hAnsi="Lincoln;Courier New"/>
                                <w:b/>
                                <w:color w:val="000080"/>
                                <w:sz w:val="56"/>
                              </w:rPr>
                              <w:t>Assembly</w:t>
                            </w:r>
                          </w:p>
                          <w:p>
                            <w:pPr>
                              <w:pStyle w:val="Normal"/>
                              <w:jc w:val="center"/>
                              <w:rPr>
                                <w:color w:val="000080"/>
                              </w:rPr>
                            </w:pPr>
                            <w:r>
                              <w:rPr>
                                <w:rFonts w:cs="Lincoln;Courier New" w:ascii="Lincoln;Courier New" w:hAnsi="Lincoln;Courier New"/>
                                <w:b/>
                                <w:color w:val="000080"/>
                                <w:sz w:val="56"/>
                              </w:rPr>
                              <w:t>California Legislature</w:t>
                            </w:r>
                          </w:p>
                          <w:p>
                            <w:pPr>
                              <w:pStyle w:val="Normal"/>
                              <w:jc w:val="center"/>
                              <w:rPr>
                                <w:color w:val="000080"/>
                              </w:rPr>
                            </w:pPr>
                            <w:r>
                              <w:rPr>
                                <w:color w:val="000080"/>
                              </w:rPr>
                              <w:drawing>
                                <wp:inline distT="0" distB="0" distL="0" distR="0">
                                  <wp:extent cx="677545" cy="610870"/>
                                  <wp:effectExtent l="0" t="0" r="0" b="0"/>
                                  <wp:docPr id="2" name="ASSBLY"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SBLY" descr="" title=""/>
                                          <pic:cNvPicPr>
                                            <a:picLocks noChangeAspect="1" noChangeArrowheads="1"/>
                                          </pic:cNvPicPr>
                                        </pic:nvPicPr>
                                        <pic:blipFill>
                                          <a:blip r:embed="rId2"/>
                                          <a:srcRect l="-5" t="-5" r="-5" b="-5"/>
                                          <a:stretch>
                                            <a:fillRect/>
                                          </a:stretch>
                                        </pic:blipFill>
                                        <pic:spPr bwMode="auto">
                                          <a:xfrm>
                                            <a:off x="0" y="0"/>
                                            <a:ext cx="677545" cy="610870"/>
                                          </a:xfrm>
                                          <a:prstGeom prst="rect">
                                            <a:avLst/>
                                          </a:prstGeom>
                                          <a:noFill/>
                                        </pic:spPr>
                                      </pic:pic>
                                    </a:graphicData>
                                  </a:graphic>
                                </wp:inline>
                              </w:drawing>
                            </w:r>
                          </w:p>
                          <w:p>
                            <w:pPr>
                              <w:pStyle w:val="Heading2"/>
                              <w:ind w:hanging="0" w:start="0"/>
                              <w:rPr>
                                <w:rFonts w:ascii="Arial" w:hAnsi="Arial" w:cs="Arial"/>
                                <w:sz w:val="44"/>
                              </w:rPr>
                            </w:pPr>
                            <w:r>
                              <w:rPr>
                                <w:rFonts w:cs="Arial" w:ascii="Arial" w:hAnsi="Arial"/>
                                <w:sz w:val="44"/>
                              </w:rPr>
                              <w:t>Dave Cox</w:t>
                            </w:r>
                          </w:p>
                          <w:p>
                            <w:pPr>
                              <w:pStyle w:val="Heading2"/>
                              <w:ind w:hanging="0" w:start="0"/>
                              <w:rPr>
                                <w:rFonts w:ascii="Arial" w:hAnsi="Arial" w:cs="Arial"/>
                                <w:sz w:val="20"/>
                              </w:rPr>
                            </w:pPr>
                            <w:r>
                              <w:rPr>
                                <w:rFonts w:cs="Arial" w:ascii="Arial" w:hAnsi="Arial"/>
                                <w:sz w:val="20"/>
                              </w:rPr>
                              <w:t>Assembly Republican Leader</w:t>
                            </w:r>
                          </w:p>
                          <w:p>
                            <w:pPr>
                              <w:pStyle w:val="Heading2"/>
                              <w:ind w:hanging="0" w:start="0"/>
                              <w:rPr>
                                <w:rFonts w:ascii="Arial" w:hAnsi="Arial" w:cs="Arial"/>
                                <w:sz w:val="20"/>
                              </w:rPr>
                            </w:pPr>
                            <w:r>
                              <w:rPr>
                                <w:rFonts w:cs="Arial" w:ascii="Arial" w:hAnsi="Arial"/>
                                <w:sz w:val="20"/>
                              </w:rPr>
                              <w:t>fifth district</w:t>
                            </w:r>
                          </w:p>
                        </w:txbxContent>
                      </wps:txbx>
                      <wps:bodyPr anchor="t" lIns="92075" tIns="46355" rIns="92075" bIns="46355">
                        <a:noAutofit/>
                      </wps:bodyPr>
                    </wps:wsp>
                  </a:graphicData>
                </a:graphic>
              </wp:anchor>
            </w:drawing>
          </mc:Choice>
          <mc:Fallback>
            <w:pict>
              <v:rect fillcolor="#FFFFFF" style="position:absolute;rotation:-0;width:561.6pt;height:180pt;mso-wrap-distance-left:9.05pt;mso-wrap-distance-right:9.05pt;mso-wrap-distance-top:0pt;mso-wrap-distance-bottom:0pt;margin-top:-43.2pt;mso-position-vertical-relative:text;margin-left:-61.2pt;mso-position-horizontal-relative:text">
                <v:fill opacity="0f"/>
                <v:textbox inset="0.100694444444444in,0.0506944444444444in,0.100694444444444in,0.0506944444444444in">
                  <w:txbxContent>
                    <w:p>
                      <w:pPr>
                        <w:pStyle w:val="Normal"/>
                        <w:jc w:val="center"/>
                        <w:rPr>
                          <w:rFonts w:ascii="Lincoln;Courier New" w:hAnsi="Lincoln;Courier New" w:cs="Lincoln;Courier New"/>
                          <w:b/>
                          <w:color w:val="000080"/>
                          <w:sz w:val="56"/>
                        </w:rPr>
                      </w:pPr>
                      <w:r>
                        <w:rPr>
                          <w:rFonts w:cs="Lincoln;Courier New" w:ascii="Lincoln;Courier New" w:hAnsi="Lincoln;Courier New"/>
                          <w:b/>
                          <w:color w:val="000080"/>
                          <w:sz w:val="56"/>
                        </w:rPr>
                        <w:t>Assembly</w:t>
                      </w:r>
                    </w:p>
                    <w:p>
                      <w:pPr>
                        <w:pStyle w:val="Normal"/>
                        <w:jc w:val="center"/>
                        <w:rPr>
                          <w:color w:val="000080"/>
                        </w:rPr>
                      </w:pPr>
                      <w:r>
                        <w:rPr>
                          <w:rFonts w:cs="Lincoln;Courier New" w:ascii="Lincoln;Courier New" w:hAnsi="Lincoln;Courier New"/>
                          <w:b/>
                          <w:color w:val="000080"/>
                          <w:sz w:val="56"/>
                        </w:rPr>
                        <w:t>California Legislature</w:t>
                      </w:r>
                    </w:p>
                    <w:p>
                      <w:pPr>
                        <w:pStyle w:val="Normal"/>
                        <w:jc w:val="center"/>
                        <w:rPr>
                          <w:color w:val="000080"/>
                        </w:rPr>
                      </w:pPr>
                      <w:r>
                        <w:rPr>
                          <w:color w:val="000080"/>
                        </w:rPr>
                        <w:drawing>
                          <wp:inline distT="0" distB="0" distL="0" distR="0">
                            <wp:extent cx="677545" cy="610870"/>
                            <wp:effectExtent l="0" t="0" r="0" b="0"/>
                            <wp:docPr id="3" name="ASSBLY"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SBLY" descr="" title=""/>
                                    <pic:cNvPicPr>
                                      <a:picLocks noChangeAspect="1" noChangeArrowheads="1"/>
                                    </pic:cNvPicPr>
                                  </pic:nvPicPr>
                                  <pic:blipFill>
                                    <a:blip r:embed="rId3"/>
                                    <a:srcRect l="-5" t="-5" r="-5" b="-5"/>
                                    <a:stretch>
                                      <a:fillRect/>
                                    </a:stretch>
                                  </pic:blipFill>
                                  <pic:spPr bwMode="auto">
                                    <a:xfrm>
                                      <a:off x="0" y="0"/>
                                      <a:ext cx="677545" cy="610870"/>
                                    </a:xfrm>
                                    <a:prstGeom prst="rect">
                                      <a:avLst/>
                                    </a:prstGeom>
                                    <a:noFill/>
                                  </pic:spPr>
                                </pic:pic>
                              </a:graphicData>
                            </a:graphic>
                          </wp:inline>
                        </w:drawing>
                      </w:r>
                    </w:p>
                    <w:p>
                      <w:pPr>
                        <w:pStyle w:val="Heading2"/>
                        <w:ind w:hanging="0" w:start="0"/>
                        <w:rPr>
                          <w:rFonts w:ascii="Arial" w:hAnsi="Arial" w:cs="Arial"/>
                          <w:sz w:val="44"/>
                        </w:rPr>
                      </w:pPr>
                      <w:r>
                        <w:rPr>
                          <w:rFonts w:cs="Arial" w:ascii="Arial" w:hAnsi="Arial"/>
                          <w:sz w:val="44"/>
                        </w:rPr>
                        <w:t>Dave Cox</w:t>
                      </w:r>
                    </w:p>
                    <w:p>
                      <w:pPr>
                        <w:pStyle w:val="Heading2"/>
                        <w:ind w:hanging="0" w:start="0"/>
                        <w:rPr>
                          <w:rFonts w:ascii="Arial" w:hAnsi="Arial" w:cs="Arial"/>
                          <w:sz w:val="20"/>
                        </w:rPr>
                      </w:pPr>
                      <w:r>
                        <w:rPr>
                          <w:rFonts w:cs="Arial" w:ascii="Arial" w:hAnsi="Arial"/>
                          <w:sz w:val="20"/>
                        </w:rPr>
                        <w:t>Assembly Republican Leader</w:t>
                      </w:r>
                    </w:p>
                    <w:p>
                      <w:pPr>
                        <w:pStyle w:val="Heading2"/>
                        <w:ind w:hanging="0" w:start="0"/>
                        <w:rPr>
                          <w:rFonts w:ascii="Arial" w:hAnsi="Arial" w:cs="Arial"/>
                          <w:sz w:val="20"/>
                        </w:rPr>
                      </w:pPr>
                      <w:r>
                        <w:rPr>
                          <w:rFonts w:cs="Arial" w:ascii="Arial" w:hAnsi="Arial"/>
                          <w:sz w:val="20"/>
                        </w:rPr>
                        <w:t>fifth district</w:t>
                      </w:r>
                    </w:p>
                  </w:txbxContent>
                </v:textbox>
                <w10:wrap type="none"/>
              </v:rect>
            </w:pict>
          </mc:Fallback>
        </mc:AlternateContent>
      </w:r>
      <w:r>
        <mc:AlternateContent>
          <mc:Choice Requires="wps">
            <w:drawing>
              <wp:anchor behindDoc="1" distT="0" distB="0" distL="114935" distR="114935" simplePos="0" locked="0" layoutInCell="1" allowOverlap="1" relativeHeight="4">
                <wp:simplePos x="0" y="0"/>
                <wp:positionH relativeFrom="column">
                  <wp:posOffset>-685800</wp:posOffset>
                </wp:positionH>
                <wp:positionV relativeFrom="paragraph">
                  <wp:posOffset>-548640</wp:posOffset>
                </wp:positionV>
                <wp:extent cx="1554480" cy="1920240"/>
                <wp:effectExtent l="0" t="0" r="0" b="0"/>
                <wp:wrapNone/>
                <wp:docPr id="4" name="Frame1"/>
                <a:graphic xmlns:a="http://schemas.openxmlformats.org/drawingml/2006/main">
                  <a:graphicData uri="http://schemas.microsoft.com/office/word/2010/wordprocessingShape">
                    <wps:wsp>
                      <wps:cNvSpPr txBox="1"/>
                      <wps:spPr>
                        <a:xfrm>
                          <a:off x="0" y="0"/>
                          <a:ext cx="1554480" cy="1920240"/>
                        </a:xfrm>
                        <a:prstGeom prst="rect"/>
                        <a:solidFill>
                          <a:srgbClr val="FFFFFF">
                            <a:alpha val="0"/>
                          </a:srgbClr>
                        </a:solidFill>
                      </wps:spPr>
                      <wps:txbx>
                        <w:txbxContent>
                          <w:p>
                            <w:pPr>
                              <w:pStyle w:val="Normal"/>
                              <w:jc w:val="center"/>
                              <w:rPr>
                                <w:rFonts w:ascii="Arial" w:hAnsi="Arial" w:cs="Arial"/>
                                <w:b/>
                                <w:caps/>
                                <w:color w:val="000080"/>
                                <w:sz w:val="16"/>
                              </w:rPr>
                            </w:pPr>
                            <w:r>
                              <w:rPr>
                                <w:rFonts w:cs="Arial" w:ascii="Arial" w:hAnsi="Arial"/>
                                <w:b/>
                                <w:caps/>
                                <w:color w:val="000080"/>
                                <w:sz w:val="16"/>
                              </w:rPr>
                              <w:t>State capitol</w:t>
                            </w:r>
                          </w:p>
                          <w:p>
                            <w:pPr>
                              <w:pStyle w:val="Normal"/>
                              <w:jc w:val="center"/>
                              <w:rPr>
                                <w:rFonts w:ascii="Arial" w:hAnsi="Arial" w:cs="Arial"/>
                                <w:b/>
                                <w:caps/>
                                <w:color w:val="000080"/>
                                <w:sz w:val="16"/>
                              </w:rPr>
                            </w:pPr>
                            <w:r>
                              <w:rPr>
                                <w:rFonts w:cs="Arial" w:ascii="Arial" w:hAnsi="Arial"/>
                                <w:b/>
                                <w:caps/>
                                <w:color w:val="000080"/>
                                <w:sz w:val="16"/>
                              </w:rPr>
                              <w:t>Sacramento, CA 95814</w:t>
                            </w:r>
                          </w:p>
                          <w:p>
                            <w:pPr>
                              <w:pStyle w:val="Normal"/>
                              <w:jc w:val="center"/>
                              <w:rPr>
                                <w:rFonts w:ascii="Arial" w:hAnsi="Arial" w:cs="Arial"/>
                                <w:b/>
                                <w:caps/>
                                <w:color w:val="000080"/>
                                <w:sz w:val="16"/>
                              </w:rPr>
                            </w:pPr>
                            <w:r>
                              <w:rPr>
                                <w:rFonts w:cs="Arial" w:ascii="Arial" w:hAnsi="Arial"/>
                                <w:b/>
                                <w:caps/>
                                <w:color w:val="000080"/>
                                <w:sz w:val="16"/>
                              </w:rPr>
                              <w:t>Phone: (916) 319-2005</w:t>
                            </w:r>
                          </w:p>
                          <w:p>
                            <w:pPr>
                              <w:pStyle w:val="Heading6"/>
                              <w:ind w:hanging="0" w:start="0"/>
                              <w:rPr/>
                            </w:pPr>
                            <w:r>
                              <w:rPr>
                                <w:rFonts w:eastAsia="Arial"/>
                              </w:rPr>
                              <w:t xml:space="preserve">          </w:t>
                            </w:r>
                            <w:r>
                              <w:rPr/>
                              <w:t>Fax: (916) 319-2105</w:t>
                            </w:r>
                          </w:p>
                          <w:p>
                            <w:pPr>
                              <w:pStyle w:val="Normal"/>
                              <w:jc w:val="center"/>
                              <w:rPr>
                                <w:rFonts w:ascii="Arial" w:hAnsi="Arial" w:cs="Arial"/>
                                <w:b/>
                                <w:caps/>
                                <w:color w:val="000080"/>
                                <w:sz w:val="16"/>
                              </w:rPr>
                            </w:pPr>
                            <w:r>
                              <w:rPr>
                                <w:rFonts w:cs="Arial" w:ascii="Arial" w:hAnsi="Arial"/>
                                <w:b/>
                                <w:caps/>
                                <w:color w:val="000080"/>
                                <w:sz w:val="16"/>
                              </w:rPr>
                            </w:r>
                          </w:p>
                          <w:p>
                            <w:pPr>
                              <w:pStyle w:val="Normal"/>
                              <w:jc w:val="center"/>
                              <w:rPr>
                                <w:rFonts w:ascii="Arial" w:hAnsi="Arial" w:cs="Arial"/>
                                <w:b/>
                                <w:caps/>
                                <w:color w:val="000080"/>
                                <w:sz w:val="14"/>
                              </w:rPr>
                            </w:pPr>
                            <w:r>
                              <w:rPr>
                                <w:rFonts w:cs="Arial" w:ascii="Arial" w:hAnsi="Arial"/>
                                <w:b/>
                                <w:caps/>
                                <w:color w:val="000080"/>
                                <w:sz w:val="14"/>
                              </w:rPr>
                            </w:r>
                          </w:p>
                          <w:p>
                            <w:pPr>
                              <w:pStyle w:val="Normal"/>
                              <w:jc w:val="center"/>
                              <w:rPr>
                                <w:rFonts w:ascii="Arial" w:hAnsi="Arial" w:cs="Arial"/>
                                <w:b/>
                                <w:caps/>
                                <w:color w:val="000080"/>
                                <w:sz w:val="14"/>
                              </w:rPr>
                            </w:pPr>
                            <w:r>
                              <w:rPr>
                                <w:rFonts w:cs="Arial" w:ascii="Arial" w:hAnsi="Arial"/>
                                <w:b/>
                                <w:caps/>
                                <w:color w:val="000080"/>
                                <w:sz w:val="14"/>
                              </w:rPr>
                            </w:r>
                          </w:p>
                        </w:txbxContent>
                      </wps:txbx>
                      <wps:bodyPr anchor="t" lIns="92075" tIns="46355" rIns="92075" bIns="46355">
                        <a:noAutofit/>
                      </wps:bodyPr>
                    </wps:wsp>
                  </a:graphicData>
                </a:graphic>
              </wp:anchor>
            </w:drawing>
          </mc:Choice>
          <mc:Fallback>
            <w:pict>
              <v:rect fillcolor="#FFFFFF" style="position:absolute;rotation:-0;width:122.4pt;height:151.2pt;mso-wrap-distance-left:9.05pt;mso-wrap-distance-right:9.05pt;mso-wrap-distance-top:0pt;mso-wrap-distance-bottom:0pt;margin-top:-43.2pt;mso-position-vertical-relative:text;margin-left:-54pt;mso-position-horizontal-relative:text">
                <v:fill opacity="0f"/>
                <v:textbox inset="0.100694444444444in,0.0506944444444444in,0.100694444444444in,0.0506944444444444in">
                  <w:txbxContent>
                    <w:p>
                      <w:pPr>
                        <w:pStyle w:val="Normal"/>
                        <w:jc w:val="center"/>
                        <w:rPr>
                          <w:rFonts w:ascii="Arial" w:hAnsi="Arial" w:cs="Arial"/>
                          <w:b/>
                          <w:caps/>
                          <w:color w:val="000080"/>
                          <w:sz w:val="16"/>
                        </w:rPr>
                      </w:pPr>
                      <w:r>
                        <w:rPr>
                          <w:rFonts w:cs="Arial" w:ascii="Arial" w:hAnsi="Arial"/>
                          <w:b/>
                          <w:caps/>
                          <w:color w:val="000080"/>
                          <w:sz w:val="16"/>
                        </w:rPr>
                        <w:t>State capitol</w:t>
                      </w:r>
                    </w:p>
                    <w:p>
                      <w:pPr>
                        <w:pStyle w:val="Normal"/>
                        <w:jc w:val="center"/>
                        <w:rPr>
                          <w:rFonts w:ascii="Arial" w:hAnsi="Arial" w:cs="Arial"/>
                          <w:b/>
                          <w:caps/>
                          <w:color w:val="000080"/>
                          <w:sz w:val="16"/>
                        </w:rPr>
                      </w:pPr>
                      <w:r>
                        <w:rPr>
                          <w:rFonts w:cs="Arial" w:ascii="Arial" w:hAnsi="Arial"/>
                          <w:b/>
                          <w:caps/>
                          <w:color w:val="000080"/>
                          <w:sz w:val="16"/>
                        </w:rPr>
                        <w:t>Sacramento, CA 95814</w:t>
                      </w:r>
                    </w:p>
                    <w:p>
                      <w:pPr>
                        <w:pStyle w:val="Normal"/>
                        <w:jc w:val="center"/>
                        <w:rPr>
                          <w:rFonts w:ascii="Arial" w:hAnsi="Arial" w:cs="Arial"/>
                          <w:b/>
                          <w:caps/>
                          <w:color w:val="000080"/>
                          <w:sz w:val="16"/>
                        </w:rPr>
                      </w:pPr>
                      <w:r>
                        <w:rPr>
                          <w:rFonts w:cs="Arial" w:ascii="Arial" w:hAnsi="Arial"/>
                          <w:b/>
                          <w:caps/>
                          <w:color w:val="000080"/>
                          <w:sz w:val="16"/>
                        </w:rPr>
                        <w:t>Phone: (916) 319-2005</w:t>
                      </w:r>
                    </w:p>
                    <w:p>
                      <w:pPr>
                        <w:pStyle w:val="Heading6"/>
                        <w:ind w:hanging="0" w:start="0"/>
                        <w:rPr/>
                      </w:pPr>
                      <w:r>
                        <w:rPr>
                          <w:rFonts w:eastAsia="Arial"/>
                        </w:rPr>
                        <w:t xml:space="preserve">          </w:t>
                      </w:r>
                      <w:r>
                        <w:rPr/>
                        <w:t>Fax: (916) 319-2105</w:t>
                      </w:r>
                    </w:p>
                    <w:p>
                      <w:pPr>
                        <w:pStyle w:val="Normal"/>
                        <w:jc w:val="center"/>
                        <w:rPr>
                          <w:rFonts w:ascii="Arial" w:hAnsi="Arial" w:cs="Arial"/>
                          <w:b/>
                          <w:caps/>
                          <w:color w:val="000080"/>
                          <w:sz w:val="16"/>
                        </w:rPr>
                      </w:pPr>
                      <w:r>
                        <w:rPr>
                          <w:rFonts w:cs="Arial" w:ascii="Arial" w:hAnsi="Arial"/>
                          <w:b/>
                          <w:caps/>
                          <w:color w:val="000080"/>
                          <w:sz w:val="16"/>
                        </w:rPr>
                      </w:r>
                    </w:p>
                    <w:p>
                      <w:pPr>
                        <w:pStyle w:val="Normal"/>
                        <w:jc w:val="center"/>
                        <w:rPr>
                          <w:rFonts w:ascii="Arial" w:hAnsi="Arial" w:cs="Arial"/>
                          <w:b/>
                          <w:caps/>
                          <w:color w:val="000080"/>
                          <w:sz w:val="14"/>
                        </w:rPr>
                      </w:pPr>
                      <w:r>
                        <w:rPr>
                          <w:rFonts w:cs="Arial" w:ascii="Arial" w:hAnsi="Arial"/>
                          <w:b/>
                          <w:caps/>
                          <w:color w:val="000080"/>
                          <w:sz w:val="14"/>
                        </w:rPr>
                      </w:r>
                    </w:p>
                    <w:p>
                      <w:pPr>
                        <w:pStyle w:val="Normal"/>
                        <w:jc w:val="center"/>
                        <w:rPr>
                          <w:rFonts w:ascii="Arial" w:hAnsi="Arial" w:cs="Arial"/>
                          <w:b/>
                          <w:caps/>
                          <w:color w:val="000080"/>
                          <w:sz w:val="14"/>
                        </w:rPr>
                      </w:pPr>
                      <w:r>
                        <w:rPr>
                          <w:rFonts w:cs="Arial" w:ascii="Arial" w:hAnsi="Arial"/>
                          <w:b/>
                          <w:caps/>
                          <w:color w:val="000080"/>
                          <w:sz w:val="14"/>
                        </w:rPr>
                      </w:r>
                    </w:p>
                  </w:txbxContent>
                </v:textbox>
                <w10:wrap type="none"/>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start="-360" w:end="-360"/>
        <w:rPr>
          <w:b/>
          <w:sz w:val="12"/>
        </w:rPr>
      </w:pPr>
      <w:r>
        <w:rPr>
          <w:b/>
          <w:sz w:val="12"/>
        </w:rPr>
      </w:r>
    </w:p>
    <w:p>
      <w:pPr>
        <w:pStyle w:val="Normal"/>
        <w:ind w:start="-360" w:end="-360"/>
        <w:jc w:val="center"/>
        <w:rPr>
          <w:b/>
          <w:sz w:val="24"/>
        </w:rPr>
      </w:pPr>
      <w:r>
        <w:rPr>
          <w:b/>
          <w:sz w:val="24"/>
        </w:rPr>
      </w:r>
    </w:p>
    <w:p>
      <w:pPr>
        <w:pStyle w:val="Heading8"/>
        <w:rPr/>
      </w:pPr>
      <w:r>
        <w:rPr/>
        <w:t>Press Release</w:t>
      </w:r>
    </w:p>
    <w:p>
      <w:pPr>
        <w:pStyle w:val="Normal"/>
        <w:ind w:start="-360" w:end="-360"/>
        <w:rPr>
          <w:b/>
          <w:sz w:val="24"/>
        </w:rPr>
      </w:pPr>
      <w:r>
        <w:rPr>
          <w:b/>
          <w:sz w:val="24"/>
        </w:rPr>
      </w:r>
    </w:p>
    <w:p>
      <w:pPr>
        <w:pStyle w:val="Heading9"/>
        <w:rPr/>
      </w:pPr>
      <w:r>
        <w:rPr/>
        <w:t>FOR IMMEDIATE RELEASE</w:t>
        <w:tab/>
        <w:t>CONTACT:  James Fisfis</w:t>
      </w:r>
    </w:p>
    <w:p>
      <w:pPr>
        <w:pStyle w:val="Heading7"/>
        <w:tabs>
          <w:tab w:val="clear" w:pos="5220"/>
          <w:tab w:val="left" w:pos="6930" w:leader="none"/>
        </w:tabs>
        <w:rPr>
          <w:b w:val="false"/>
        </w:rPr>
      </w:pPr>
      <w:r>
        <w:rPr>
          <w:b w:val="false"/>
        </w:rPr>
        <w:t>May 14, 2001</w:t>
        <w:tab/>
        <w:t>(916) 319-2005</w:t>
      </w:r>
    </w:p>
    <w:p>
      <w:pPr>
        <w:pStyle w:val="Normal"/>
        <w:rPr>
          <w:b/>
        </w:rPr>
      </w:pPr>
      <w:r>
        <w:rPr>
          <w:b/>
        </w:rPr>
      </w:r>
    </w:p>
    <w:p>
      <w:pPr>
        <w:pStyle w:val="Normal"/>
        <w:jc w:val="center"/>
        <w:rPr>
          <w:b/>
          <w:smallCaps/>
          <w:sz w:val="32"/>
        </w:rPr>
      </w:pPr>
      <w:r>
        <w:rPr>
          <w:b/>
          <w:smallCaps/>
          <w:sz w:val="32"/>
        </w:rPr>
        <w:t>Assembly GOP Statement on May Revision</w:t>
      </w:r>
    </w:p>
    <w:p>
      <w:pPr>
        <w:pStyle w:val="Normal"/>
        <w:rPr>
          <w:b/>
          <w:smallCaps/>
          <w:sz w:val="24"/>
        </w:rPr>
      </w:pPr>
      <w:r>
        <w:rPr>
          <w:b/>
          <w:smallCaps/>
          <w:sz w:val="24"/>
        </w:rPr>
      </w:r>
    </w:p>
    <w:p>
      <w:pPr>
        <w:pStyle w:val="Normal"/>
        <w:rPr>
          <w:sz w:val="24"/>
        </w:rPr>
      </w:pPr>
      <w:r>
        <w:rPr>
          <w:sz w:val="24"/>
        </w:rPr>
        <w:t>(SACRAMENTO) – Assembly Republican leader Dave Cox (Fair Oaks) commented on the Governor’s May budget revision.</w:t>
      </w:r>
    </w:p>
    <w:p>
      <w:pPr>
        <w:pStyle w:val="Normal"/>
        <w:rPr>
          <w:sz w:val="24"/>
        </w:rPr>
      </w:pPr>
      <w:r>
        <w:rPr>
          <w:sz w:val="24"/>
        </w:rPr>
      </w:r>
    </w:p>
    <w:p>
      <w:pPr>
        <w:pStyle w:val="Normal"/>
        <w:rPr>
          <w:sz w:val="24"/>
        </w:rPr>
      </w:pPr>
      <w:r>
        <w:rPr>
          <w:sz w:val="24"/>
        </w:rPr>
        <w:t>“</w:t>
      </w:r>
      <w:r>
        <w:rPr>
          <w:sz w:val="24"/>
        </w:rPr>
        <w:t>This isn’t a May revision – it’s a May revulsion,” said Cox.</w:t>
      </w:r>
    </w:p>
    <w:p>
      <w:pPr>
        <w:pStyle w:val="Normal"/>
        <w:rPr>
          <w:sz w:val="24"/>
        </w:rPr>
      </w:pPr>
      <w:r>
        <w:rPr>
          <w:sz w:val="24"/>
        </w:rPr>
      </w:r>
    </w:p>
    <w:p>
      <w:pPr>
        <w:pStyle w:val="Normal"/>
        <w:rPr>
          <w:b/>
          <w:sz w:val="24"/>
        </w:rPr>
      </w:pPr>
      <w:r>
        <w:rPr>
          <w:b/>
          <w:sz w:val="24"/>
        </w:rPr>
        <w:t>BARE RESERVE</w:t>
      </w:r>
    </w:p>
    <w:p>
      <w:pPr>
        <w:pStyle w:val="Normal"/>
        <w:rPr>
          <w:sz w:val="24"/>
        </w:rPr>
      </w:pPr>
      <w:r>
        <w:rPr>
          <w:sz w:val="24"/>
        </w:rPr>
        <w:t>“</w:t>
      </w:r>
      <w:r>
        <w:rPr>
          <w:sz w:val="24"/>
        </w:rPr>
        <w:t>The Governor took the grossly irresponsible step of looting our state’s prudent reserve to fund government growth.  I’m very troubled because no reserve means no room for error – and the Governor has made too many errors already.</w:t>
      </w:r>
    </w:p>
    <w:p>
      <w:pPr>
        <w:pStyle w:val="Normal"/>
        <w:rPr>
          <w:sz w:val="24"/>
        </w:rPr>
      </w:pPr>
      <w:r>
        <w:rPr>
          <w:sz w:val="24"/>
        </w:rPr>
      </w:r>
    </w:p>
    <w:p>
      <w:pPr>
        <w:pStyle w:val="BlockText"/>
        <w:rPr/>
      </w:pPr>
      <w:r>
        <w:rPr/>
        <w:t>In his December 7, 1995 testimony before the California Constitution Revision Commission, Gray Davis supported Commission recommendations to require a mandatory 2% reserve and to limit state borrowing.</w:t>
      </w:r>
    </w:p>
    <w:p>
      <w:pPr>
        <w:pStyle w:val="Normal"/>
        <w:rPr>
          <w:sz w:val="24"/>
        </w:rPr>
      </w:pPr>
      <w:r>
        <w:rPr>
          <w:sz w:val="24"/>
        </w:rPr>
      </w:r>
    </w:p>
    <w:p>
      <w:pPr>
        <w:pStyle w:val="Normal"/>
        <w:rPr>
          <w:b/>
          <w:sz w:val="24"/>
        </w:rPr>
      </w:pPr>
      <w:r>
        <w:rPr>
          <w:b/>
          <w:sz w:val="24"/>
        </w:rPr>
        <w:t>SALES TAX INCREASE</w:t>
      </w:r>
    </w:p>
    <w:p>
      <w:pPr>
        <w:pStyle w:val="Normal"/>
        <w:rPr>
          <w:sz w:val="24"/>
        </w:rPr>
      </w:pPr>
      <w:r>
        <w:rPr>
          <w:sz w:val="24"/>
        </w:rPr>
        <w:t>“</w:t>
      </w:r>
      <w:r>
        <w:rPr>
          <w:sz w:val="24"/>
        </w:rPr>
        <w:t>What’s worse, the Governor’s budget sucks 1.2 billion dollars out of California’s taxpayers to fund government growth,” said Cox, referring to the Governor’s sales tax increase.  “This is the wrong direction to go in a slowing economy.”</w:t>
      </w:r>
    </w:p>
    <w:p>
      <w:pPr>
        <w:pStyle w:val="Normal"/>
        <w:rPr>
          <w:sz w:val="24"/>
        </w:rPr>
      </w:pPr>
      <w:r>
        <w:rPr>
          <w:sz w:val="24"/>
        </w:rPr>
      </w:r>
    </w:p>
    <w:p>
      <w:pPr>
        <w:pStyle w:val="Normal"/>
        <w:ind w:start="720" w:end="720"/>
        <w:jc w:val="both"/>
        <w:rPr>
          <w:i/>
          <w:i/>
          <w:sz w:val="24"/>
        </w:rPr>
      </w:pPr>
      <w:r>
        <w:rPr>
          <w:i/>
          <w:sz w:val="24"/>
        </w:rPr>
        <w:t>“</w:t>
      </w:r>
      <w:r>
        <w:rPr>
          <w:i/>
          <w:sz w:val="24"/>
        </w:rPr>
        <w:t>This tax reduction is a direct result of our strong commitment to fiscal restraint and a prudent reserve.  It will represent only the fourth – and by far the largest – reduction in the state sales tax in our history.” –Governor Gray Davis, in last year’s pre-election press release touting the sales tax cut 10/25/00.</w:t>
      </w:r>
    </w:p>
    <w:p>
      <w:pPr>
        <w:pStyle w:val="Normal"/>
        <w:rPr>
          <w:i/>
          <w:i/>
          <w:sz w:val="24"/>
        </w:rPr>
      </w:pPr>
      <w:r>
        <w:rPr>
          <w:i/>
          <w:sz w:val="24"/>
        </w:rPr>
      </w:r>
    </w:p>
    <w:p>
      <w:pPr>
        <w:pStyle w:val="Normal"/>
        <w:rPr>
          <w:sz w:val="24"/>
        </w:rPr>
      </w:pPr>
      <w:r>
        <w:rPr>
          <w:sz w:val="24"/>
        </w:rPr>
        <w:t>Last week, Republicans wrote a letter to Governor Davis asking him to consider three specific requests in the budget.</w:t>
      </w:r>
    </w:p>
    <w:p>
      <w:pPr>
        <w:pStyle w:val="Normal"/>
        <w:rPr>
          <w:sz w:val="24"/>
        </w:rPr>
      </w:pPr>
      <w:r>
        <w:rPr>
          <w:sz w:val="24"/>
        </w:rPr>
      </w:r>
    </w:p>
    <w:p>
      <w:pPr>
        <w:pStyle w:val="Normal"/>
        <w:numPr>
          <w:ilvl w:val="0"/>
          <w:numId w:val="3"/>
        </w:numPr>
        <w:tabs>
          <w:tab w:val="clear" w:pos="720"/>
          <w:tab w:val="left" w:pos="1080" w:leader="none"/>
        </w:tabs>
        <w:ind w:hanging="360" w:start="1080" w:end="0"/>
        <w:rPr>
          <w:sz w:val="24"/>
        </w:rPr>
      </w:pPr>
      <w:r>
        <w:rPr>
          <w:sz w:val="24"/>
        </w:rPr>
        <w:t>Protect education and public safety spending.</w:t>
      </w:r>
    </w:p>
    <w:p>
      <w:pPr>
        <w:pStyle w:val="Normal"/>
        <w:numPr>
          <w:ilvl w:val="0"/>
          <w:numId w:val="3"/>
        </w:numPr>
        <w:tabs>
          <w:tab w:val="clear" w:pos="720"/>
          <w:tab w:val="left" w:pos="1080" w:leader="none"/>
        </w:tabs>
        <w:ind w:hanging="360" w:start="1080" w:end="0"/>
        <w:rPr>
          <w:sz w:val="24"/>
        </w:rPr>
      </w:pPr>
      <w:r>
        <w:rPr>
          <w:sz w:val="24"/>
        </w:rPr>
        <w:t>Fund a 5% reserve to protect against future rate increases.</w:t>
      </w:r>
    </w:p>
    <w:p>
      <w:pPr>
        <w:pStyle w:val="Normal"/>
        <w:numPr>
          <w:ilvl w:val="0"/>
          <w:numId w:val="2"/>
        </w:numPr>
        <w:tabs>
          <w:tab w:val="clear" w:pos="720"/>
          <w:tab w:val="left" w:pos="1080" w:leader="none"/>
        </w:tabs>
        <w:ind w:hanging="360" w:start="1080" w:end="0"/>
        <w:rPr>
          <w:sz w:val="24"/>
        </w:rPr>
      </w:pPr>
      <w:r>
        <w:rPr>
          <w:sz w:val="24"/>
        </w:rPr>
        <w:t>No sales tax increase.</w:t>
      </w:r>
    </w:p>
    <w:p>
      <w:pPr>
        <w:pStyle w:val="Normal"/>
        <w:rPr>
          <w:sz w:val="24"/>
        </w:rPr>
      </w:pPr>
      <w:r>
        <w:rPr>
          <w:sz w:val="24"/>
        </w:rPr>
      </w:r>
    </w:p>
    <w:p>
      <w:pPr>
        <w:pStyle w:val="Normal"/>
        <w:jc w:val="center"/>
        <w:rPr>
          <w:sz w:val="24"/>
        </w:rPr>
      </w:pPr>
      <w:r>
        <w:rPr>
          <w:sz w:val="24"/>
        </w:rPr>
        <w:t># # #</w:t>
      </w:r>
    </w:p>
    <w:sectPr>
      <w:type w:val="nextPage"/>
      <w:pgSz w:w="12240" w:h="15840"/>
      <w:pgMar w:left="1440" w:right="1440" w:gutter="0" w:header="0" w:top="1440" w:footer="0" w:bottom="6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Lincoln">
    <w:altName w:val="Courier New"/>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20"/>
        <w:i w:val="false"/>
        <w:b w:val="false"/>
        <w:color w:val="auto"/>
      </w:rPr>
    </w:lvl>
  </w:abstractNum>
  <w:abstractNum w:abstractNumId="3">
    <w:lvl w:ilvl="0">
      <w:start w:val="1"/>
      <w:numFmt w:val="bullet"/>
      <w:lvlText w:val=""/>
      <w:lvlJc w:val="start"/>
      <w:pPr>
        <w:tabs>
          <w:tab w:val="num" w:pos="360"/>
        </w:tabs>
        <w:ind w:start="360" w:hanging="360"/>
      </w:pPr>
      <w:rPr>
        <w:rFonts w:ascii="Symbol" w:hAnsi="Symbol" w:cs="Symbol" w:hint="default"/>
        <w:sz w:val="20"/>
        <w:i w:val="false"/>
        <w:b w:val="false"/>
        <w:color w:val="auto"/>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caps/>
      <w:color w:val="000080"/>
      <w:sz w:val="28"/>
    </w:rPr>
  </w:style>
  <w:style w:type="paragraph" w:styleId="Heading2">
    <w:name w:val="heading 2"/>
    <w:basedOn w:val="Normal"/>
    <w:next w:val="Normal"/>
    <w:qFormat/>
    <w:pPr>
      <w:keepNext w:val="true"/>
      <w:numPr>
        <w:ilvl w:val="1"/>
        <w:numId w:val="1"/>
      </w:numPr>
      <w:jc w:val="center"/>
      <w:outlineLvl w:val="1"/>
    </w:pPr>
    <w:rPr>
      <w:b/>
      <w:caps/>
      <w:color w:val="000080"/>
      <w:sz w:val="16"/>
    </w:rPr>
  </w:style>
  <w:style w:type="paragraph" w:styleId="Heading3">
    <w:name w:val="heading 3"/>
    <w:basedOn w:val="Normal"/>
    <w:next w:val="Normal"/>
    <w:qFormat/>
    <w:pPr>
      <w:keepNext w:val="true"/>
      <w:numPr>
        <w:ilvl w:val="2"/>
        <w:numId w:val="1"/>
      </w:numPr>
      <w:outlineLvl w:val="2"/>
    </w:pPr>
    <w:rPr>
      <w:sz w:val="24"/>
    </w:rPr>
  </w:style>
  <w:style w:type="paragraph" w:styleId="Heading4">
    <w:name w:val="heading 4"/>
    <w:basedOn w:val="Normal"/>
    <w:next w:val="Normal"/>
    <w:qFormat/>
    <w:pPr>
      <w:keepNext w:val="true"/>
      <w:numPr>
        <w:ilvl w:val="3"/>
        <w:numId w:val="1"/>
      </w:numPr>
      <w:jc w:val="center"/>
      <w:outlineLvl w:val="3"/>
    </w:pPr>
    <w:rPr>
      <w:b/>
      <w:sz w:val="40"/>
    </w:rPr>
  </w:style>
  <w:style w:type="paragraph" w:styleId="Heading5">
    <w:name w:val="heading 5"/>
    <w:basedOn w:val="Normal"/>
    <w:next w:val="Normal"/>
    <w:qFormat/>
    <w:pPr>
      <w:keepNext w:val="true"/>
      <w:numPr>
        <w:ilvl w:val="4"/>
        <w:numId w:val="1"/>
      </w:numPr>
      <w:ind w:hanging="0" w:start="-360" w:end="-360"/>
      <w:outlineLvl w:val="4"/>
    </w:pPr>
    <w:rPr>
      <w:b/>
    </w:rPr>
  </w:style>
  <w:style w:type="paragraph" w:styleId="Heading6">
    <w:name w:val="heading 6"/>
    <w:basedOn w:val="Normal"/>
    <w:next w:val="Normal"/>
    <w:qFormat/>
    <w:pPr>
      <w:keepNext w:val="true"/>
      <w:numPr>
        <w:ilvl w:val="5"/>
        <w:numId w:val="1"/>
      </w:numPr>
      <w:outlineLvl w:val="5"/>
    </w:pPr>
    <w:rPr>
      <w:rFonts w:ascii="Arial" w:hAnsi="Arial" w:cs="Arial"/>
      <w:b/>
      <w:caps/>
      <w:color w:val="000080"/>
      <w:sz w:val="16"/>
    </w:rPr>
  </w:style>
  <w:style w:type="paragraph" w:styleId="Heading7">
    <w:name w:val="heading 7"/>
    <w:basedOn w:val="Normal"/>
    <w:next w:val="Normal"/>
    <w:qFormat/>
    <w:pPr>
      <w:keepNext w:val="true"/>
      <w:numPr>
        <w:ilvl w:val="6"/>
        <w:numId w:val="1"/>
      </w:numPr>
      <w:tabs>
        <w:tab w:val="clear" w:pos="720"/>
        <w:tab w:val="left" w:pos="5220" w:leader="none"/>
      </w:tabs>
      <w:ind w:hanging="0" w:start="-360" w:end="-360"/>
      <w:outlineLvl w:val="6"/>
    </w:pPr>
    <w:rPr>
      <w:b/>
      <w:sz w:val="24"/>
    </w:rPr>
  </w:style>
  <w:style w:type="paragraph" w:styleId="Heading8">
    <w:name w:val="heading 8"/>
    <w:basedOn w:val="Normal"/>
    <w:next w:val="Normal"/>
    <w:qFormat/>
    <w:pPr>
      <w:keepNext w:val="true"/>
      <w:numPr>
        <w:ilvl w:val="7"/>
        <w:numId w:val="1"/>
      </w:numPr>
      <w:ind w:hanging="0" w:start="-360" w:end="-360"/>
      <w:jc w:val="center"/>
      <w:outlineLvl w:val="7"/>
    </w:pPr>
    <w:rPr>
      <w:b/>
      <w:sz w:val="24"/>
    </w:rPr>
  </w:style>
  <w:style w:type="paragraph" w:styleId="Heading9">
    <w:name w:val="heading 9"/>
    <w:basedOn w:val="Normal"/>
    <w:next w:val="Normal"/>
    <w:qFormat/>
    <w:pPr>
      <w:keepNext w:val="true"/>
      <w:numPr>
        <w:ilvl w:val="8"/>
        <w:numId w:val="1"/>
      </w:numPr>
      <w:tabs>
        <w:tab w:val="clear" w:pos="720"/>
        <w:tab w:val="left" w:pos="5580" w:leader="none"/>
      </w:tabs>
      <w:ind w:hanging="0" w:start="-360" w:end="-360"/>
      <w:outlineLvl w:val="8"/>
    </w:pPr>
    <w:rPr>
      <w:sz w:val="24"/>
    </w:rPr>
  </w:style>
  <w:style w:type="character" w:styleId="WW8Num1z0">
    <w:name w:val="WW8Num1z0"/>
    <w:qFormat/>
    <w:rPr>
      <w:rFonts w:ascii="Symbol" w:hAnsi="Symbol" w:cs="Symbol"/>
      <w:b w:val="false"/>
      <w:i w:val="false"/>
      <w:color w:val="auto"/>
      <w:sz w:val="20"/>
    </w:rPr>
  </w:style>
  <w:style w:type="character" w:styleId="WW8Num2z0">
    <w:name w:val="WW8Num2z0"/>
    <w:qFormat/>
    <w:rPr>
      <w:rFonts w:ascii="Symbol" w:hAnsi="Symbol" w:cs="Symbol"/>
      <w:b w:val="false"/>
      <w:i w:val="false"/>
      <w:color w:val="auto"/>
      <w:sz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b/>
      <w:caps/>
      <w:color w:val="000080"/>
      <w:sz w:val="1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rFonts w:ascii="Arial" w:hAnsi="Arial" w:cs="Arial"/>
      <w:b/>
      <w:sz w:val="14"/>
    </w:rPr>
  </w:style>
  <w:style w:type="paragraph" w:styleId="BodyText3">
    <w:name w:val="Body Text 3"/>
    <w:basedOn w:val="Normal"/>
    <w:qFormat/>
    <w:pPr>
      <w:tabs>
        <w:tab w:val="clear" w:pos="720"/>
        <w:tab w:val="center" w:pos="4680" w:leader="none"/>
      </w:tabs>
      <w:jc w:val="center"/>
    </w:pPr>
    <w:rPr>
      <w:b/>
      <w:sz w:val="30"/>
    </w:rPr>
  </w:style>
  <w:style w:type="paragraph" w:styleId="BlockText">
    <w:name w:val="Block Text"/>
    <w:basedOn w:val="Normal"/>
    <w:qFormat/>
    <w:pPr>
      <w:ind w:hanging="0" w:start="720" w:end="720"/>
    </w:pPr>
    <w:rPr>
      <w:i/>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Cox Press Release</Template>
  <TotalTime>143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2001-05-14T12:55:00Z</dcterms:created>
  <dc:creator>James N. Fisfis</dc:creator>
  <dc:description/>
  <dc:language>en-CA</dc:language>
  <cp:lastModifiedBy>James N. Fisfis</cp:lastModifiedBy>
  <cp:lastPrinted>2001-05-14T12:49:00Z</cp:lastPrinted>
  <dcterms:modified xsi:type="dcterms:W3CDTF">2001-05-14T19:05:00Z</dcterms:modified>
  <cp:revision>1</cp:revision>
  <dc:subject/>
  <dc:title/>
</cp:coreProperties>
</file>