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NEWS </w:t>
      </w:r>
    </w:p>
    <w:p>
      <w:pPr>
        <w:pStyle w:val="Normal"/>
        <w:autoSpaceDE w:val="false"/>
        <w:spacing w:lineRule="atLeast" w:line="240"/>
        <w:rPr/>
      </w:pPr>
      <w:r>
        <w:rPr>
          <w:rFonts w:cs="Helv" w:ascii="Helv" w:hAnsi="Helv"/>
          <w:b/>
          <w:bCs/>
          <w:color w:val="000000"/>
        </w:rPr>
        <w:t>Davis power-crisis proposal due today</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Ed Mendel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12/01/2000 </w:t>
      </w:r>
    </w:p>
    <w:p>
      <w:pPr>
        <w:pStyle w:val="Normal"/>
        <w:autoSpaceDE w:val="false"/>
        <w:spacing w:lineRule="atLeast" w:line="240"/>
        <w:rPr>
          <w:rFonts w:ascii="Helv" w:hAnsi="Helv" w:cs="Helv"/>
          <w:color w:val="000000"/>
        </w:rPr>
      </w:pPr>
      <w:r>
        <w:rPr>
          <w:rFonts w:cs="Helv" w:ascii="Helv" w:hAnsi="Helv"/>
          <w:color w:val="000000"/>
        </w:rPr>
        <w:t xml:space="preserve">The San Diego Union-Tribune </w:t>
      </w:r>
    </w:p>
    <w:p>
      <w:pPr>
        <w:pStyle w:val="Normal"/>
        <w:autoSpaceDE w:val="false"/>
        <w:spacing w:lineRule="atLeast" w:line="240"/>
        <w:rPr>
          <w:rFonts w:ascii="Helv" w:hAnsi="Helv" w:cs="Helv"/>
          <w:color w:val="000000"/>
        </w:rPr>
      </w:pPr>
      <w:r>
        <w:rPr>
          <w:rFonts w:cs="Helv" w:ascii="Helv" w:hAnsi="Helv"/>
          <w:color w:val="000000"/>
        </w:rPr>
        <w:t xml:space="preserve">1,2,6,7 </w:t>
      </w:r>
    </w:p>
    <w:p>
      <w:pPr>
        <w:pStyle w:val="Normal"/>
        <w:autoSpaceDE w:val="false"/>
        <w:spacing w:lineRule="atLeast" w:line="240"/>
        <w:rPr>
          <w:rFonts w:ascii="Helv" w:hAnsi="Helv" w:cs="Helv"/>
          <w:color w:val="000000"/>
        </w:rPr>
      </w:pPr>
      <w:r>
        <w:rPr>
          <w:rFonts w:cs="Helv" w:ascii="Helv" w:hAnsi="Helv"/>
          <w:color w:val="000000"/>
        </w:rPr>
        <w:t xml:space="preserve">A-3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SACRAMENTO -- Gov. Gray Davis will make his first proposal today to deal with soaring electricity prices, a high-voltage issue that could jolt his plans for re-election in two years if not handled carefully.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governor, whose cautious centrist policies have him riding high in the public opinion polls, is not expected to unveil a grand plan for curing California's troubled move toward deregulation of the electricity market.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"It's going to be a mix of regulatory and legislative proposals that respond to the Federal Energy Regulatory Commission," said Steve Maviglio, Davis' press secretary.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Maviglio said the governor probably will propose a restructure of the boards of two agencies created by deregulation, and push for additional power plants, energy conservation and some long-term projects.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governor's office has been considering a wide range of steps that might be taken to correct the flawed deregulation plan.  Davis canceled a trade-promotion trip to Asia last month so he could work on solutions.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One of the big issues faced by the governor is how to pay off the mounting losses of utilities who cannot pass along the high cost of electricity to customers because their rates are frozen.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state's two largest utilities, Pacific Gas&amp;Electric and Southern California Edison, reportedly have lost $6 billion this year and are seeking rate increases.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San Diego Gas&amp;Electric, the first utility whose rates were deregulated, shocked ratepayers in the summer when their bills doubled or tripled as the wholesale price of electricity soared.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Legislation capped rates for most SDGÈ customers.  But there is a dispute about who will pay off the difference between what SDGÈ paid for electricity and what it charged customers when the cap is lifted in two or three years.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consumer group is drafting an initiative for the 2002 ballot that would create a state-owned power system, and the president of that organization said yesterday that ratepayers should not be billed for the utilities' losses.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Harvey Rosenfield of the Foundation for Taxpayer and Consumer Rights in Santa Monica said that Davis will be "forever known as `Giveaway Gray' if he proposes that ratepayers pay off the losses over a period of years."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Senate leader said he has had a number of discussions with the governor about the utility losses.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governor is very concerned about it," said Senate President Pro Tempore John Burton, D-San Francisco.  "It's quite serious for the economic well-being of the state and, frankly, the political well- being of people in public office."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Burton said a study by a consumer group, The Utility Reform Network in San Francisco, concluded that the losses reported by the utilities do not include profits made by their associated firms from the sale of electricity.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"It's my hope that with enough reforms," said Burton, "we could get (the losses) down to an amount that isn't going to be that serious."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Burton said that electricity will be a top issue when the Legislature, which meets briefly Monday for a swearing-in ceremony, returns in January for the new two-year legislative session.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He said that the state ownership of power facilities proposed by Rosenfield should be discussed by the Legislature, but there would have to be evidence that a state-run system could work.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2000-12-05T17:00:00Z</dcterms:created>
  <dc:creator>mbuster</dc:creator>
  <dc:description/>
  <dc:language>en-CA</dc:language>
  <cp:lastModifiedBy>mbuster</cp:lastModifiedBy>
  <dcterms:modified xsi:type="dcterms:W3CDTF">2000-12-05T17:01:00Z</dcterms:modified>
  <cp:revision>1</cp:revision>
  <dc:subject/>
  <dc:title>NEWS </dc:title>
</cp:coreProperties>
</file>