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DAVID L. GERSHENSON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/>
      </w:pPr>
      <w:r>
        <w:rPr>
          <w:sz w:val="20"/>
        </w:rPr>
        <w:t>245 South 21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Street – Apt. 2F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  <w:t>Philadelphia, PA  19103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  <w:t>(267) 978-9574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  <w:t>david.gershenson.wg02@wharton.upenn.edu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right" w:pos="9360" w:leader="none"/>
          <w:tab w:val="right" w:pos="10800" w:leader="none"/>
        </w:tabs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/>
      </w:pPr>
      <w:r>
        <w:rPr>
          <w:b/>
          <w:bCs/>
          <w:sz w:val="20"/>
        </w:rPr>
        <w:t>THE WHARTON SCHOOL, UNIVERSITY OF PENNSYLVANIA</w:t>
        <w:tab/>
      </w:r>
      <w:r>
        <w:rPr>
          <w:sz w:val="20"/>
        </w:rPr>
        <w:t>Philadelphia, PA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/>
      </w:pPr>
      <w:r>
        <w:rPr>
          <w:b/>
          <w:bCs/>
          <w:sz w:val="20"/>
        </w:rPr>
        <w:t>Master of Business Administration Candidate</w:t>
        <w:tab/>
      </w:r>
      <w:r>
        <w:rPr>
          <w:sz w:val="20"/>
        </w:rPr>
        <w:t>May 2002</w:t>
      </w:r>
    </w:p>
    <w:p>
      <w:pPr>
        <w:pStyle w:val="Normal"/>
        <w:tabs>
          <w:tab w:val="clear" w:pos="720"/>
          <w:tab w:val="right" w:pos="8640" w:leader="none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Dual Major in Finance and Multinational Management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 xml:space="preserve">Volleyball Club Vice President; Technology Conference Operations Manager; 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Admissions Committee Volunteer; Finance Class Liaison to Professor; Finance Club Member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tabs>
          <w:tab w:val="right" w:pos="9360" w:leader="none"/>
          <w:tab w:val="right" w:pos="10800" w:leader="none"/>
        </w:tabs>
        <w:ind w:hanging="0" w:start="0"/>
        <w:rPr/>
      </w:pPr>
      <w:r>
        <w:rPr>
          <w:sz w:val="20"/>
        </w:rPr>
        <w:t>DARTMOUTH COLLEGE</w:t>
        <w:tab/>
      </w:r>
      <w:r>
        <w:rPr>
          <w:b w:val="false"/>
          <w:bCs w:val="false"/>
          <w:sz w:val="20"/>
        </w:rPr>
        <w:t>Hanover, NH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b/>
          <w:bCs/>
          <w:sz w:val="20"/>
        </w:rPr>
      </w:pPr>
      <w:r>
        <w:rPr>
          <w:b/>
          <w:bCs/>
          <w:sz w:val="20"/>
        </w:rPr>
        <w:t>Bachelor of Arts in Mathematics</w:t>
      </w:r>
      <w:r>
        <w:rPr>
          <w:b/>
          <w:bCs/>
          <w:i/>
          <w:iCs/>
          <w:sz w:val="20"/>
        </w:rPr>
        <w:tab/>
      </w:r>
      <w:r>
        <w:rPr>
          <w:sz w:val="20"/>
        </w:rPr>
        <w:t>June 1996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 xml:space="preserve">GPA of 3.84/4.0, </w:t>
      </w:r>
      <w:r>
        <w:rPr>
          <w:i/>
          <w:iCs/>
          <w:sz w:val="20"/>
        </w:rPr>
        <w:t>summa cum laude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Sigma Nu Fraternity National Scholar-of-the Year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Order of Omega Honor Society Co-President/Treasurer; Sailing Team Varsity Member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right" w:pos="9360" w:leader="none"/>
          <w:tab w:val="right" w:pos="10800" w:leader="none"/>
        </w:tabs>
        <w:ind w:hanging="0" w:start="0"/>
        <w:rPr>
          <w:sz w:val="20"/>
        </w:rPr>
      </w:pPr>
      <w:r>
        <w:rPr>
          <w:sz w:val="20"/>
        </w:rPr>
        <w:t>EXPERIENCE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tabs>
          <w:tab w:val="clear" w:pos="720"/>
          <w:tab w:val="right" w:pos="9360" w:leader="none"/>
          <w:tab w:val="right" w:pos="10800" w:leader="none"/>
        </w:tabs>
        <w:ind w:hanging="0" w:start="0"/>
        <w:rPr/>
      </w:pPr>
      <w:r>
        <w:rPr>
          <w:sz w:val="20"/>
        </w:rPr>
        <w:t>DELOITTE CONSULTING</w:t>
        <w:tab/>
      </w:r>
      <w:r>
        <w:rPr>
          <w:b w:val="false"/>
          <w:bCs w:val="false"/>
          <w:sz w:val="20"/>
        </w:rPr>
        <w:t>Boston, MA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/>
      </w:pPr>
      <w:r>
        <w:rPr>
          <w:b/>
          <w:bCs/>
          <w:sz w:val="20"/>
        </w:rPr>
        <w:t>Senior Consultant / Consultant / Business Analyst – Management Consulting</w:t>
      </w:r>
      <w:r>
        <w:rPr>
          <w:sz w:val="20"/>
        </w:rPr>
        <w:tab/>
        <w:t>1996-2000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>
          <w:i/>
          <w:i/>
          <w:iCs/>
          <w:sz w:val="20"/>
          <w:u w:val="none"/>
        </w:rPr>
      </w:pPr>
      <w:r>
        <w:rPr>
          <w:i/>
          <w:iCs/>
          <w:sz w:val="20"/>
          <w:u w:val="none"/>
        </w:rPr>
        <w:t>Mergers &amp; Acquisitions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  <w:tab w:val="right" w:pos="10800" w:leader="none"/>
        </w:tabs>
        <w:rPr>
          <w:i/>
          <w:i/>
          <w:iCs/>
          <w:sz w:val="20"/>
          <w:u w:val="none"/>
        </w:rPr>
      </w:pPr>
      <w:r>
        <w:rPr>
          <w:i/>
          <w:iCs/>
          <w:sz w:val="20"/>
          <w:u w:val="non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Merger Analysis Team Member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Provided strategic recommendation to merge two major healthcare facilities for cost savings of over $7.2 MM.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Analyzed impact on constituency through study of geographic patient composition and developed communication plan to minimize negative perception.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Developed Excel-based financial models to assess profitability of services provided in each location.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>
          <w:i/>
          <w:i/>
          <w:iCs/>
          <w:sz w:val="20"/>
          <w:u w:val="none"/>
        </w:rPr>
      </w:pPr>
      <w:r>
        <w:rPr>
          <w:i/>
          <w:iCs/>
          <w:sz w:val="20"/>
          <w:u w:val="none"/>
        </w:rPr>
        <w:t>International Accounting / Systems Implementation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i/>
          <w:i/>
          <w:iCs/>
          <w:sz w:val="20"/>
          <w:u w:val="none"/>
        </w:rPr>
      </w:pPr>
      <w:r>
        <w:rPr>
          <w:i/>
          <w:iCs/>
          <w:sz w:val="20"/>
          <w:u w:val="none"/>
        </w:rPr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Global Financial Consolidations Team Lead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Guided a seven-member team through the design and implementation of a system to combine the financial results of over 60 international subsidiaries into consolidated financial statements.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Shortened the procedure to generate month-end reports from 25 to five days to allow senior management more time to react to performance results.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Simplified corporate chart of accounts from 6000 to 600 accounts to facilitate data interpretation.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Designed concise, user-friendly reports to meet senior management’s information requirements.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Analyzed and reengineered financial business processes in areas such as foreign currency exchange, transfer pricing, and local tax requirements.</w:t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jc w:val="center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  <w:t>Fixed Assets Accounting &amp; Management Team Lead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Evaluated parent company’s existing procedure of managing and accounting for fixed assets in order to extend the model to Canadian and Puerto Rican operations.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Interviewed numerous clients to identify unique local procedural and legal requirements, such as differences in depreciable lives and amortization methods.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Adapted domestic designs and streamlined procedures, such as using the purchasing process to automatically trigger creation of a new asset record and number.</w:t>
      </w:r>
    </w:p>
    <w:p>
      <w:pPr>
        <w:pStyle w:val="EndnoteText"/>
        <w:numPr>
          <w:ilvl w:val="0"/>
          <w:numId w:val="2"/>
        </w:numPr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Trained six-person accounting staff in English and Spanish to enable efficient use of the new system.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  <w:tab w:val="right" w:pos="10800" w:leader="none"/>
        </w:tabs>
        <w:rPr>
          <w:sz w:val="20"/>
        </w:rPr>
      </w:pPr>
      <w:r>
        <w:rPr>
          <w:sz w:val="20"/>
        </w:rPr>
      </w:r>
    </w:p>
    <w:p>
      <w:pPr>
        <w:pStyle w:val="Heading4"/>
        <w:tabs>
          <w:tab w:val="left" w:pos="360" w:leader="none"/>
          <w:tab w:val="right" w:pos="9360" w:leader="none"/>
          <w:tab w:val="right" w:pos="10800" w:leader="none"/>
        </w:tabs>
        <w:ind w:hanging="0" w:start="0"/>
        <w:rPr>
          <w:sz w:val="20"/>
        </w:rPr>
      </w:pPr>
      <w:r>
        <w:rPr>
          <w:sz w:val="20"/>
        </w:rPr>
        <w:t>ADDITIONAL INFORMATION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  <w:tab w:val="right" w:pos="10800" w:leader="none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EndnoteText"/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Proficient in Spanish and French; Conversant in German</w:t>
      </w:r>
    </w:p>
    <w:p>
      <w:pPr>
        <w:pStyle w:val="EndnoteText"/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Mentor for new Deloitte analysts and Career Advisor for graduating Dartmouth seniors</w:t>
      </w:r>
    </w:p>
    <w:p>
      <w:pPr>
        <w:pStyle w:val="EndnoteText"/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Instructor and Course Planner for various financial applications at SAP Training Academy</w:t>
      </w:r>
    </w:p>
    <w:p>
      <w:pPr>
        <w:pStyle w:val="EndnoteText"/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Overall GMAT Score of 770</w:t>
      </w:r>
    </w:p>
    <w:p>
      <w:pPr>
        <w:pStyle w:val="EndnoteText"/>
        <w:tabs>
          <w:tab w:val="clear" w:pos="720"/>
          <w:tab w:val="left" w:pos="360" w:leader="none"/>
          <w:tab w:val="left" w:pos="1350" w:leader="none"/>
          <w:tab w:val="left" w:pos="1530" w:leader="none"/>
          <w:tab w:val="right" w:pos="9360" w:leader="none"/>
        </w:tabs>
        <w:rPr/>
      </w:pPr>
      <w:r>
        <w:rPr/>
        <w:t>Interests include Volleyball, Skiing, Sailing, Wine, Adventure Travel, and Languages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72"/>
        </w:tabs>
        <w:ind w:start="1872" w:hanging="432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10800" w:leader="none"/>
      </w:tabs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10800" w:leader="none"/>
      </w:tabs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9360" w:leader="none"/>
        <w:tab w:val="right" w:pos="10800" w:leader="none"/>
      </w:tabs>
      <w:outlineLvl w:val="4"/>
    </w:pPr>
    <w:rPr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Symbol" w:hAnsi="Symbol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Times New Roman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Times New Roman"/>
      <w:sz w:val="20"/>
      <w:szCs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Times New Roman"/>
      <w:sz w:val="20"/>
      <w:szCs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Symbol" w:hAnsi="Symbol" w:cs="Symbol"/>
      <w:sz w:val="24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Symbol" w:hAnsi="Symbol" w:cs="Times New Roman"/>
      <w:sz w:val="20"/>
      <w:szCs w:val="20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>
      <w:autoSpaceDE w:val="false"/>
    </w:pPr>
    <w:rPr>
      <w:sz w:val="20"/>
      <w:szCs w:val="20"/>
    </w:rPr>
  </w:style>
  <w:style w:type="paragraph" w:styleId="08Accomplishments">
    <w:name w:val="08. Accomplishments"/>
    <w:basedOn w:val="Normal"/>
    <w:qFormat/>
    <w:pPr>
      <w:numPr>
        <w:ilvl w:val="0"/>
        <w:numId w:val="3"/>
      </w:numPr>
      <w:spacing w:before="0" w:after="60"/>
      <w:jc w:val="both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2000-10-24T14:27:00Z</dcterms:created>
  <dc:creator>Preferred Customer</dc:creator>
  <dc:description/>
  <dc:language>en-CA</dc:language>
  <cp:lastModifiedBy>Preferred Customer</cp:lastModifiedBy>
  <cp:lastPrinted>2000-10-26T14:24:00Z</cp:lastPrinted>
  <dcterms:modified xsi:type="dcterms:W3CDTF">2000-11-01T03:28:00Z</dcterms:modified>
  <cp:revision>12</cp:revision>
  <dc:subject/>
  <dc:title>DAVID L</dc:title>
</cp:coreProperties>
</file>