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2952"/>
        <w:gridCol w:w="2952"/>
      </w:tblGrid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Type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Retention Practice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Exception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Mail – Exchange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Backup tapes scratched after 8</w:t>
            </w:r>
            <w:r>
              <w:rPr>
                <w:vertAlign w:val="superscript"/>
              </w:rPr>
              <w:t>th</w:t>
            </w:r>
            <w:r>
              <w:rPr/>
              <w:t xml:space="preserve"> day.  Online Retention Policy not implemented.  Recommended policy: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Inbox: 30 days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Sent: 30 days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Folders: 1 year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Trash: 1 day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No ability to do archives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None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Mail – Lotus Notes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Backup tapes scratched after 8</w:t>
            </w:r>
            <w:r>
              <w:rPr>
                <w:vertAlign w:val="superscript"/>
              </w:rPr>
              <w:t>th</w:t>
            </w:r>
            <w:r>
              <w:rPr/>
              <w:t xml:space="preserve"> day.  Online retention policy: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Inbox: 30 days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Sent: 30 days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Folders: 1 year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Trash: 1 day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User has ability to make a copy/archive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Online retention policy not implemented for EE&amp;CC.  In addition, approximately 30% of user population has exceptions.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NT User Volumes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Weekly Full Volumes backups stored off-site indefinitely. No online retention policy.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Daily Incrementals not stored off-site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NT Common Data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Weekly Full Volumes backups stored off-site indefinitely. No online retention policy.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Daily Incrementals not stored off-site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Unix File System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Weekly Full Volumes backups stored off-site indefinitely.  No online retention policy.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Daily Incrementals not stored off-site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Database Backups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Stored off-site indefinitely.  Online retention varies by application.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None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Voicemail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Tape backups retained for 7 days.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None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Trading Turrets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Tape backups retained for 30 days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 nodes (192 traders per node) saved indefinitely to fulfill special request to save trading voice tapes for 3 traders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2001-05-23T19:09:00Z</dcterms:created>
  <dc:creator>bmcauli</dc:creator>
  <dc:description/>
  <dc:language>en-CA</dc:language>
  <cp:lastModifiedBy>bmcauli</cp:lastModifiedBy>
  <cp:lastPrinted>2001-05-23T17:08:00Z</cp:lastPrinted>
  <dcterms:modified xsi:type="dcterms:W3CDTF">2001-05-30T06:37:00Z</dcterms:modified>
  <cp:revision>6</cp:revision>
  <dc:subject/>
  <dc:title>Data Type</dc:title>
</cp:coreProperties>
</file>