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ab/>
        <w:tab/>
        <w:tab/>
        <w:tab/>
        <w:tab/>
        <w:tab/>
        <w:tab/>
        <w:tab/>
        <w:t>March 20,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Raymond S. Kindley</w:t>
      </w:r>
    </w:p>
    <w:p>
      <w:pPr>
        <w:pStyle w:val="Normal"/>
        <w:rPr/>
      </w:pPr>
      <w:r>
        <w:rPr/>
        <w:t>Schwabe, Williamson &amp; Wyatt</w:t>
      </w:r>
    </w:p>
    <w:p>
      <w:pPr>
        <w:pStyle w:val="Normal"/>
        <w:rPr/>
      </w:pPr>
      <w:r>
        <w:rPr/>
        <w:t>1211 SW. Fifth Avenue, Suite 1700</w:t>
      </w:r>
    </w:p>
    <w:p>
      <w:pPr>
        <w:pStyle w:val="Normal"/>
        <w:rPr/>
      </w:pPr>
      <w:r>
        <w:rPr/>
        <w:t>Portland, OR  97204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u w:val="single"/>
        </w:rPr>
      </w:pPr>
      <w:r>
        <w:rPr>
          <w:u w:val="single"/>
        </w:rPr>
        <w:t>DATA RESPONSE</w:t>
      </w:r>
    </w:p>
    <w:p>
      <w:pPr>
        <w:pStyle w:val="Normal"/>
        <w:rPr/>
      </w:pPr>
      <w:r>
        <w:rPr/>
        <w:t>Request:</w:t>
      </w:r>
    </w:p>
    <w:p>
      <w:pPr>
        <w:pStyle w:val="Normal"/>
        <w:rPr/>
      </w:pPr>
      <w:r>
        <w:rPr/>
        <w:t>Exhibit:</w:t>
        <w:tab/>
        <w:tab/>
        <w:t>WP-02-E-SP-02</w:t>
        <w:tab/>
        <w:tab/>
      </w:r>
    </w:p>
    <w:p>
      <w:pPr>
        <w:pStyle w:val="Normal"/>
        <w:rPr/>
      </w:pPr>
      <w:r>
        <w:rPr/>
        <w:t>Testimony of:</w:t>
        <w:tab/>
        <w:tab/>
        <w:t>Nelson</w:t>
      </w:r>
    </w:p>
    <w:p>
      <w:pPr>
        <w:pStyle w:val="Normal"/>
        <w:rPr/>
      </w:pPr>
      <w:r>
        <w:rPr/>
        <w:t>Page(s):</w:t>
        <w:tab/>
        <w:tab/>
        <w:t>15</w:t>
      </w:r>
    </w:p>
    <w:p>
      <w:pPr>
        <w:pStyle w:val="Normal"/>
        <w:rPr/>
      </w:pPr>
      <w:r>
        <w:rPr/>
        <w:t>Line(s):</w:t>
        <w:tab/>
        <w:tab/>
        <w:t>1-3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explain what you mean by “LB CRAC true-up periods” and which of those “do not coincide with annual Slice/Block entitlement calculations.”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Response:</w:t>
      </w:r>
    </w:p>
    <w:p>
      <w:pPr>
        <w:pStyle w:val="Normal"/>
        <w:rPr/>
      </w:pPr>
      <w:r>
        <w:rPr/>
        <w:t xml:space="preserve">LB CRAC true up periods are the periods where BPA will re-adjust the LB CRAC percent increase to a customer’s bill (see WP-02-E-BPA-73, pages 7 though 10).  It is SUB’s understanding that Slice/Block entitlement calculations occur on every August 1 for the following contract year (October – September).  LB CRAC true-up calculations are proposed to occur twice a year, with one of the LB CRAC true-ups occurring on or around the determination of Slice/Block entitlement.  The other LB CRAC true-up which occurs each year would not coincide with annual Slice/Block entitlement calculations. 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DATA RESPONSE – SL-SP:004</w:t>
    </w:r>
  </w:p>
  <w:p>
    <w:pPr>
      <w:pStyle w:val="Footer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  <w:jc w:val="end"/>
      <w:rPr/>
    </w:pPr>
    <w:r>
      <w:rPr>
        <w:rStyle w:val="PageNumber"/>
      </w:rPr>
      <w:t>cc: Service List (via electronic copy)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2001-03-21T17:39:00Z</dcterms:created>
  <dc:creator>Preferred Customer</dc:creator>
  <dc:description/>
  <dc:language>en-CA</dc:language>
  <cp:lastModifiedBy>Preferred Customer</cp:lastModifiedBy>
  <cp:lastPrinted>2001-03-21T14:59:00Z</cp:lastPrinted>
  <dcterms:modified xsi:type="dcterms:W3CDTF">2001-03-21T20:29:00Z</dcterms:modified>
  <cp:revision>4</cp:revision>
  <dc:subject/>
  <dc:title>BPA’s question assumes the HLH average monthly load of 100aMW is a known quantity in the determination of how a customer operates resources on a particular day</dc:title>
</cp:coreProperties>
</file>