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tab/>
        <w:tab/>
        <w:tab/>
        <w:tab/>
        <w:tab/>
        <w:tab/>
        <w:tab/>
        <w:t>March 19, 2001</w:t>
      </w:r>
    </w:p>
    <w:p>
      <w:pPr>
        <w:pStyle w:val="Normal"/>
        <w:rPr/>
      </w:pPr>
      <w:r>
        <w:rPr/>
      </w:r>
    </w:p>
    <w:p>
      <w:pPr>
        <w:pStyle w:val="Normal"/>
        <w:rPr/>
      </w:pPr>
      <w:r>
        <w:rPr/>
        <w:t>Steven C. Marshall</w:t>
      </w:r>
    </w:p>
    <w:p>
      <w:pPr>
        <w:pStyle w:val="Normal"/>
        <w:rPr/>
      </w:pPr>
      <w:r>
        <w:rPr/>
        <w:t>Perkins Coie LLP</w:t>
      </w:r>
    </w:p>
    <w:p>
      <w:pPr>
        <w:pStyle w:val="Normal"/>
        <w:rPr/>
      </w:pPr>
      <w:r>
        <w:rPr/>
        <w:t>One Bellevue Center, Suite 1800</w:t>
      </w:r>
    </w:p>
    <w:p>
      <w:pPr>
        <w:pStyle w:val="Normal"/>
        <w:rPr/>
      </w:pPr>
      <w:r>
        <w:rPr/>
        <w:t>Bellevue, WA 98004-5584</w:t>
      </w:r>
    </w:p>
    <w:p>
      <w:pPr>
        <w:pStyle w:val="Normal"/>
        <w:rPr/>
      </w:pPr>
      <w:r>
        <w:rPr/>
      </w:r>
    </w:p>
    <w:p>
      <w:pPr>
        <w:pStyle w:val="Normal"/>
        <w:rPr/>
      </w:pPr>
      <w:r>
        <w:rPr/>
      </w:r>
    </w:p>
    <w:p>
      <w:pPr>
        <w:pStyle w:val="Normal"/>
        <w:jc w:val="center"/>
        <w:rPr>
          <w:u w:val="single"/>
        </w:rPr>
      </w:pPr>
      <w:r>
        <w:rPr>
          <w:u w:val="single"/>
        </w:rPr>
        <w:t>DATA RESPONSE</w:t>
      </w:r>
    </w:p>
    <w:p>
      <w:pPr>
        <w:pStyle w:val="Normal"/>
        <w:rPr/>
      </w:pPr>
      <w:r>
        <w:rPr/>
        <w:t>Request:</w:t>
      </w:r>
    </w:p>
    <w:p>
      <w:pPr>
        <w:pStyle w:val="Normal"/>
        <w:rPr/>
      </w:pPr>
      <w:r>
        <w:rPr/>
        <w:t>Exhibit WP-2-E-SP-02, Testimony of Nelson, pages 4, 9 and Table 4</w:t>
      </w:r>
    </w:p>
    <w:p>
      <w:pPr>
        <w:pStyle w:val="Normal"/>
        <w:rPr/>
      </w:pPr>
      <w:r>
        <w:rPr/>
      </w:r>
    </w:p>
    <w:p>
      <w:pPr>
        <w:pStyle w:val="Normal"/>
        <w:rPr/>
      </w:pPr>
      <w:r>
        <w:rPr/>
        <w:t>Please provide the basis for the use of 7,000 as the number of DSI jobs in the region.  Please provide all information available to you on the number of DSI jobs in the region, including, if available, the number of jobs by facility, company, location, and/or state.  Also include information for each month or year for as many years as available, including forecast data.</w:t>
      </w:r>
    </w:p>
    <w:p>
      <w:pPr>
        <w:pStyle w:val="Normal"/>
        <w:rPr/>
      </w:pPr>
      <w:r>
        <w:rPr/>
      </w:r>
    </w:p>
    <w:p>
      <w:pPr>
        <w:pStyle w:val="Normal"/>
        <w:rPr/>
      </w:pPr>
      <w:r>
        <w:rPr/>
        <w:t>Response:</w:t>
      </w:r>
    </w:p>
    <w:p>
      <w:pPr>
        <w:pStyle w:val="Normal"/>
        <w:rPr/>
      </w:pPr>
      <w:r>
        <w:rPr/>
      </w:r>
    </w:p>
    <w:p>
      <w:pPr>
        <w:pStyle w:val="Normal"/>
        <w:rPr/>
      </w:pPr>
      <w:r>
        <w:rPr/>
        <w:t>SUB used 7,000 as the number of DSI jobs based on the “Summary of Aluminum Industry Studies” (February 23, 2001).  A copy of the study is enclosed.  It is SUB’s understanding that this study is available in electronic format at:</w:t>
      </w:r>
    </w:p>
    <w:p>
      <w:pPr>
        <w:pStyle w:val="Normal"/>
        <w:rPr/>
      </w:pPr>
      <w:r>
        <w:rPr/>
      </w:r>
    </w:p>
    <w:p>
      <w:pPr>
        <w:pStyle w:val="Normal"/>
        <w:rPr/>
      </w:pPr>
      <w:hyperlink r:id="rId2">
        <w:r>
          <w:rPr>
            <w:rStyle w:val="Hyperlink"/>
          </w:rPr>
          <w:t>http://www.bpa.gov/power/pl/aluminumstudy/ReviewSummary.pdf</w:t>
        </w:r>
      </w:hyperlink>
    </w:p>
    <w:p>
      <w:pPr>
        <w:pStyle w:val="Normal"/>
        <w:rPr/>
      </w:pPr>
      <w:r>
        <w:rPr/>
      </w:r>
    </w:p>
    <w:p>
      <w:pPr>
        <w:pStyle w:val="Normal"/>
        <w:rPr/>
      </w:pPr>
      <w:r>
        <w:rPr/>
        <w:t>On page 8, the study states that the employment by aluminum smelters is about 7,100.</w:t>
      </w:r>
    </w:p>
    <w:p>
      <w:pPr>
        <w:pStyle w:val="Normal"/>
        <w:rPr/>
      </w:pPr>
      <w:r>
        <w:rPr/>
      </w:r>
    </w:p>
    <w:p>
      <w:pPr>
        <w:pStyle w:val="Normal"/>
        <w:rPr/>
      </w:pPr>
      <w:r>
        <w:rPr/>
        <w:t xml:space="preserve">  </w:t>
      </w:r>
    </w:p>
    <w:p>
      <w:pPr>
        <w:pStyle w:val="Normal"/>
        <w:rPr/>
      </w:pPr>
      <w:r>
        <w:rPr/>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DATA RESPONSE – PS-SP:001</w:t>
    </w:r>
  </w:p>
  <w:p>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p>
    <w:pPr>
      <w:pStyle w:val="Footer"/>
      <w:jc w:val="end"/>
      <w:rPr/>
    </w:pPr>
    <w:r>
      <w:rPr>
        <w:rStyle w:val="PageNumber"/>
      </w:rPr>
      <w:t>cc: Service List (via electronic copy)</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pa.gov/power/pl/aluminumstudy/ReviewSummary.pdf"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2001-03-19T19:23:00Z</dcterms:created>
  <dc:creator>Preferred Customer</dc:creator>
  <dc:description/>
  <dc:language>en-CA</dc:language>
  <cp:lastModifiedBy>Preferred Customer</cp:lastModifiedBy>
  <cp:lastPrinted>2001-03-19T14:16:00Z</cp:lastPrinted>
  <dcterms:modified xsi:type="dcterms:W3CDTF">2001-03-19T19:57:00Z</dcterms:modified>
  <cp:revision>4</cp:revision>
  <dc:subject/>
  <dc:title>BPA’s question assumes the HLH average monthly load of 100aMW is a known quantity in the determination of how a customer operates resources on a particular day</dc:title>
</cp:coreProperties>
</file>