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94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90"/>
        <w:gridCol w:w="6750"/>
      </w:tblGrid>
      <w:tr>
        <w:trPr>
          <w:trHeight w:val="412" w:hRule="atLeast"/>
        </w:trPr>
        <w:tc>
          <w:tcPr>
            <w:tcW w:w="81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Key Dates 1 (Rolling)</w:t>
            </w:r>
          </w:p>
        </w:tc>
        <w:tc>
          <w:tcPr>
            <w:tcW w:w="6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Risks / Barriers / Complications</w:t>
            </w:r>
          </w:p>
        </w:tc>
      </w:tr>
      <w:tr>
        <w:trPr>
          <w:trHeight w:val="4237" w:hRule="atLeast"/>
        </w:trPr>
        <w:tc>
          <w:tcPr>
            <w:tcW w:w="81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282" w:leader="none"/>
                <w:tab w:val="right" w:pos="8640" w:leader="none"/>
              </w:tabs>
              <w:ind w:hanging="0" w:start="0"/>
              <w:rPr>
                <w:sz w:val="20"/>
              </w:rPr>
            </w:pPr>
            <w:r>
              <w:rPr>
                <w:sz w:val="20"/>
              </w:rPr>
              <w:tab/>
              <w:t>Due</w:t>
              <w:tab/>
              <w:tab/>
              <w:t xml:space="preserve"> </w:t>
            </w:r>
          </w:p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>
                <w:rFonts w:eastAsia="Arial"/>
                <w:sz w:val="20"/>
              </w:rPr>
              <w:t xml:space="preserve">                                                                      </w:t>
            </w:r>
            <w:r>
              <w:rPr>
                <w:sz w:val="20"/>
                <w:u w:val="single"/>
              </w:rPr>
              <w:t>Responsible Party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Date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  <w:u w:val="single"/>
              </w:rPr>
              <w:t xml:space="preserve">Status 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Executive Steering Committee Sign Off       Mends                           11/01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Management Update Acceptance                Mends                           11/01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Content Management tool selection             Governance Body         11/01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Placemat and Information Architect Design  Team                             10/01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Look and Feel Design                                   Team                             12/01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 xml:space="preserve">Detail Requirements Gathering Begins         Team                             11/01              Working                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Change Management Timeline Acceptance Hejka                             11/01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Technical Proof-of-Concept for Portal Tool   Team                             11/01              Working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 xml:space="preserve">Resource Planning                                        Team                             11/01              Working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/>
            </w:pPr>
            <w:r>
              <w:rPr/>
              <w:t>Governance Body and Steering Committee</w:t>
            </w:r>
          </w:p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360" w:end="0"/>
              <w:rPr/>
            </w:pPr>
            <w:r>
              <w:rPr/>
              <w:t xml:space="preserve">Roles and Responsibilities Sign Off              Team                              11/01             Working </w:t>
            </w:r>
          </w:p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0" w:start="0"/>
              <w:rPr>
                <w:rFonts w:eastAsia="Arial"/>
              </w:rPr>
            </w:pPr>
            <w:r>
              <w:rPr>
                <w:rFonts w:eastAsia="Arial"/>
              </w:rPr>
              <w:t xml:space="preserve">                                   </w:t>
            </w:r>
          </w:p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360" w:start="360" w:end="0"/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left" w:pos="5742" w:leader="none"/>
                <w:tab w:val="left" w:pos="6822" w:leader="none"/>
                <w:tab w:val="right" w:pos="8640" w:leader="none"/>
              </w:tabs>
              <w:ind w:hanging="360" w:start="360" w:end="0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clear" w:pos="8640"/>
                <w:tab w:val="left" w:pos="252" w:leader="none"/>
              </w:tabs>
              <w:snapToGrid w:val="false"/>
              <w:spacing w:before="0" w:after="40"/>
              <w:ind w:hanging="0" w:start="0" w:end="72"/>
              <w:jc w:val="both"/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Some resources across IT and business areas are not attending project initiatives 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Some resources across IT and business areas are not communicating project milestones and timelines to business unit heads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Project success is dependent upon enterprise data cleansing initiative success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Project success is dependent upon content owner support for effort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Project success is dependent upon single sign on project support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Some dissension on scope and business case amongst executive steering committee members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Some dissension on portal vision and scope amongst some governance body members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Governance is required to bridge the current BU/FU resources needed to establish portal content, and to unite/halt renegade efforts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Portal acceptance is dependent upon positive user experience with user interface, content, and portal response time</w:t>
            </w:r>
          </w:p>
          <w:p>
            <w:pPr>
              <w:pStyle w:val="Header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81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Schedule (Percent Complete To Date)</w:t>
            </w:r>
          </w:p>
        </w:tc>
        <w:tc>
          <w:tcPr>
            <w:tcW w:w="6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Heading9"/>
              <w:ind w:hanging="0" w:start="0"/>
              <w:rPr>
                <w:u w:val="single"/>
              </w:rPr>
            </w:pPr>
            <w:r>
              <w:rPr/>
              <w:t xml:space="preserve">Recent Accomplishments </w:t>
            </w:r>
          </w:p>
        </w:tc>
      </w:tr>
      <w:tr>
        <w:trPr>
          <w:trHeight w:val="3805" w:hRule="atLeast"/>
        </w:trPr>
        <w:tc>
          <w:tcPr>
            <w:tcW w:w="81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center" w:pos="-1098" w:leader="none"/>
                <w:tab w:val="left" w:pos="6102" w:leader="none"/>
                <w:tab w:val="right" w:pos="8640" w:leader="none"/>
              </w:tabs>
              <w:snapToGrid w:val="false"/>
              <w:ind w:hanging="0" w:start="0"/>
              <w:rPr>
                <w:rStyle w:val="PageNumber"/>
                <w:b/>
                <w:bCs/>
              </w:rPr>
            </w:pPr>
            <w:r>
              <w:rPr>
                <w:u w:val="single"/>
              </w:rPr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Executive Steering Committee Sign Off                                                       Not Complete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 xml:space="preserve">Management Update Acceptance                                                                Not Complete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Tool Selection Process                                                                                 90% Complete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Evaluation of Vendor RFI Responses and Demos                                       90% Complete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Detailed Requirements Gathering and Design                                              0%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Technical Architecture Design                                                                      25% Complete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Prototyping and Development                                                                       0%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Testing                                                                                                          0%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enter" w:pos="4320" w:leader="none"/>
                <w:tab w:val="left" w:pos="6282" w:leader="none"/>
                <w:tab w:val="right" w:pos="8640" w:leader="none"/>
              </w:tabs>
              <w:spacing w:lineRule="auto" w:line="360"/>
              <w:ind w:hanging="0" w:start="0"/>
              <w:rPr/>
            </w:pPr>
            <w:r>
              <w:rPr/>
              <w:t>Implementation                                                                                             0%</w:t>
            </w:r>
          </w:p>
        </w:tc>
        <w:tc>
          <w:tcPr>
            <w:tcW w:w="6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Tentatively selected Yahoo Portal Builder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Reviewed and finalized portal charter/scope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Enlisted Enron experts for technical evaluation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Distributed technology overview and white papers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Conducted portal and content management demonstrations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Kicked-off Portal Communication Marketing Workgroup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Incepted Content Management Workgroup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Collaborated with clickathome project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Conducted evaluation of technical assets with GSS (software agreements)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Hosted Cisco Systems to review their portal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Prepared Management Update document to communicate project scope, status, and business case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Prepared placemat for visual reference to portal vision</w:t>
            </w:r>
          </w:p>
          <w:p>
            <w:pPr>
              <w:pStyle w:val="Header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Conducted inventory of Enron intranet, Internet and extranet sites</w:t>
            </w:r>
          </w:p>
          <w:p>
            <w:pPr>
              <w:pStyle w:val="Header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288" w:header="144" w:top="245" w:footer="245" w:bottom="3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7650" w:leader="none"/>
        <w:tab w:val="right" w:pos="13230" w:leader="none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/mnt/main-storage/datasets/enron-docs/doc/Dashboard_101901.doc</w:t>
    </w:r>
    <w:r>
      <w:rPr>
        <w:sz w:val="16"/>
      </w:rPr>
      <w:fldChar w:fldCharType="end"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Style w:val="PageNumber"/>
        <w:sz w:val="16"/>
      </w:rPr>
      <w:tab/>
      <w:t xml:space="preserve">Created on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CREATEDATE \@"dd/MM/yyyy\ HH:mm:ss"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10/18/2001 4:43 PM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numPr>
        <w:ilvl w:val="0"/>
        <w:numId w:val="2"/>
      </w:numPr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tabs>
        <w:tab w:val="clear" w:pos="576"/>
        <w:tab w:val="center" w:pos="7056" w:leader="none"/>
      </w:tabs>
      <w:jc w:val="start"/>
      <w:rPr/>
    </w:pPr>
    <w:r>
      <w:rPr>
        <w:b/>
        <w:sz w:val="22"/>
        <w:lang w:val="en-CA" w:eastAsia="en-CA"/>
      </w:rPr>
      <w:tab/>
    </w:r>
    <w:r>
      <w:rPr>
        <w:rFonts w:cs="Arial Black" w:ascii="Arial Black" w:hAnsi="Arial Black"/>
        <w:b/>
        <w:sz w:val="22"/>
        <w:lang w:val="en-CA" w:eastAsia="en-CA"/>
      </w:rPr>
      <w:t>Enterprise Portal Dashboard</w:t>
    </w:r>
  </w:p>
  <w:p>
    <w:pPr>
      <w:pStyle w:val="Heading"/>
      <w:tabs>
        <w:tab w:val="clear" w:pos="576"/>
        <w:tab w:val="center" w:pos="7056" w:leader="none"/>
      </w:tabs>
      <w:jc w:val="start"/>
      <w:rPr>
        <w:rFonts w:ascii="Arial Black" w:hAnsi="Arial Black" w:cs="Arial Black"/>
        <w:sz w:val="20"/>
      </w:rPr>
    </w:pPr>
    <w:r>
      <w:rPr>
        <w:rFonts w:cs="Arial Black" w:ascii="Arial Black" w:hAnsi="Arial Black"/>
        <w:sz w:val="20"/>
      </w:rPr>
      <w:tab/>
      <w:t>For the Period Ending 10/19/2001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57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76"/>
        <w:tab w:val="left" w:pos="270" w:leader="none"/>
        <w:tab w:val="left" w:pos="4320" w:leader="none"/>
        <w:tab w:val="left" w:pos="5220" w:leader="none"/>
        <w:tab w:val="left" w:pos="6390" w:leader="none"/>
      </w:tabs>
      <w:spacing w:before="40" w:after="0"/>
      <w:ind w:hanging="0" w:start="0" w:end="-115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color w:val="000000"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b w:val="false"/>
      <w:i w:val="false"/>
      <w:u w:val="none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21z0">
    <w:name w:val="WW8Num21z0"/>
    <w:qFormat/>
    <w:rPr>
      <w:b w:val="false"/>
      <w:i w:val="false"/>
      <w:u w:val="none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3z0">
    <w:name w:val="WW8Num43z0"/>
    <w:qFormat/>
    <w:rPr>
      <w:b w:val="false"/>
      <w:i w:val="false"/>
      <w:u w:val="none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62z0">
    <w:name w:val="WW8Num62z0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18"/>
      <w:sz w:val="18"/>
      <w:vertAlign w:val="baseline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70z0">
    <w:name w:val="WW8Num70z0"/>
    <w:qFormat/>
    <w:rPr>
      <w:b w:val="false"/>
      <w:i w:val="false"/>
      <w:u w:val="none"/>
    </w:rPr>
  </w:style>
  <w:style w:type="character" w:styleId="WW8Num72z0">
    <w:name w:val="WW8Num72z0"/>
    <w:qFormat/>
    <w:rPr>
      <w:rFonts w:ascii="Wingdings" w:hAnsi="Wingdings" w:cs="Wingdings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3">
    <w:name w:val="WW8Num72z3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3z2">
    <w:name w:val="WW8Num73z2"/>
    <w:qFormat/>
    <w:rPr>
      <w:rFonts w:ascii="Wingdings" w:hAnsi="Wingdings" w:cs="Wingdings"/>
    </w:rPr>
  </w:style>
  <w:style w:type="character" w:styleId="WW8Num73z4">
    <w:name w:val="WW8Num73z4"/>
    <w:qFormat/>
    <w:rPr>
      <w:rFonts w:ascii="Courier New" w:hAnsi="Courier New" w:cs="Courier New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8z0">
    <w:name w:val="WW8Num78z0"/>
    <w:qFormat/>
    <w:rPr>
      <w:b w:val="false"/>
      <w:i w:val="false"/>
      <w:u w:val="none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3z1">
    <w:name w:val="WW8Num83z1"/>
    <w:qFormat/>
    <w:rPr>
      <w:rFonts w:ascii="Courier New" w:hAnsi="Courier New" w:cs="Courier New"/>
    </w:rPr>
  </w:style>
  <w:style w:type="character" w:styleId="WW8Num83z2">
    <w:name w:val="WW8Num83z2"/>
    <w:qFormat/>
    <w:rPr>
      <w:rFonts w:ascii="Wingdings" w:hAnsi="Wingdings" w:cs="Wingdings"/>
    </w:rPr>
  </w:style>
  <w:style w:type="character" w:styleId="WW8Num85z0">
    <w:name w:val="WW8Num85z0"/>
    <w:qFormat/>
    <w:rPr>
      <w:b w:val="false"/>
      <w:i w:val="false"/>
      <w:u w:val="none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91z0">
    <w:name w:val="WW8Num91z0"/>
    <w:qFormat/>
    <w:rPr>
      <w:rFonts w:ascii="Wingdings" w:hAnsi="Wingdings" w:cs="Wingdings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1z3">
    <w:name w:val="WW8Num91z3"/>
    <w:qFormat/>
    <w:rPr>
      <w:rFonts w:ascii="Symbol" w:hAnsi="Symbol" w:cs="Symbol"/>
    </w:rPr>
  </w:style>
  <w:style w:type="character" w:styleId="WW8Num92z0">
    <w:name w:val="WW8Num92z0"/>
    <w:qFormat/>
    <w:rPr/>
  </w:style>
  <w:style w:type="character" w:styleId="WW8Num95z0">
    <w:name w:val="WW8Num95z0"/>
    <w:qFormat/>
    <w:rPr>
      <w:b w:val="false"/>
      <w:i w:val="false"/>
      <w:u w:val="none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7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numPr>
        <w:ilvl w:val="0"/>
        <w:numId w:val="2"/>
      </w:numPr>
      <w:tabs>
        <w:tab w:val="clear" w:pos="576"/>
        <w:tab w:val="center" w:pos="4320" w:leader="none"/>
        <w:tab w:val="right" w:pos="8640" w:leader="none"/>
      </w:tabs>
    </w:pPr>
    <w:rPr>
      <w:rFonts w:cs="Arial"/>
      <w:sz w:val="18"/>
    </w:rPr>
  </w:style>
  <w:style w:type="paragraph" w:styleId="Footer">
    <w:name w:val="footer"/>
    <w:basedOn w:val="Normal"/>
    <w:pPr>
      <w:tabs>
        <w:tab w:val="clear" w:pos="576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2001-10-18T19:13:00Z</dcterms:created>
  <dc:creator>TySchieka Taplin</dc:creator>
  <dc:description/>
  <dc:language>en-CA</dc:language>
  <cp:lastModifiedBy>mhejka</cp:lastModifiedBy>
  <cp:lastPrinted>2001-10-19T11:03:00Z</cp:lastPrinted>
  <dcterms:modified xsi:type="dcterms:W3CDTF">2001-10-19T16:23:00Z</dcterms:modified>
  <cp:revision>7</cp:revision>
  <dc:subject/>
  <dc:title>Apollo And Beyond Dashboard</dc:title>
</cp:coreProperties>
</file>