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March 23, 2000</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Central Power &amp; Light Company</w:t>
      </w:r>
    </w:p>
    <w:p>
      <w:pPr>
        <w:pStyle w:val="Normal"/>
        <w:jc w:val="both"/>
        <w:rPr>
          <w:rFonts w:ascii="Arial" w:hAnsi="Arial" w:cs="Arial"/>
        </w:rPr>
      </w:pPr>
      <w:r>
        <w:rPr>
          <w:rFonts w:cs="Arial" w:ascii="Arial" w:hAnsi="Arial"/>
        </w:rPr>
        <w:t>c/o Central &amp; Southwest Services, Inc.</w:t>
      </w:r>
    </w:p>
    <w:p>
      <w:pPr>
        <w:pStyle w:val="Normal"/>
        <w:jc w:val="both"/>
        <w:rPr>
          <w:rFonts w:ascii="Arial" w:hAnsi="Arial" w:cs="Arial"/>
        </w:rPr>
      </w:pPr>
      <w:r>
        <w:rPr>
          <w:rFonts w:cs="Arial" w:ascii="Arial" w:hAnsi="Arial"/>
        </w:rPr>
        <w:t>P.O. Box 660164</w:t>
      </w:r>
    </w:p>
    <w:p>
      <w:pPr>
        <w:pStyle w:val="Normal"/>
        <w:jc w:val="both"/>
        <w:rPr>
          <w:rFonts w:ascii="Arial" w:hAnsi="Arial" w:cs="Arial"/>
        </w:rPr>
      </w:pPr>
      <w:r>
        <w:rPr>
          <w:rFonts w:cs="Arial" w:ascii="Arial" w:hAnsi="Arial"/>
        </w:rPr>
        <w:t>Dallas, Texas 75226-0164</w:t>
      </w:r>
    </w:p>
    <w:p>
      <w:pPr>
        <w:pStyle w:val="Normal"/>
        <w:jc w:val="both"/>
        <w:rPr>
          <w:rFonts w:ascii="Arial" w:hAnsi="Arial" w:cs="Arial"/>
        </w:rPr>
      </w:pPr>
      <w:r>
        <w:rPr>
          <w:rFonts w:cs="Arial" w:ascii="Arial" w:hAnsi="Arial"/>
        </w:rPr>
        <w:t>Attn: Paul Vinson</w:t>
      </w:r>
    </w:p>
    <w:p>
      <w:pPr>
        <w:pStyle w:val="Normal"/>
        <w:jc w:val="both"/>
        <w:rPr>
          <w:rFonts w:ascii="Arial" w:hAnsi="Arial" w:cs="Arial"/>
        </w:rPr>
      </w:pPr>
      <w:r>
        <w:rPr>
          <w:rFonts w:cs="Arial" w:ascii="Arial" w:hAnsi="Arial"/>
        </w:rPr>
      </w:r>
    </w:p>
    <w:p>
      <w:pPr>
        <w:pStyle w:val="Normal"/>
        <w:jc w:val="center"/>
        <w:rPr/>
      </w:pPr>
      <w:r>
        <w:rPr>
          <w:rFonts w:cs="Arial" w:ascii="Arial" w:hAnsi="Arial"/>
          <w:b/>
        </w:rPr>
        <w:t>ENFOLIO</w:t>
      </w:r>
      <w:r>
        <w:rPr>
          <w:rFonts w:eastAsia="Symbol" w:cs="Symbol" w:ascii="Symbol" w:hAnsi="Symbol"/>
          <w:b/>
          <w:position w:val="6"/>
        </w:rPr>
        <w:sym w:font="Symbol" w:char="f0e2"/>
      </w:r>
      <w:r>
        <w:rPr>
          <w:rFonts w:cs="Arial" w:ascii="Arial" w:hAnsi="Arial"/>
          <w:b/>
          <w:position w:val="6"/>
        </w:rPr>
        <w:t xml:space="preserve"> </w:t>
      </w:r>
      <w:r>
        <w:rPr>
          <w:rFonts w:cs="Arial" w:ascii="Arial" w:hAnsi="Arial"/>
          <w:b/>
        </w:rPr>
        <w:t>FIRM CONFIRMATION--ENFOLIO</w:t>
      </w:r>
      <w:r>
        <w:rPr>
          <w:rFonts w:eastAsia="Symbol" w:cs="Symbol" w:ascii="Symbol" w:hAnsi="Symbol"/>
          <w:b/>
          <w:position w:val="6"/>
        </w:rPr>
        <w:sym w:font="Symbol" w:char="f0e2"/>
      </w:r>
      <w:r>
        <w:rPr>
          <w:rFonts w:cs="Arial" w:ascii="Arial" w:hAnsi="Arial"/>
          <w:b/>
          <w:position w:val="6"/>
        </w:rPr>
        <w:t xml:space="preserve"> </w:t>
      </w:r>
      <w:r>
        <w:rPr>
          <w:rFonts w:cs="Arial" w:ascii="Arial" w:hAnsi="Arial"/>
          <w:b/>
        </w:rPr>
        <w:t>FIRM GENERAL TERMS &amp; CONDITIONS GOVERN</w:t>
      </w:r>
    </w:p>
    <w:p>
      <w:pPr>
        <w:pStyle w:val="Normal"/>
        <w:jc w:val="both"/>
        <w:rPr>
          <w:rFonts w:ascii="Arial" w:hAnsi="Arial" w:cs="Arial"/>
          <w:b/>
        </w:rPr>
      </w:pPr>
      <w:r>
        <w:rPr>
          <w:rFonts w:cs="Arial" w:ascii="Arial" w:hAnsi="Arial"/>
          <w:b/>
        </w:rPr>
      </w:r>
    </w:p>
    <w:p>
      <w:pPr>
        <w:pStyle w:val="Normal"/>
        <w:jc w:val="both"/>
        <w:rPr/>
      </w:pPr>
      <w:r>
        <w:rPr>
          <w:rFonts w:cs="Arial" w:ascii="Arial" w:hAnsi="Arial"/>
        </w:rPr>
        <w:t>This Firm Confirmation shall confirm the transaction agreed to and be binding between Central Power and Light Company ("</w:t>
      </w:r>
      <w:r>
        <w:rPr>
          <w:rFonts w:cs="Arial" w:ascii="Arial" w:hAnsi="Arial"/>
          <w:u w:val="single"/>
        </w:rPr>
        <w:t>Customer</w:t>
      </w:r>
      <w:r>
        <w:rPr>
          <w:rFonts w:cs="Arial" w:ascii="Arial" w:hAnsi="Arial"/>
        </w:rPr>
        <w:t>") and Enron North America Corp. ("</w:t>
      </w:r>
      <w:r>
        <w:rPr>
          <w:rFonts w:cs="Arial" w:ascii="Arial" w:hAnsi="Arial"/>
          <w:u w:val="single"/>
        </w:rPr>
        <w:t>Company</w:t>
      </w:r>
      <w:r>
        <w:rPr>
          <w:rFonts w:cs="Arial" w:ascii="Arial" w:hAnsi="Arial"/>
        </w:rPr>
        <w:t>") regarding the purchase and sale of Gas on the following terms.  Customer to purchase and receive (“</w:t>
      </w:r>
      <w:r>
        <w:rPr>
          <w:rFonts w:cs="Arial" w:ascii="Arial" w:hAnsi="Arial"/>
          <w:b/>
          <w:u w:val="single"/>
        </w:rPr>
        <w:t>Buyer</w:t>
      </w:r>
      <w:r>
        <w:rPr>
          <w:rFonts w:cs="Arial" w:ascii="Arial" w:hAnsi="Arial"/>
        </w:rPr>
        <w:t>”) and Company to sell and deliver (“</w:t>
      </w:r>
      <w:r>
        <w:rPr>
          <w:rFonts w:cs="Arial" w:ascii="Arial" w:hAnsi="Arial"/>
          <w:b/>
          <w:u w:val="single"/>
        </w:rPr>
        <w:t>Seller</w:t>
      </w:r>
      <w:r>
        <w:rPr>
          <w:rFonts w:cs="Arial" w:ascii="Arial" w:hAnsi="Arial"/>
        </w:rPr>
        <w:t>”).</w:t>
      </w:r>
    </w:p>
    <w:p>
      <w:pPr>
        <w:pStyle w:val="Normal"/>
        <w:tabs>
          <w:tab w:val="clear" w:pos="720"/>
          <w:tab w:val="left" w:pos="8640" w:leader="none"/>
        </w:tabs>
        <w:ind w:hanging="5580" w:start="5580" w:end="0"/>
        <w:jc w:val="both"/>
        <w:rPr>
          <w:rFonts w:ascii="Arial" w:hAnsi="Arial" w:cs="Arial"/>
        </w:rPr>
      </w:pPr>
      <w:r>
        <w:rPr>
          <w:rFonts w:cs="Arial" w:ascii="Arial" w:hAnsi="Arial"/>
        </w:rPr>
      </w:r>
    </w:p>
    <w:p>
      <w:pPr>
        <w:pStyle w:val="Normal"/>
        <w:tabs>
          <w:tab w:val="clear" w:pos="720"/>
          <w:tab w:val="left" w:pos="8640" w:leader="none"/>
        </w:tabs>
        <w:ind w:hanging="3600" w:start="3600" w:end="0"/>
        <w:jc w:val="both"/>
        <w:rPr/>
      </w:pPr>
      <w:r>
        <w:rPr>
          <w:rFonts w:cs="Arial" w:ascii="Arial" w:hAnsi="Arial"/>
          <w:b/>
        </w:rPr>
        <w:t xml:space="preserve">PERIOD OF DELIVERY:  </w:t>
        <w:tab/>
      </w:r>
      <w:r>
        <w:rPr>
          <w:rFonts w:cs="Arial" w:ascii="Arial" w:hAnsi="Arial"/>
        </w:rPr>
        <w:t>May 1, 2000 through September 30, 2000</w:t>
      </w:r>
    </w:p>
    <w:p>
      <w:pPr>
        <w:pStyle w:val="Normal"/>
        <w:tabs>
          <w:tab w:val="clear" w:pos="720"/>
          <w:tab w:val="left" w:pos="8640" w:leader="none"/>
        </w:tabs>
        <w:ind w:hanging="5580" w:start="5580" w:end="0"/>
        <w:jc w:val="both"/>
        <w:rPr>
          <w:rFonts w:ascii="Arial" w:hAnsi="Arial" w:cs="Arial"/>
          <w:b/>
        </w:rPr>
      </w:pPr>
      <w:r>
        <w:rPr>
          <w:rFonts w:cs="Arial" w:ascii="Arial" w:hAnsi="Arial"/>
          <w:b/>
        </w:rPr>
      </w:r>
    </w:p>
    <w:p>
      <w:pPr>
        <w:pStyle w:val="Normal"/>
        <w:tabs>
          <w:tab w:val="clear" w:pos="720"/>
          <w:tab w:val="left" w:pos="8640" w:leader="none"/>
        </w:tabs>
        <w:ind w:hanging="4140" w:start="4140" w:end="0"/>
        <w:jc w:val="both"/>
        <w:rPr/>
      </w:pPr>
      <w:r>
        <w:rPr>
          <w:rFonts w:cs="Arial" w:ascii="Arial" w:hAnsi="Arial"/>
          <w:b/>
        </w:rPr>
        <w:t xml:space="preserve">DESIGNATED QUANTITY (IN MMBTUS):  </w:t>
      </w:r>
      <w:r>
        <w:rPr>
          <w:rFonts w:cs="Arial" w:ascii="Arial" w:hAnsi="Arial"/>
        </w:rPr>
        <w:t xml:space="preserve"> 1.  Buyer shall nominate at least five business days before each month during the Period of Delivery a quantity of gas up to 20,000 MMBtu/day (the “</w:t>
      </w:r>
      <w:r>
        <w:rPr>
          <w:rFonts w:cs="Arial" w:ascii="Arial" w:hAnsi="Arial"/>
          <w:u w:val="single"/>
        </w:rPr>
        <w:t>Minimum Designated Quantity</w:t>
      </w:r>
      <w:r>
        <w:rPr>
          <w:rFonts w:cs="Arial" w:ascii="Arial" w:hAnsi="Arial"/>
        </w:rPr>
        <w:t xml:space="preserve">").  </w:t>
      </w:r>
    </w:p>
    <w:p>
      <w:pPr>
        <w:pStyle w:val="Normal"/>
        <w:tabs>
          <w:tab w:val="clear" w:pos="720"/>
          <w:tab w:val="left" w:pos="8640" w:leader="none"/>
        </w:tabs>
        <w:ind w:hanging="4140" w:start="4140" w:end="0"/>
        <w:jc w:val="both"/>
        <w:rPr/>
      </w:pPr>
      <w:r>
        <w:rPr>
          <w:rFonts w:cs="Arial" w:ascii="Arial" w:hAnsi="Arial"/>
        </w:rPr>
        <w:tab/>
        <w:t xml:space="preserve">     2.  Seller shall provide and Buyer may take gas on any day over the Minimum Designated Quantity up to an aggregate of 20,000 MMBtu/day (the "</w:t>
      </w:r>
      <w:r>
        <w:rPr>
          <w:rFonts w:cs="Arial" w:ascii="Arial" w:hAnsi="Arial"/>
          <w:u w:val="single"/>
        </w:rPr>
        <w:t>Maximum Designated Quantity</w:t>
      </w:r>
      <w:r>
        <w:rPr>
          <w:rFonts w:cs="Arial" w:ascii="Arial" w:hAnsi="Arial"/>
        </w:rPr>
        <w:t>") on a firm basis.  Such quantities in excess of the Minimum Designated Quantity up to the Maximum Designated Quantity shall be No Notice Quantities.</w:t>
      </w:r>
    </w:p>
    <w:p>
      <w:pPr>
        <w:pStyle w:val="Normal"/>
        <w:tabs>
          <w:tab w:val="clear" w:pos="720"/>
          <w:tab w:val="left" w:pos="8640" w:leader="none"/>
        </w:tabs>
        <w:jc w:val="both"/>
        <w:rPr>
          <w:rFonts w:ascii="Arial" w:hAnsi="Arial" w:cs="Arial"/>
          <w:b/>
        </w:rPr>
      </w:pPr>
      <w:r>
        <w:rPr>
          <w:rFonts w:cs="Arial" w:ascii="Arial" w:hAnsi="Arial"/>
          <w:b/>
        </w:rPr>
      </w:r>
    </w:p>
    <w:p>
      <w:pPr>
        <w:pStyle w:val="Normal"/>
        <w:tabs>
          <w:tab w:val="clear" w:pos="720"/>
          <w:tab w:val="left" w:pos="8640" w:leader="none"/>
        </w:tabs>
        <w:ind w:hanging="3600" w:start="3600" w:end="0"/>
        <w:jc w:val="both"/>
        <w:rPr/>
      </w:pPr>
      <w:r>
        <w:rPr>
          <w:rFonts w:cs="Arial" w:ascii="Arial" w:hAnsi="Arial"/>
          <w:b/>
        </w:rPr>
        <w:t>DELIVERY POINT(S):</w:t>
      </w:r>
      <w:r>
        <w:rPr>
          <w:rFonts w:cs="Arial" w:ascii="Arial" w:hAnsi="Arial"/>
        </w:rPr>
        <w:t xml:space="preserve">  </w:t>
        <w:tab/>
        <w:t>The interconnection of the facilities of Central Power &amp; Light Company ("</w:t>
      </w:r>
      <w:r>
        <w:rPr>
          <w:rFonts w:cs="Arial" w:ascii="Arial" w:hAnsi="Arial"/>
          <w:u w:val="single"/>
        </w:rPr>
        <w:t>CP&amp;L</w:t>
      </w:r>
      <w:r>
        <w:rPr>
          <w:rFonts w:cs="Arial" w:ascii="Arial" w:hAnsi="Arial"/>
        </w:rPr>
        <w:t>") and Houston Pipe Line Company ("</w:t>
      </w:r>
      <w:r>
        <w:rPr>
          <w:rFonts w:cs="Arial" w:ascii="Arial" w:hAnsi="Arial"/>
          <w:u w:val="single"/>
        </w:rPr>
        <w:t>HPL</w:t>
      </w:r>
      <w:r>
        <w:rPr>
          <w:rFonts w:cs="Arial" w:ascii="Arial" w:hAnsi="Arial"/>
        </w:rPr>
        <w:t xml:space="preserve">") at CP&amp;L’s Lon Hill and Nueces Bay power plants located in Nueces County, Texas, at CP&amp;L’s E. S. Joslin Power Plant in Calhoun County, Texas, at CPL’s Victoria Power Plant located in Victoria County, Texas and at the interconnection of HPL and Pan-Tex Pipeline Company’s 8-inch pipeline near Saratoga and Old Brownsville Road in Nueces County, Texas.  </w:t>
      </w:r>
    </w:p>
    <w:p>
      <w:pPr>
        <w:pStyle w:val="Normal"/>
        <w:tabs>
          <w:tab w:val="clear" w:pos="720"/>
          <w:tab w:val="center" w:pos="10800" w:leader="none"/>
        </w:tabs>
        <w:jc w:val="both"/>
        <w:rPr>
          <w:rFonts w:ascii="Arial" w:hAnsi="Arial" w:cs="Arial"/>
          <w:b/>
        </w:rPr>
      </w:pPr>
      <w:r>
        <w:rPr>
          <w:rFonts w:cs="Arial" w:ascii="Arial" w:hAnsi="Arial"/>
          <w:b/>
        </w:rPr>
      </w:r>
    </w:p>
    <w:p>
      <w:pPr>
        <w:pStyle w:val="Normal"/>
        <w:ind w:hanging="3600" w:start="3600" w:end="0"/>
        <w:jc w:val="both"/>
        <w:rPr/>
      </w:pPr>
      <w:r>
        <w:rPr>
          <w:rFonts w:cs="Arial" w:ascii="Arial" w:hAnsi="Arial"/>
          <w:b/>
        </w:rPr>
        <w:t>CONTRACT PRICE (PER MMBTU):</w:t>
      </w:r>
      <w:r>
        <w:rPr>
          <w:rFonts w:cs="Arial" w:ascii="Arial" w:hAnsi="Arial"/>
        </w:rPr>
        <w:t xml:space="preserve"> 1. For the Minimum Designated Quantity ("</w:t>
      </w:r>
      <w:r>
        <w:rPr>
          <w:rFonts w:cs="Arial" w:ascii="Arial" w:hAnsi="Arial"/>
          <w:u w:val="single"/>
        </w:rPr>
        <w:t>MinDQ</w:t>
      </w:r>
      <w:r>
        <w:rPr>
          <w:rFonts w:cs="Arial" w:ascii="Arial" w:hAnsi="Arial"/>
        </w:rPr>
        <w:t xml:space="preserve">"), a price per MMBtu, calculated on a dry basis, equal to the "Index Price" published in </w:t>
      </w:r>
      <w:r>
        <w:rPr>
          <w:rFonts w:cs="Arial" w:ascii="Arial" w:hAnsi="Arial"/>
          <w:u w:val="single"/>
        </w:rPr>
        <w:t>Inside F.E.R.C.'s Gas Market Report</w:t>
      </w:r>
      <w:r>
        <w:rPr>
          <w:rFonts w:cs="Arial" w:ascii="Arial" w:hAnsi="Arial"/>
        </w:rPr>
        <w:t xml:space="preserve"> for Houston Ship Channel index (large packages only) as listed in the table entitled "Delivered Spot-Gas Price" in the first-of-the-month issue of such publication for each Month during the Period of Delivery</w:t>
      </w:r>
      <w:r>
        <w:rPr>
          <w:rFonts w:cs="Arial" w:ascii="Arial" w:hAnsi="Arial"/>
          <w:b/>
        </w:rPr>
        <w:t xml:space="preserve"> </w:t>
      </w:r>
      <w:r>
        <w:rPr>
          <w:rFonts w:cs="Arial" w:ascii="Arial" w:hAnsi="Arial"/>
        </w:rPr>
        <w:t>plus $0.0475 per MMBtu.</w:t>
      </w:r>
    </w:p>
    <w:p>
      <w:pPr>
        <w:pStyle w:val="Normal"/>
        <w:ind w:hanging="3600" w:start="3600" w:end="0"/>
        <w:jc w:val="both"/>
        <w:rPr/>
      </w:pPr>
      <w:r>
        <w:rPr>
          <w:rFonts w:cs="Arial" w:ascii="Arial" w:hAnsi="Arial"/>
        </w:rPr>
        <w:tab/>
        <w:t xml:space="preserve">2.  No Notice Quantities will be priced at the "Spot Price (Common High)" set forth in </w:t>
      </w:r>
      <w:r>
        <w:rPr>
          <w:rFonts w:cs="Arial" w:ascii="Arial" w:hAnsi="Arial"/>
          <w:u w:val="single"/>
        </w:rPr>
        <w:t>Gas Daily</w:t>
      </w:r>
      <w:r>
        <w:rPr>
          <w:rFonts w:cs="Arial" w:ascii="Arial" w:hAnsi="Arial"/>
        </w:rPr>
        <w:t>® (Pasha Publications, Inc.), or successor publication, in the column "Daily Price Survey" under Houston Ship Channel as published the day on which the No Notice Quantities were delivered minus $0.01 per MMBtu.</w:t>
      </w:r>
    </w:p>
    <w:p>
      <w:pPr>
        <w:pStyle w:val="Normal"/>
        <w:tabs>
          <w:tab w:val="clear" w:pos="720"/>
          <w:tab w:val="center" w:pos="10800" w:leader="none"/>
        </w:tabs>
        <w:jc w:val="both"/>
        <w:rPr>
          <w:rFonts w:ascii="Arial" w:hAnsi="Arial" w:cs="Arial"/>
          <w:b/>
        </w:rPr>
      </w:pPr>
      <w:r>
        <w:rPr>
          <w:rFonts w:cs="Arial" w:ascii="Arial" w:hAnsi="Arial"/>
          <w:b/>
        </w:rPr>
      </w:r>
    </w:p>
    <w:p>
      <w:pPr>
        <w:pStyle w:val="Normal"/>
        <w:tabs>
          <w:tab w:val="clear" w:pos="720"/>
          <w:tab w:val="center" w:pos="10800" w:leader="none"/>
        </w:tabs>
        <w:ind w:hanging="3600" w:start="3600" w:end="0"/>
        <w:jc w:val="both"/>
        <w:rPr/>
      </w:pPr>
      <w:r>
        <w:rPr>
          <w:rFonts w:cs="Arial" w:ascii="Arial" w:hAnsi="Arial"/>
          <w:b/>
        </w:rPr>
        <w:t xml:space="preserve">OTHER: </w:t>
      </w:r>
      <w:r>
        <w:rPr>
          <w:rFonts w:cs="Arial" w:ascii="Arial" w:hAnsi="Arial"/>
        </w:rPr>
        <w:tab/>
        <w:t>1.  Buyer and Seller agree that Buyer shall be entitled to vary its receipt of Gas under this transaction between the MinDQ and the Maximum Designated Quantity without notice to Seller.</w:t>
      </w:r>
    </w:p>
    <w:p>
      <w:pPr>
        <w:pStyle w:val="Normal"/>
        <w:tabs>
          <w:tab w:val="clear" w:pos="720"/>
          <w:tab w:val="center" w:pos="10800" w:leader="none"/>
        </w:tabs>
        <w:ind w:hanging="3600" w:start="3600" w:end="0"/>
        <w:jc w:val="both"/>
        <w:rPr>
          <w:rFonts w:ascii="Arial" w:hAnsi="Arial" w:cs="Arial"/>
        </w:rPr>
      </w:pPr>
      <w:r>
        <w:rPr>
          <w:rFonts w:cs="Arial" w:ascii="Arial" w:hAnsi="Arial"/>
        </w:rPr>
        <w:tab/>
        <w:t>2.   Buyer agrees that the MinDQ nominated by Buyer during the Period of Delivery will be 10,000 MMBtu/day ("Average Daily Purchases") and further, if Buyer's purchases under this Confirmation Letter are less than 10,000 MMBtu per day for the Period of Delivery, such shortfall shall constitute a Default Quantity for Buyer under the attached GTC.</w:t>
      </w:r>
    </w:p>
    <w:p>
      <w:pPr>
        <w:pStyle w:val="Normal"/>
        <w:tabs>
          <w:tab w:val="clear" w:pos="720"/>
          <w:tab w:val="center" w:pos="10800" w:leader="none"/>
        </w:tabs>
        <w:ind w:hanging="3600" w:start="3600" w:end="0"/>
        <w:jc w:val="both"/>
        <w:rPr/>
      </w:pPr>
      <w:r>
        <w:rPr>
          <w:rFonts w:cs="Arial" w:ascii="Arial" w:hAnsi="Arial"/>
        </w:rPr>
        <w:tab/>
        <w:t xml:space="preserve">3.  Buyer may from time to time, without prior notice and notwithstanding the Designated Quantities listed above, take gas at a rate of delivery of up to a maximum of 30,000 MMBtu/day provided, however, that in no event shall Seller be obligated to sell any quantities in excess of the Maximum Designated Quantity.  For those quantities delivered in excess of the Maximum Designated Quantity, the Contract Price shall be the "Spot Price (Common High)" set forth in </w:t>
      </w:r>
      <w:r>
        <w:rPr>
          <w:rFonts w:cs="Arial" w:ascii="Arial" w:hAnsi="Arial"/>
          <w:u w:val="single"/>
        </w:rPr>
        <w:t>Gas Daily</w:t>
      </w:r>
      <w:r>
        <w:rPr>
          <w:rFonts w:cs="Arial" w:ascii="Arial" w:hAnsi="Arial"/>
        </w:rPr>
        <w:t>® (Pasha Publications, Inc.), or successor publication, in the column "Daily Price Survey" under Houston Ship Channel as published for the day on which such interruptible quantities are delivered plus $0.10 per MMBtu.  For all quantities of gas delivered for which Gas Daily pricing is used, the price for gas flowing on Saturday, Sunday and Monday shall be the price posted in the Monday publication of Gas Daily.  For quantities flowing on Tuesday, the price for such quantities shall be the price published in the Tuesday publication of Gas Daily and so on.  In the event that no Gas Daily publication is published for that particular day, then the publication for the following published day will be used.</w:t>
      </w:r>
    </w:p>
    <w:p>
      <w:pPr>
        <w:pStyle w:val="Normal"/>
        <w:tabs>
          <w:tab w:val="clear" w:pos="720"/>
          <w:tab w:val="center" w:pos="10800" w:leader="none"/>
        </w:tabs>
        <w:ind w:hanging="3600" w:start="3600" w:end="0"/>
        <w:jc w:val="both"/>
        <w:rPr>
          <w:rFonts w:ascii="Arial" w:hAnsi="Arial" w:cs="Arial"/>
        </w:rPr>
      </w:pPr>
      <w:r>
        <w:rPr>
          <w:rFonts w:cs="Arial" w:ascii="Arial" w:hAnsi="Arial"/>
        </w:rPr>
        <w:tab/>
        <w:t>4.  Notwithstanding the provisions of the attached General Terms and Conditions, in the event that Buyer fails to purchase and receive the MinDQ for any day, Buyer shall pay to Seller if positive an amount equal to the product of the difference between the MinDQ and the quantity taken times the difference obtained by subtracting the Gas Daily Houston Ship Channel mid from the MinDQ price plus $0.10.</w:t>
      </w:r>
    </w:p>
    <w:p>
      <w:pPr>
        <w:pStyle w:val="Normal"/>
        <w:tabs>
          <w:tab w:val="clear" w:pos="720"/>
          <w:tab w:val="left" w:pos="3600" w:leader="none"/>
        </w:tabs>
        <w:jc w:val="both"/>
        <w:rPr>
          <w:rFonts w:ascii="Arial" w:hAnsi="Arial" w:cs="Arial"/>
        </w:rPr>
      </w:pPr>
      <w:r>
        <w:rPr>
          <w:rFonts w:cs="Arial" w:ascii="Arial" w:hAnsi="Arial"/>
        </w:rPr>
      </w:r>
    </w:p>
    <w:p>
      <w:pPr>
        <w:pStyle w:val="Normal"/>
        <w:tabs>
          <w:tab w:val="clear" w:pos="720"/>
          <w:tab w:val="left" w:pos="3600" w:leader="none"/>
        </w:tabs>
        <w:jc w:val="both"/>
        <w:rPr>
          <w:rFonts w:ascii="Arial" w:hAnsi="Arial" w:cs="Arial"/>
        </w:rPr>
      </w:pPr>
      <w:r>
        <w:rPr>
          <w:rFonts w:cs="Arial" w:ascii="Arial" w:hAnsi="Arial"/>
        </w:rPr>
      </w:r>
    </w:p>
    <w:p>
      <w:pPr>
        <w:pStyle w:val="Normal"/>
        <w:tabs>
          <w:tab w:val="clear" w:pos="720"/>
          <w:tab w:val="center" w:pos="10800" w:leader="none"/>
        </w:tabs>
        <w:jc w:val="both"/>
        <w:rPr>
          <w:rFonts w:ascii="Arial" w:hAnsi="Arial" w:cs="Arial"/>
        </w:rPr>
      </w:pPr>
      <w:r>
        <w:rPr>
          <w:rFonts w:cs="Arial" w:ascii="Arial" w:hAnsi="Arial"/>
          <w:b/>
        </w:rPr>
        <w:t>NOTICE AND COMMUNICATION TO  COMPANY, AS FOLLOWS:</w:t>
      </w:r>
    </w:p>
    <w:p>
      <w:pPr>
        <w:pStyle w:val="Normal"/>
        <w:tabs>
          <w:tab w:val="clear" w:pos="720"/>
          <w:tab w:val="left" w:pos="8460" w:leader="none"/>
        </w:tabs>
        <w:ind w:hanging="5400" w:start="5400" w:end="0"/>
        <w:jc w:val="both"/>
        <w:rPr>
          <w:rFonts w:ascii="Arial" w:hAnsi="Arial" w:cs="Arial"/>
          <w:b/>
        </w:rPr>
      </w:pPr>
      <w:r>
        <w:rPr>
          <w:rFonts w:cs="Arial" w:ascii="Arial" w:hAnsi="Arial"/>
          <w:b/>
        </w:rPr>
        <w:t>NOTICES/CORRESPONDENCE:</w:t>
      </w:r>
    </w:p>
    <w:p>
      <w:pPr>
        <w:pStyle w:val="Normal"/>
        <w:tabs>
          <w:tab w:val="clear" w:pos="720"/>
          <w:tab w:val="left" w:pos="9000" w:leader="none"/>
        </w:tabs>
        <w:ind w:hanging="5400" w:start="5400" w:end="0"/>
        <w:jc w:val="both"/>
        <w:rPr>
          <w:rFonts w:ascii="Arial" w:hAnsi="Arial" w:cs="Arial"/>
        </w:rPr>
      </w:pPr>
      <w:r>
        <w:rPr>
          <w:rFonts w:cs="Arial" w:ascii="Arial" w:hAnsi="Arial"/>
        </w:rPr>
        <w:t>P. O. Box 4428</w:t>
      </w:r>
    </w:p>
    <w:p>
      <w:pPr>
        <w:pStyle w:val="Normal"/>
        <w:tabs>
          <w:tab w:val="clear" w:pos="720"/>
          <w:tab w:val="center" w:pos="5400" w:leader="none"/>
          <w:tab w:val="left" w:pos="9000" w:leader="none"/>
        </w:tabs>
        <w:ind w:hanging="5400" w:start="5400" w:end="0"/>
        <w:jc w:val="both"/>
        <w:rPr>
          <w:rFonts w:ascii="Arial" w:hAnsi="Arial" w:cs="Arial"/>
        </w:rPr>
      </w:pPr>
      <w:r>
        <w:rPr>
          <w:rFonts w:cs="Arial" w:ascii="Arial" w:hAnsi="Arial"/>
        </w:rPr>
        <w:t>Houston, Texas  77210-4428</w:t>
      </w:r>
    </w:p>
    <w:p>
      <w:pPr>
        <w:pStyle w:val="Normal"/>
        <w:tabs>
          <w:tab w:val="clear" w:pos="720"/>
          <w:tab w:val="center" w:pos="5400" w:leader="none"/>
          <w:tab w:val="left" w:pos="9000" w:leader="none"/>
        </w:tabs>
        <w:ind w:hanging="5400" w:start="5400" w:end="0"/>
        <w:jc w:val="both"/>
        <w:rPr>
          <w:rFonts w:ascii="Arial" w:hAnsi="Arial" w:cs="Arial"/>
        </w:rPr>
      </w:pPr>
      <w:r>
        <w:rPr>
          <w:rFonts w:cs="Arial" w:ascii="Arial" w:hAnsi="Arial"/>
        </w:rPr>
        <w:t>Attn:  Documentation and Deal Clearing Desk</w:t>
      </w:r>
    </w:p>
    <w:p>
      <w:pPr>
        <w:pStyle w:val="Normal"/>
        <w:tabs>
          <w:tab w:val="clear" w:pos="720"/>
          <w:tab w:val="center" w:pos="5400" w:leader="none"/>
          <w:tab w:val="left" w:pos="9000" w:leader="none"/>
        </w:tabs>
        <w:ind w:hanging="5400" w:start="5400" w:end="0"/>
        <w:jc w:val="both"/>
        <w:rPr>
          <w:rFonts w:ascii="Arial" w:hAnsi="Arial" w:cs="Arial"/>
        </w:rPr>
      </w:pPr>
      <w:r>
        <w:rPr>
          <w:rFonts w:cs="Arial" w:ascii="Arial" w:hAnsi="Arial"/>
        </w:rPr>
        <w:t>Facsimile No. (713) 646-4816</w:t>
      </w:r>
    </w:p>
    <w:p>
      <w:pPr>
        <w:pStyle w:val="Normal"/>
        <w:tabs>
          <w:tab w:val="clear" w:pos="720"/>
          <w:tab w:val="center" w:pos="5400" w:leader="none"/>
          <w:tab w:val="left" w:pos="9000" w:leader="none"/>
        </w:tabs>
        <w:ind w:hanging="5400" w:start="5400" w:end="0"/>
        <w:jc w:val="both"/>
        <w:rPr>
          <w:rFonts w:ascii="Arial" w:hAnsi="Arial" w:cs="Arial"/>
        </w:rPr>
      </w:pPr>
      <w:r>
        <w:rPr>
          <w:rFonts w:cs="Arial" w:ascii="Arial" w:hAnsi="Arial"/>
        </w:rPr>
        <w:t>Termination Notice Facsimile No. (713) 646-4818</w:t>
      </w:r>
    </w:p>
    <w:p>
      <w:pPr>
        <w:pStyle w:val="Normal"/>
        <w:tabs>
          <w:tab w:val="clear" w:pos="720"/>
          <w:tab w:val="left" w:pos="9000" w:leader="none"/>
        </w:tabs>
        <w:ind w:hanging="5400" w:start="5400" w:end="0"/>
        <w:jc w:val="both"/>
        <w:rPr>
          <w:rFonts w:ascii="Arial" w:hAnsi="Arial" w:cs="Arial"/>
          <w:b/>
        </w:rPr>
      </w:pPr>
      <w:r>
        <w:rPr>
          <w:rFonts w:cs="Arial" w:ascii="Arial" w:hAnsi="Arial"/>
          <w:b/>
        </w:rPr>
        <w:t>INVOICES :</w:t>
      </w:r>
    </w:p>
    <w:p>
      <w:pPr>
        <w:pStyle w:val="Normal"/>
        <w:tabs>
          <w:tab w:val="clear" w:pos="720"/>
          <w:tab w:val="left" w:pos="9000" w:leader="none"/>
        </w:tabs>
        <w:ind w:hanging="5400" w:start="5400" w:end="0"/>
        <w:jc w:val="both"/>
        <w:rPr>
          <w:rFonts w:ascii="Arial" w:hAnsi="Arial" w:cs="Arial"/>
        </w:rPr>
      </w:pPr>
      <w:r>
        <w:rPr>
          <w:rFonts w:cs="Arial" w:ascii="Arial" w:hAnsi="Arial"/>
        </w:rPr>
        <w:t>P. O. Box 4428</w:t>
      </w:r>
    </w:p>
    <w:p>
      <w:pPr>
        <w:pStyle w:val="Normal"/>
        <w:tabs>
          <w:tab w:val="clear" w:pos="720"/>
          <w:tab w:val="left" w:pos="9000" w:leader="none"/>
        </w:tabs>
        <w:ind w:hanging="5400" w:start="5400" w:end="0"/>
        <w:jc w:val="both"/>
        <w:rPr>
          <w:rFonts w:ascii="Arial" w:hAnsi="Arial" w:cs="Arial"/>
        </w:rPr>
      </w:pPr>
      <w:r>
        <w:rPr>
          <w:rFonts w:cs="Arial" w:ascii="Arial" w:hAnsi="Arial"/>
        </w:rPr>
        <w:t>Houston, Texas  77210-4428</w:t>
      </w:r>
    </w:p>
    <w:p>
      <w:pPr>
        <w:pStyle w:val="Normal"/>
        <w:tabs>
          <w:tab w:val="clear" w:pos="720"/>
          <w:tab w:val="left" w:pos="9000" w:leader="none"/>
        </w:tabs>
        <w:ind w:hanging="5400" w:start="5400" w:end="0"/>
        <w:jc w:val="both"/>
        <w:rPr>
          <w:rFonts w:ascii="Arial" w:hAnsi="Arial" w:cs="Arial"/>
        </w:rPr>
      </w:pPr>
      <w:r>
        <w:rPr>
          <w:rFonts w:cs="Arial" w:ascii="Arial" w:hAnsi="Arial"/>
        </w:rPr>
        <w:t>Attn: Contract Settlement</w:t>
      </w:r>
    </w:p>
    <w:p>
      <w:pPr>
        <w:pStyle w:val="Normal"/>
        <w:tabs>
          <w:tab w:val="clear" w:pos="720"/>
          <w:tab w:val="left" w:pos="9000" w:leader="none"/>
        </w:tabs>
        <w:ind w:hanging="5400" w:start="5400" w:end="0"/>
        <w:jc w:val="both"/>
        <w:rPr>
          <w:rFonts w:ascii="Arial" w:hAnsi="Arial" w:cs="Arial"/>
        </w:rPr>
      </w:pPr>
      <w:r>
        <w:rPr>
          <w:rFonts w:cs="Arial" w:ascii="Arial" w:hAnsi="Arial"/>
        </w:rPr>
        <w:t>Facsimile No. (713) 646-8420</w:t>
      </w:r>
      <w:r>
        <w:br w:type="page"/>
      </w:r>
    </w:p>
    <w:p>
      <w:pPr>
        <w:pStyle w:val="Normal"/>
        <w:tabs>
          <w:tab w:val="clear" w:pos="720"/>
          <w:tab w:val="left" w:pos="9000" w:leader="none"/>
        </w:tabs>
        <w:ind w:hanging="5400" w:start="5400" w:end="0"/>
        <w:jc w:val="both"/>
        <w:rPr>
          <w:rFonts w:ascii="Arial" w:hAnsi="Arial" w:cs="Arial"/>
          <w:b/>
        </w:rPr>
      </w:pPr>
      <w:r>
        <w:rPr>
          <w:rFonts w:cs="Arial" w:ascii="Arial" w:hAnsi="Arial"/>
          <w:b/>
        </w:rPr>
        <w:t>PAYMENTS:</w:t>
      </w:r>
    </w:p>
    <w:p>
      <w:pPr>
        <w:pStyle w:val="Normal"/>
        <w:tabs>
          <w:tab w:val="clear" w:pos="720"/>
          <w:tab w:val="center" w:pos="5760" w:leader="none"/>
        </w:tabs>
        <w:jc w:val="both"/>
        <w:rPr>
          <w:rFonts w:ascii="Arial" w:hAnsi="Arial" w:cs="Arial"/>
        </w:rPr>
      </w:pPr>
      <w:r>
        <w:rPr>
          <w:rFonts w:cs="Arial" w:ascii="Arial" w:hAnsi="Arial"/>
        </w:rPr>
        <w:t>Enron North America Corp.</w:t>
      </w:r>
    </w:p>
    <w:p>
      <w:pPr>
        <w:pStyle w:val="Normal"/>
        <w:tabs>
          <w:tab w:val="clear" w:pos="720"/>
          <w:tab w:val="center" w:pos="5760" w:leader="none"/>
        </w:tabs>
        <w:jc w:val="both"/>
        <w:rPr>
          <w:rFonts w:ascii="Arial" w:hAnsi="Arial" w:cs="Arial"/>
        </w:rPr>
      </w:pPr>
      <w:r>
        <w:rPr>
          <w:rFonts w:cs="Arial" w:ascii="Arial" w:hAnsi="Arial"/>
        </w:rPr>
        <w:t>ABA Routing 111000012 Bank of America, Dallas,TX, Account 3750494099</w:t>
      </w:r>
    </w:p>
    <w:p>
      <w:pPr>
        <w:pStyle w:val="Normal"/>
        <w:tabs>
          <w:tab w:val="clear" w:pos="720"/>
          <w:tab w:val="center" w:pos="5760" w:leader="none"/>
        </w:tabs>
        <w:jc w:val="both"/>
        <w:rPr>
          <w:rFonts w:ascii="Arial" w:hAnsi="Arial" w:cs="Arial"/>
          <w:b/>
        </w:rPr>
      </w:pPr>
      <w:r>
        <w:rPr>
          <w:rFonts w:cs="Arial" w:ascii="Arial" w:hAnsi="Arial"/>
          <w:b/>
        </w:rPr>
        <w:t>NOMINATIONS TO COMPANY:</w:t>
      </w:r>
    </w:p>
    <w:p>
      <w:pPr>
        <w:pStyle w:val="Normal"/>
        <w:tabs>
          <w:tab w:val="clear" w:pos="720"/>
          <w:tab w:val="left" w:pos="9000" w:leader="none"/>
        </w:tabs>
        <w:ind w:hanging="5400" w:start="5400" w:end="0"/>
        <w:jc w:val="both"/>
        <w:rPr>
          <w:rFonts w:ascii="Arial" w:hAnsi="Arial" w:cs="Arial"/>
        </w:rPr>
      </w:pPr>
      <w:r>
        <w:rPr>
          <w:rFonts w:cs="Arial" w:ascii="Arial" w:hAnsi="Arial"/>
        </w:rPr>
        <w:t>1(800)356-9427/1(800)FLOWGAS</w:t>
      </w:r>
    </w:p>
    <w:p>
      <w:pPr>
        <w:pStyle w:val="Normal"/>
        <w:tabs>
          <w:tab w:val="clear" w:pos="720"/>
          <w:tab w:val="left" w:pos="9000" w:leader="none"/>
        </w:tabs>
        <w:ind w:hanging="5400" w:start="5400" w:end="0"/>
        <w:jc w:val="both"/>
        <w:rPr>
          <w:rFonts w:ascii="Arial" w:hAnsi="Arial" w:cs="Arial"/>
          <w:b/>
        </w:rPr>
      </w:pPr>
      <w:r>
        <w:rPr>
          <w:rFonts w:cs="Arial" w:ascii="Arial" w:hAnsi="Arial"/>
          <w:b/>
        </w:rPr>
        <w:t xml:space="preserve">SCHEDULING CONFIRMATIONS TO COMPANY: </w:t>
      </w:r>
    </w:p>
    <w:p>
      <w:pPr>
        <w:pStyle w:val="Normal"/>
        <w:tabs>
          <w:tab w:val="clear" w:pos="720"/>
          <w:tab w:val="left" w:pos="9000" w:leader="none"/>
        </w:tabs>
        <w:ind w:hanging="5400" w:start="5400" w:end="0"/>
        <w:jc w:val="both"/>
        <w:rPr>
          <w:rFonts w:ascii="Arial" w:hAnsi="Arial" w:cs="Arial"/>
        </w:rPr>
      </w:pPr>
      <w:r>
        <w:rPr>
          <w:rFonts w:cs="Arial" w:ascii="Arial" w:hAnsi="Arial"/>
        </w:rPr>
        <w:t>Attn: ENA Gas Trading</w:t>
      </w:r>
    </w:p>
    <w:p>
      <w:pPr>
        <w:pStyle w:val="Normal"/>
        <w:tabs>
          <w:tab w:val="clear" w:pos="720"/>
          <w:tab w:val="left" w:pos="9000" w:leader="none"/>
        </w:tabs>
        <w:ind w:hanging="5400" w:start="5400" w:end="0"/>
        <w:jc w:val="both"/>
        <w:rPr>
          <w:rFonts w:ascii="Arial" w:hAnsi="Arial" w:cs="Arial"/>
        </w:rPr>
      </w:pPr>
      <w:r>
        <w:rPr>
          <w:rFonts w:cs="Arial" w:ascii="Arial" w:hAnsi="Arial"/>
        </w:rPr>
        <w:t>Facsimile No.: (713) 646-2531</w:t>
      </w:r>
    </w:p>
    <w:p>
      <w:pPr>
        <w:pStyle w:val="Normal"/>
        <w:tabs>
          <w:tab w:val="clear" w:pos="720"/>
          <w:tab w:val="left" w:pos="9000" w:leader="none"/>
        </w:tabs>
        <w:ind w:hanging="5400" w:start="5400" w:end="0"/>
        <w:jc w:val="both"/>
        <w:rPr>
          <w:rFonts w:ascii="Arial" w:hAnsi="Arial" w:cs="Arial"/>
        </w:rPr>
      </w:pPr>
      <w:r>
        <w:rPr>
          <w:rFonts w:cs="Arial" w:ascii="Arial" w:hAnsi="Arial"/>
        </w:rPr>
      </w:r>
    </w:p>
    <w:p>
      <w:pPr>
        <w:pStyle w:val="Normal"/>
        <w:tabs>
          <w:tab w:val="clear" w:pos="720"/>
          <w:tab w:val="center" w:pos="10800" w:leader="none"/>
        </w:tabs>
        <w:jc w:val="both"/>
        <w:rPr>
          <w:rFonts w:ascii="Arial" w:hAnsi="Arial" w:cs="Arial"/>
        </w:rPr>
      </w:pPr>
      <w:r>
        <w:rPr>
          <w:rFonts w:cs="Arial" w:ascii="Arial" w:hAnsi="Arial"/>
          <w:b/>
        </w:rPr>
        <w:t>NOTICE, INVOICES AND COMMUNICATION TO  CUSTOMER, AS FOLLOWS:</w:t>
      </w:r>
    </w:p>
    <w:p>
      <w:pPr>
        <w:pStyle w:val="Normal"/>
        <w:tabs>
          <w:tab w:val="clear" w:pos="720"/>
          <w:tab w:val="left" w:pos="9000" w:leader="none"/>
        </w:tabs>
        <w:ind w:hanging="5400" w:start="5400" w:end="0"/>
        <w:jc w:val="both"/>
        <w:rPr>
          <w:rFonts w:ascii="Arial" w:hAnsi="Arial" w:cs="Arial"/>
        </w:rPr>
      </w:pPr>
      <w:r>
        <w:rPr>
          <w:rFonts w:cs="Arial" w:ascii="Arial" w:hAnsi="Arial"/>
        </w:rPr>
        <w:t>Central Power and Light Company</w:t>
      </w:r>
    </w:p>
    <w:p>
      <w:pPr>
        <w:pStyle w:val="Normal"/>
        <w:tabs>
          <w:tab w:val="clear" w:pos="720"/>
          <w:tab w:val="left" w:pos="9000" w:leader="none"/>
        </w:tabs>
        <w:ind w:hanging="5400" w:start="5400" w:end="0"/>
        <w:jc w:val="both"/>
        <w:rPr>
          <w:rFonts w:ascii="Arial" w:hAnsi="Arial" w:cs="Arial"/>
        </w:rPr>
      </w:pPr>
      <w:r>
        <w:rPr>
          <w:rFonts w:cs="Arial" w:ascii="Arial" w:hAnsi="Arial"/>
        </w:rPr>
        <w:t>c/o Central and South West Services</w:t>
      </w:r>
    </w:p>
    <w:p>
      <w:pPr>
        <w:pStyle w:val="Normal"/>
        <w:tabs>
          <w:tab w:val="clear" w:pos="720"/>
          <w:tab w:val="left" w:pos="9000" w:leader="none"/>
        </w:tabs>
        <w:ind w:hanging="5400" w:start="5400" w:end="0"/>
        <w:jc w:val="both"/>
        <w:rPr>
          <w:rFonts w:ascii="Arial" w:hAnsi="Arial" w:cs="Arial"/>
        </w:rPr>
      </w:pPr>
      <w:r>
        <w:rPr>
          <w:rFonts w:cs="Arial" w:ascii="Arial" w:hAnsi="Arial"/>
        </w:rPr>
        <w:t>P. O. Box 660164</w:t>
      </w:r>
    </w:p>
    <w:p>
      <w:pPr>
        <w:pStyle w:val="Normal"/>
        <w:tabs>
          <w:tab w:val="clear" w:pos="720"/>
          <w:tab w:val="left" w:pos="9000" w:leader="none"/>
        </w:tabs>
        <w:ind w:hanging="5400" w:start="5400" w:end="0"/>
        <w:jc w:val="both"/>
        <w:rPr>
          <w:rFonts w:ascii="Arial" w:hAnsi="Arial" w:cs="Arial"/>
        </w:rPr>
      </w:pPr>
      <w:r>
        <w:rPr>
          <w:rFonts w:cs="Arial" w:ascii="Arial" w:hAnsi="Arial"/>
        </w:rPr>
        <w:t>Dallas, Texas  75266-0164</w:t>
      </w:r>
    </w:p>
    <w:p>
      <w:pPr>
        <w:pStyle w:val="Normal"/>
        <w:tabs>
          <w:tab w:val="clear" w:pos="720"/>
          <w:tab w:val="left" w:pos="9000" w:leader="none"/>
        </w:tabs>
        <w:ind w:hanging="5400" w:start="5400" w:end="0"/>
        <w:jc w:val="both"/>
        <w:rPr>
          <w:rFonts w:ascii="Arial" w:hAnsi="Arial" w:cs="Arial"/>
        </w:rPr>
      </w:pPr>
      <w:r>
        <w:rPr>
          <w:rFonts w:cs="Arial" w:ascii="Arial" w:hAnsi="Arial"/>
        </w:rPr>
        <w:t>Telephone No. (214) 777-1000</w:t>
      </w:r>
    </w:p>
    <w:p>
      <w:pPr>
        <w:pStyle w:val="Normal"/>
        <w:tabs>
          <w:tab w:val="clear" w:pos="720"/>
          <w:tab w:val="left" w:pos="9000" w:leader="none"/>
        </w:tabs>
        <w:ind w:hanging="5400" w:start="5400" w:end="0"/>
        <w:jc w:val="both"/>
        <w:rPr>
          <w:rFonts w:ascii="Arial" w:hAnsi="Arial" w:cs="Arial"/>
        </w:rPr>
      </w:pPr>
      <w:r>
        <w:rPr>
          <w:rFonts w:cs="Arial" w:ascii="Arial" w:hAnsi="Arial"/>
        </w:rPr>
        <w:t>Facsimile No. (214) 777-3356</w:t>
      </w:r>
    </w:p>
    <w:p>
      <w:pPr>
        <w:pStyle w:val="Normal"/>
        <w:tabs>
          <w:tab w:val="clear" w:pos="720"/>
          <w:tab w:val="left" w:pos="9000" w:leader="none"/>
        </w:tabs>
        <w:ind w:hanging="5400" w:start="5400" w:end="0"/>
        <w:jc w:val="both"/>
        <w:rPr>
          <w:rFonts w:ascii="Arial" w:hAnsi="Arial" w:cs="Arial"/>
        </w:rPr>
      </w:pPr>
      <w:r>
        <w:rPr>
          <w:rFonts w:cs="Arial" w:ascii="Arial" w:hAnsi="Arial"/>
        </w:rPr>
        <w:t>Attention:  Fuels - Gas and Oil</w:t>
      </w:r>
    </w:p>
    <w:p>
      <w:pPr>
        <w:pStyle w:val="Normal"/>
        <w:tabs>
          <w:tab w:val="clear" w:pos="720"/>
          <w:tab w:val="left" w:pos="9000" w:leader="none"/>
        </w:tabs>
        <w:ind w:hanging="5400" w:start="5400" w:end="0"/>
        <w:jc w:val="both"/>
        <w:rPr>
          <w:rFonts w:ascii="Arial" w:hAnsi="Arial" w:cs="Arial"/>
        </w:rPr>
      </w:pPr>
      <w:r>
        <w:rPr>
          <w:rFonts w:cs="Arial" w:ascii="Arial" w:hAnsi="Arial"/>
        </w:rPr>
      </w:r>
    </w:p>
    <w:p>
      <w:pPr>
        <w:pStyle w:val="Normal"/>
        <w:jc w:val="both"/>
        <w:rPr/>
      </w:pPr>
      <w:r>
        <w:rPr>
          <w:rFonts w:cs="Arial" w:ascii="Arial" w:hAnsi="Arial"/>
        </w:rPr>
        <w:t>This Firm Confirmation is being provided pursuant to and in accordance with the ENFOLIO FIRM GENERAL TERMS &amp; CONDITIONS attached hereto (the "</w:t>
      </w:r>
      <w:r>
        <w:rPr>
          <w:rFonts w:cs="Arial" w:ascii="Arial" w:hAnsi="Arial"/>
          <w:u w:val="single"/>
        </w:rPr>
        <w:t>Firm GTC</w:t>
      </w:r>
      <w:r>
        <w:rPr>
          <w:rFonts w:cs="Arial" w:ascii="Arial" w:hAnsi="Arial"/>
        </w:rPr>
        <w:t>"), and constitutes part of and is subject to all of the provisions of the Firm GTC.  Any objection of Customer to this Firm Confirmation must be made by written notice to Company within 10 days of receipt of same.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w:ascii="Arial" w:hAnsi="Arial"/>
                <w:u w:val="single"/>
              </w:rPr>
              <w:t>CUSTOMER</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CENTRAL POWER AND LIGHT COMPANY</w:t>
            </w:r>
          </w:p>
        </w:tc>
        <w:tc>
          <w:tcPr>
            <w:tcW w:w="5508" w:type="dxa"/>
            <w:tcBorders/>
          </w:tcPr>
          <w:p>
            <w:pPr>
              <w:pStyle w:val="Normal"/>
              <w:jc w:val="both"/>
              <w:rPr/>
            </w:pPr>
            <w:r>
              <w:rPr>
                <w:rFonts w:cs="Arial" w:ascii="Arial" w:hAnsi="Arial"/>
                <w:u w:val="single"/>
              </w:rPr>
              <w:t>COMPANY</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ENRON NORTH AMERICA CORP.</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snapToGrid w:val="false"/>
              <w:jc w:val="both"/>
              <w:rPr>
                <w:rFonts w:ascii="Arial" w:hAnsi="Arial" w:cs="Arial"/>
              </w:rPr>
            </w:pPr>
            <w:r>
              <w:rPr>
                <w:rFonts w:cs="Arial" w:ascii="Arial" w:hAnsi="Arial"/>
              </w:rPr>
            </w:r>
          </w:p>
        </w:tc>
        <w:tc>
          <w:tcPr>
            <w:tcW w:w="5508" w:type="dxa"/>
            <w:tcBorders/>
          </w:tcPr>
          <w:p>
            <w:pPr>
              <w:pStyle w:val="Normal"/>
              <w:snapToGrid w:val="false"/>
              <w:jc w:val="both"/>
              <w:rPr>
                <w:rFonts w:ascii="Arial" w:hAnsi="Arial" w:cs="Arial"/>
              </w:rPr>
            </w:pPr>
            <w:r>
              <w:rPr>
                <w:rFonts w:cs="Arial" w:ascii="Arial" w:hAnsi="Arial"/>
              </w:rPr>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 _________________________________</w:t>
            </w:r>
          </w:p>
        </w:tc>
        <w:tc>
          <w:tcPr>
            <w:tcW w:w="5508" w:type="dxa"/>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 _________________________________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Name: 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Name: 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Title:   ____________________________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Title:   ____________________________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Date:   ____________________________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Date:   ____________________________</w:t>
            </w:r>
          </w:p>
        </w:tc>
        <w:tc>
          <w:tcPr>
            <w:tcW w:w="5508" w:type="dxa"/>
            <w:tcBorders/>
          </w:tcPr>
          <w:p>
            <w:pPr>
              <w:pStyle w:val="Normal"/>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/mnt/main-storage/datasets/enron-docs/doc/Dan_s_Confirm_form.doc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/mnt/main-storage/datasets/enron-docs/doc/Dan_s_Confirm_form.doc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Central Power &amp; Light Company</w:t>
    </w:r>
  </w:p>
  <w:p>
    <w:pPr>
      <w:pStyle w:val="Header"/>
      <w:rPr>
        <w:rFonts w:ascii="Arial" w:hAnsi="Arial" w:cs="Arial"/>
        <w:sz w:val="20"/>
      </w:rPr>
    </w:pPr>
    <w:r>
      <w:rPr>
        <w:rFonts w:cs="Arial" w:ascii="Arial" w:hAnsi="Arial"/>
        <w:sz w:val="20"/>
      </w:rPr>
      <w:t>April 14,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691827909"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2000-05-10T14:02:00Z</dcterms:created>
  <dc:creator>Daniel J. Hyvl</dc:creator>
  <dc:description/>
  <dc:language>en-CA</dc:language>
  <cp:lastModifiedBy>dperlin</cp:lastModifiedBy>
  <cp:lastPrinted>2001-05-30T14:19:00Z</cp:lastPrinted>
  <dcterms:modified xsi:type="dcterms:W3CDTF">2001-05-30T17:15:00Z</dcterms:modified>
  <cp:revision>3</cp:revision>
  <dc:subject/>
  <dc:title>March 23, 2000</dc:title>
</cp:coreProperties>
</file>