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6" w:space="1" w:color="000000"/>
        </w:pBdr>
        <w:spacing w:lineRule="auto" w:line="120"/>
        <w:ind w:firstLine="1080" w:start="-1080" w:end="-806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Heading1"/>
        <w:rPr/>
      </w:pPr>
      <w:r>
        <w:rPr/>
        <w:t xml:space="preserve">EXPERIENCE </w:t>
      </w:r>
    </w:p>
    <w:p>
      <w:pPr>
        <w:pStyle w:val="Normal"/>
        <w:tabs>
          <w:tab w:val="left" w:pos="720" w:leader="none"/>
        </w:tabs>
        <w:ind w:hanging="990" w:end="-540"/>
        <w:rPr/>
      </w:pPr>
      <w:r>
        <w:rPr>
          <w:rFonts w:cs="Times New Roman" w:ascii="Times New Roman" w:hAnsi="Times New Roman"/>
          <w:b/>
          <w:sz w:val="20"/>
        </w:rPr>
        <w:t>Enron Global Markets</w:t>
      </w: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0"/>
        </w:rPr>
        <w:t xml:space="preserve">                </w:t>
        <w:tab/>
        <w:tab/>
        <w:t xml:space="preserve">   Houston, TX</w:t>
      </w:r>
    </w:p>
    <w:p>
      <w:pPr>
        <w:pStyle w:val="Normal"/>
        <w:tabs>
          <w:tab w:val="left" w:pos="720" w:leader="none"/>
        </w:tabs>
        <w:ind w:hanging="990" w:end="-54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i/>
          <w:sz w:val="20"/>
        </w:rPr>
        <w:t>Fundamental Analysis</w:t>
        <w:tab/>
        <w:tab/>
      </w:r>
      <w:r>
        <w:rPr>
          <w:rFonts w:cs="Times New Roman" w:ascii="Times New Roman" w:hAnsi="Times New Roman"/>
          <w:b/>
          <w:sz w:val="20"/>
        </w:rPr>
        <w:tab/>
        <w:tab/>
        <w:tab/>
        <w:tab/>
        <w:tab/>
        <w:tab/>
        <w:tab/>
        <w:t xml:space="preserve">                 </w:t>
      </w:r>
      <w:r>
        <w:rPr>
          <w:rFonts w:cs="Times New Roman" w:ascii="Times New Roman" w:hAnsi="Times New Roman"/>
          <w:sz w:val="20"/>
        </w:rPr>
        <w:t>1/01 - Present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360" w:end="-5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Made significant contributions to weekly publications outlining market news, supply/demand figures, and commodity price performance for Enron Global Market clients and commodities traders. 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360" w:end="-5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Initiated EGM Fundamental Analysis efforts for the following product markets: Agriculture, Freight, Gas Liquids, and Alternative Fuel Liquids.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360" w:end="-5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Developed and maintained fundamental models and databases.</w:t>
      </w:r>
    </w:p>
    <w:p>
      <w:pPr>
        <w:pStyle w:val="Normal"/>
        <w:tabs>
          <w:tab w:val="left" w:pos="720" w:leader="none"/>
        </w:tabs>
        <w:ind w:hanging="990" w:end="-540"/>
        <w:rPr/>
      </w:pPr>
      <w:r>
        <w:rPr>
          <w:rFonts w:cs="Times New Roman" w:ascii="Times New Roman" w:hAnsi="Times New Roman"/>
          <w:i/>
          <w:sz w:val="20"/>
        </w:rPr>
        <w:t>Government/Regulatory</w:t>
      </w:r>
      <w:r>
        <w:rPr/>
        <w:t xml:space="preserve"> </w:t>
      </w:r>
      <w:r>
        <w:rPr>
          <w:i/>
          <w:iCs/>
          <w:sz w:val="20"/>
        </w:rPr>
        <w:t>Affairs</w:t>
      </w:r>
      <w:r>
        <w:rPr>
          <w:i/>
          <w:iCs/>
        </w:rPr>
        <w:t xml:space="preserve"> </w:t>
        <w:tab/>
        <w:tab/>
        <w:tab/>
        <w:tab/>
        <w:tab/>
        <w:tab/>
        <w:tab/>
        <w:tab/>
        <w:tab/>
        <w:t xml:space="preserve">      </w:t>
      </w:r>
      <w:r>
        <w:rPr>
          <w:rFonts w:cs="Times New Roman" w:ascii="Times New Roman" w:hAnsi="Times New Roman"/>
          <w:sz w:val="20"/>
        </w:rPr>
        <w:t>3/00 - 1/01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360" w:end="-153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Created detailed business/strategy plan for the Midwest Wholesale market including competition matrix, </w:t>
      </w:r>
    </w:p>
    <w:p>
      <w:pPr>
        <w:pStyle w:val="Normal"/>
        <w:tabs>
          <w:tab w:val="left" w:pos="720" w:leader="none"/>
        </w:tabs>
        <w:ind w:start="360" w:end="-153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budget analysis, and other background information.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360" w:end="-5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Developed technical and fundamental analysis for $1.84 billion worth of government assistance </w:t>
      </w:r>
    </w:p>
    <w:p>
      <w:pPr>
        <w:pStyle w:val="Normal"/>
        <w:tabs>
          <w:tab w:val="left" w:pos="720" w:leader="none"/>
        </w:tabs>
        <w:ind w:start="360" w:end="-5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programs to identify potential business opportunities.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360" w:end="-5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Represented Enron Corp at the 2000 congressional black caucus.</w:t>
      </w:r>
    </w:p>
    <w:p>
      <w:pPr>
        <w:pStyle w:val="Normal"/>
        <w:tabs>
          <w:tab w:val="left" w:pos="720" w:leader="none"/>
        </w:tabs>
        <w:ind w:hanging="990" w:end="-54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Cs/>
          <w:i/>
          <w:iCs/>
          <w:sz w:val="20"/>
        </w:rPr>
        <w:t>Enron International</w:t>
      </w:r>
      <w:r>
        <w:rPr>
          <w:rFonts w:cs="Times New Roman" w:ascii="Times New Roman" w:hAnsi="Times New Roman"/>
          <w:bCs/>
          <w:sz w:val="20"/>
        </w:rPr>
        <w:tab/>
      </w:r>
      <w:r>
        <w:rPr>
          <w:rFonts w:cs="Times New Roman" w:ascii="Times New Roman" w:hAnsi="Times New Roman"/>
          <w:sz w:val="20"/>
        </w:rPr>
        <w:tab/>
        <w:tab/>
      </w:r>
      <w:r>
        <w:rPr>
          <w:rFonts w:cs="Times New Roman" w:ascii="Times New Roman" w:hAnsi="Times New Roman"/>
          <w:b/>
          <w:sz w:val="20"/>
        </w:rPr>
        <w:t xml:space="preserve">   </w:t>
        <w:tab/>
        <w:tab/>
        <w:tab/>
        <w:tab/>
        <w:t xml:space="preserve">  </w:t>
        <w:tab/>
        <w:t xml:space="preserve">           </w:t>
        <w:tab/>
        <w:tab/>
        <w:tab/>
        <w:t xml:space="preserve">       </w:t>
      </w:r>
      <w:r>
        <w:rPr>
          <w:rFonts w:cs="Times New Roman" w:ascii="Times New Roman" w:hAnsi="Times New Roman"/>
          <w:sz w:val="20"/>
        </w:rPr>
        <w:t>9/99 - 3/00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360" w:end="-153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Scrutinized previous quarter economic models for Asia Pacific/Africa/China strategic and merchant </w:t>
      </w:r>
    </w:p>
    <w:p>
      <w:pPr>
        <w:pStyle w:val="Normal"/>
        <w:tabs>
          <w:tab w:val="left" w:pos="720" w:leader="none"/>
        </w:tabs>
        <w:ind w:start="360" w:end="-153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development projects for accuracy and correctness.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360" w:end="-153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Created quarterly financial and illustrative analysis for executive management in order to present the effect </w:t>
      </w:r>
    </w:p>
    <w:p>
      <w:pPr>
        <w:pStyle w:val="Normal"/>
        <w:tabs>
          <w:tab w:val="left" w:pos="720" w:leader="none"/>
        </w:tabs>
        <w:ind w:start="360" w:end="-153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of foreign economic and political risks on project net income, cash flow, and returns on equity.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360" w:end="-153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Prepared detailed sensitivity analysis for the SK Enron merger/divestiture reflecting change in net present </w:t>
      </w:r>
    </w:p>
    <w:p>
      <w:pPr>
        <w:pStyle w:val="Normal"/>
        <w:tabs>
          <w:tab w:val="left" w:pos="720" w:leader="none"/>
        </w:tabs>
        <w:ind w:start="360" w:end="-153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value as affected by modification to liquidity discounts and value multiples. </w:t>
      </w:r>
    </w:p>
    <w:p>
      <w:pPr>
        <w:pStyle w:val="Normal"/>
        <w:tabs>
          <w:tab w:val="left" w:pos="720" w:leader="none"/>
        </w:tabs>
        <w:ind w:end="-153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Heading3"/>
        <w:rPr/>
      </w:pPr>
      <w:r>
        <w:rPr/>
        <w:t>Morgan Stanley &amp; Company, Incorporated</w:t>
        <w:tab/>
        <w:tab/>
        <w:tab/>
        <w:tab/>
        <w:tab/>
        <w:tab/>
        <w:tab/>
        <w:t xml:space="preserve">              New York, NY</w:t>
      </w:r>
    </w:p>
    <w:p>
      <w:pPr>
        <w:pStyle w:val="Normal"/>
        <w:tabs>
          <w:tab w:val="left" w:pos="720" w:leader="none"/>
          <w:tab w:val="left" w:pos="900" w:leader="none"/>
        </w:tabs>
        <w:ind w:hanging="990" w:end="-540"/>
        <w:rPr>
          <w:rFonts w:ascii="Times New Roman" w:hAnsi="Times New Roman" w:cs="Times New Roman"/>
          <w:i/>
          <w:i/>
          <w:sz w:val="20"/>
        </w:rPr>
      </w:pPr>
      <w:r>
        <w:rPr>
          <w:rFonts w:cs="Times New Roman" w:ascii="Times New Roman" w:hAnsi="Times New Roman"/>
          <w:i/>
          <w:sz w:val="20"/>
        </w:rPr>
        <w:t>Investment Banking Division</w:t>
        <w:tab/>
        <w:tab/>
        <w:tab/>
        <w:tab/>
        <w:tab/>
        <w:tab/>
        <w:t xml:space="preserve"> </w:t>
        <w:tab/>
        <w:tab/>
        <w:t xml:space="preserve">                                   </w:t>
      </w:r>
      <w:r>
        <w:rPr>
          <w:rFonts w:cs="Times New Roman" w:ascii="Times New Roman" w:hAnsi="Times New Roman"/>
          <w:sz w:val="20"/>
        </w:rPr>
        <w:t>6/97 -  8/99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360" w:end="-45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i/>
          <w:sz w:val="20"/>
        </w:rPr>
        <w:t xml:space="preserve">Strategic Advisory - </w:t>
      </w:r>
      <w:r>
        <w:rPr>
          <w:rFonts w:cs="Times New Roman" w:ascii="Times New Roman" w:hAnsi="Times New Roman"/>
          <w:sz w:val="20"/>
        </w:rPr>
        <w:t>Evaluated the potential merger of two homebuilding companies; Analyzed several recapitalization alternatives including the issuance of common stock (IPO), placement of secured and unsecured debt (high yield debt/zero-coupon units) and equity infusions by principal funds.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36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i/>
          <w:sz w:val="20"/>
        </w:rPr>
        <w:t xml:space="preserve">Morgan Stanley Real Estate Funds - </w:t>
      </w:r>
      <w:r>
        <w:rPr>
          <w:rFonts w:cs="Times New Roman" w:ascii="Times New Roman" w:hAnsi="Times New Roman"/>
          <w:sz w:val="20"/>
        </w:rPr>
        <w:t>Joint venture acquisition with Heller financial and MSREF I&amp;II of junior participating loans outstanding on various asset types; Created a detailed financial model to ascertain various sensitivity and return scenarios.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360" w:end="-90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i/>
          <w:sz w:val="20"/>
        </w:rPr>
        <w:t>Equity Capital Markets –</w:t>
      </w:r>
      <w:r>
        <w:rPr>
          <w:rFonts w:cs="Times New Roman" w:ascii="Times New Roman" w:hAnsi="Times New Roman"/>
          <w:iCs/>
          <w:sz w:val="20"/>
        </w:rPr>
        <w:t xml:space="preserve"> Provided background equity research</w:t>
      </w:r>
      <w:r>
        <w:rPr>
          <w:rFonts w:cs="Times New Roman" w:ascii="Times New Roman" w:hAnsi="Times New Roman"/>
          <w:sz w:val="20"/>
        </w:rPr>
        <w:t xml:space="preserve"> and participated in drafting S-3 registration </w:t>
      </w:r>
    </w:p>
    <w:p>
      <w:pPr>
        <w:pStyle w:val="Normal"/>
        <w:tabs>
          <w:tab w:val="left" w:pos="720" w:leader="none"/>
        </w:tabs>
        <w:ind w:start="360" w:end="-900"/>
        <w:rPr/>
      </w:pPr>
      <w:r>
        <w:rPr>
          <w:rFonts w:cs="Times New Roman" w:ascii="Times New Roman" w:hAnsi="Times New Roman"/>
          <w:sz w:val="20"/>
        </w:rPr>
        <w:t xml:space="preserve">statement </w:t>
      </w:r>
      <w:r>
        <w:rPr>
          <w:rFonts w:cs="Times New Roman" w:ascii="Times New Roman" w:hAnsi="Times New Roman"/>
          <w:iCs/>
          <w:sz w:val="20"/>
        </w:rPr>
        <w:t>for</w:t>
      </w:r>
      <w:r>
        <w:rPr>
          <w:rFonts w:cs="Times New Roman" w:ascii="Times New Roman" w:hAnsi="Times New Roman"/>
          <w:sz w:val="20"/>
        </w:rPr>
        <w:t xml:space="preserve"> the $300 million follow-on equity offering of Catellus Development Corporation.</w:t>
      </w:r>
    </w:p>
    <w:p>
      <w:pPr>
        <w:pStyle w:val="Normal"/>
        <w:tabs>
          <w:tab w:val="left" w:pos="720" w:leader="none"/>
          <w:tab w:val="left" w:pos="1800" w:leader="none"/>
        </w:tabs>
        <w:ind w:start="-990" w:end="-540"/>
        <w:rPr/>
      </w:pPr>
      <w:r>
        <w:rPr>
          <w:rFonts w:cs="Times New Roman" w:ascii="Times New Roman" w:hAnsi="Times New Roman"/>
          <w:b/>
          <w:sz w:val="20"/>
        </w:rPr>
        <w:t>Bank of America</w:t>
      </w:r>
      <w:r>
        <w:rPr>
          <w:rFonts w:cs="Times New Roman" w:ascii="Times New Roman" w:hAnsi="Times New Roman"/>
          <w:sz w:val="20"/>
        </w:rPr>
        <w:tab/>
        <w:t xml:space="preserve">  </w:t>
        <w:tab/>
        <w:tab/>
        <w:tab/>
        <w:tab/>
        <w:tab/>
        <w:tab/>
        <w:tab/>
        <w:tab/>
        <w:tab/>
        <w:tab/>
        <w:t xml:space="preserve">    </w:t>
      </w:r>
      <w:r>
        <w:rPr>
          <w:rFonts w:cs="Times New Roman" w:ascii="Times New Roman" w:hAnsi="Times New Roman"/>
          <w:b/>
          <w:sz w:val="20"/>
        </w:rPr>
        <w:t>Atlanta, GA</w:t>
      </w:r>
    </w:p>
    <w:p>
      <w:pPr>
        <w:pStyle w:val="Normal"/>
        <w:tabs>
          <w:tab w:val="left" w:pos="720" w:leader="none"/>
          <w:tab w:val="left" w:pos="1800" w:leader="none"/>
        </w:tabs>
        <w:ind w:start="-990" w:end="-540"/>
        <w:rPr/>
      </w:pPr>
      <w:r>
        <w:rPr>
          <w:rFonts w:cs="Times New Roman" w:ascii="Times New Roman" w:hAnsi="Times New Roman"/>
          <w:i/>
          <w:sz w:val="20"/>
        </w:rPr>
        <w:t>Commercial Real Estate Division</w:t>
      </w:r>
      <w:r>
        <w:rPr>
          <w:rFonts w:cs="Times New Roman" w:ascii="Times New Roman" w:hAnsi="Times New Roman"/>
          <w:iCs/>
          <w:sz w:val="20"/>
        </w:rPr>
        <w:tab/>
        <w:tab/>
      </w:r>
      <w:r>
        <w:rPr>
          <w:rFonts w:cs="Times New Roman" w:ascii="Times New Roman" w:hAnsi="Times New Roman"/>
          <w:sz w:val="20"/>
        </w:rPr>
        <w:tab/>
        <w:tab/>
        <w:tab/>
        <w:tab/>
        <w:tab/>
        <w:tab/>
        <w:tab/>
        <w:tab/>
        <w:t xml:space="preserve">       5/95 - 1/97             </w:t>
      </w:r>
      <w:r>
        <w:rPr>
          <w:rFonts w:cs="Times New Roman" w:ascii="Times New Roman" w:hAnsi="Times New Roman"/>
          <w:b/>
          <w:sz w:val="20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360" w:end="-90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Involved in the origination, analysis and execution of a variety of strategic advisory, securitization, and </w:t>
      </w:r>
    </w:p>
    <w:p>
      <w:pPr>
        <w:pStyle w:val="Normal"/>
        <w:tabs>
          <w:tab w:val="left" w:pos="720" w:leader="none"/>
        </w:tabs>
        <w:ind w:start="360" w:end="-90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capital financing transactions. Significant amount of client interaction.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360" w:end="-90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Participated in the due diligence of potential development projects.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360" w:end="-90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Provided property valuation and sensitivity analysis for senior management.</w:t>
      </w:r>
    </w:p>
    <w:p>
      <w:pPr>
        <w:pStyle w:val="Normal"/>
        <w:tabs>
          <w:tab w:val="left" w:pos="720" w:leader="none"/>
        </w:tabs>
        <w:ind w:firstLine="730" w:end="-180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Heading3"/>
        <w:rPr/>
      </w:pPr>
      <w:r>
        <w:rPr/>
        <w:t xml:space="preserve">Health Connection </w:t>
        <w:tab/>
        <w:tab/>
        <w:tab/>
        <w:tab/>
        <w:tab/>
        <w:tab/>
        <w:tab/>
        <w:tab/>
        <w:tab/>
        <w:t xml:space="preserve">                     Anaheim Hills, CA</w:t>
      </w:r>
    </w:p>
    <w:p>
      <w:pPr>
        <w:pStyle w:val="Normal"/>
        <w:tabs>
          <w:tab w:val="left" w:pos="720" w:leader="none"/>
        </w:tabs>
        <w:ind w:hanging="990" w:end="-180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i/>
          <w:iCs/>
          <w:sz w:val="20"/>
        </w:rPr>
        <w:t>Founder/Consultant</w:t>
      </w:r>
      <w:r>
        <w:rPr>
          <w:rFonts w:cs="Times New Roman" w:ascii="Times New Roman" w:hAnsi="Times New Roman"/>
          <w:sz w:val="20"/>
        </w:rPr>
        <w:tab/>
        <w:tab/>
      </w:r>
      <w:r>
        <w:rPr>
          <w:rFonts w:cs="Times New Roman" w:ascii="Times New Roman" w:hAnsi="Times New Roman"/>
          <w:b/>
          <w:sz w:val="20"/>
        </w:rPr>
        <w:t xml:space="preserve"> </w:t>
        <w:tab/>
        <w:t xml:space="preserve">            </w:t>
        <w:tab/>
        <w:t xml:space="preserve">           </w:t>
        <w:tab/>
        <w:tab/>
        <w:tab/>
        <w:tab/>
        <w:tab/>
        <w:tab/>
        <w:tab/>
        <w:t xml:space="preserve"> </w:t>
      </w:r>
      <w:r>
        <w:rPr>
          <w:rFonts w:cs="Times New Roman" w:ascii="Times New Roman" w:hAnsi="Times New Roman"/>
          <w:bCs/>
          <w:sz w:val="20"/>
        </w:rPr>
        <w:t>1990</w:t>
      </w:r>
      <w:r>
        <w:rPr>
          <w:rFonts w:cs="Times New Roman" w:ascii="Times New Roman" w:hAnsi="Times New Roman"/>
          <w:sz w:val="20"/>
        </w:rPr>
        <w:t xml:space="preserve"> - Present</w:t>
        <w:tab/>
      </w:r>
      <w:r>
        <w:rPr>
          <w:rFonts w:cs="Times New Roman" w:ascii="Times New Roman" w:hAnsi="Times New Roman"/>
          <w:b/>
          <w:sz w:val="20"/>
        </w:rPr>
        <w:t xml:space="preserve">     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360" w:end="-90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Constructed detailed business/financial plan to obtain start-up capital.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360" w:end="-90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Presently act as a consultant to owners.</w:t>
      </w:r>
    </w:p>
    <w:p>
      <w:pPr>
        <w:pStyle w:val="Normal"/>
        <w:tabs>
          <w:tab w:val="left" w:pos="720" w:leader="none"/>
        </w:tabs>
        <w:ind w:hanging="990" w:end="-1260"/>
        <w:rPr>
          <w:rFonts w:ascii="Times New Roman" w:hAnsi="Times New Roman" w:cs="Times New Roman"/>
          <w:b/>
          <w:sz w:val="20"/>
          <w:u w:val="single"/>
        </w:rPr>
      </w:pPr>
      <w:r>
        <w:rPr>
          <w:rFonts w:cs="Times New Roman" w:ascii="Times New Roman" w:hAnsi="Times New Roman"/>
          <w:b/>
          <w:sz w:val="20"/>
          <w:u w:val="single"/>
        </w:rPr>
      </w:r>
    </w:p>
    <w:p>
      <w:pPr>
        <w:pStyle w:val="Normal"/>
        <w:tabs>
          <w:tab w:val="left" w:pos="720" w:leader="none"/>
        </w:tabs>
        <w:ind w:hanging="990" w:end="-540"/>
        <w:rPr/>
      </w:pPr>
      <w:r>
        <w:rPr>
          <w:rFonts w:cs="Times New Roman" w:ascii="Times New Roman" w:hAnsi="Times New Roman"/>
          <w:b/>
          <w:sz w:val="20"/>
          <w:u w:val="single"/>
        </w:rPr>
        <w:t>EDUCATION</w:t>
      </w:r>
      <w:r>
        <w:rPr>
          <w:rFonts w:cs="Times New Roman" w:ascii="Times New Roman" w:hAnsi="Times New Roman"/>
          <w:b/>
          <w:sz w:val="20"/>
        </w:rPr>
        <w:tab/>
        <w:t>MOREHOUSE COLLEGE</w:t>
        <w:tab/>
        <w:tab/>
        <w:tab/>
        <w:tab/>
        <w:tab/>
        <w:t xml:space="preserve">            </w:t>
        <w:tab/>
        <w:t xml:space="preserve">                  Atlanta, GA</w:t>
      </w:r>
    </w:p>
    <w:p>
      <w:pPr>
        <w:pStyle w:val="Normal"/>
        <w:tabs>
          <w:tab w:val="left" w:pos="720" w:leader="none"/>
        </w:tabs>
        <w:ind w:end="-540"/>
        <w:rPr/>
      </w:pPr>
      <w:r>
        <w:rPr>
          <w:rFonts w:cs="Times New Roman" w:ascii="Times New Roman" w:hAnsi="Times New Roman"/>
          <w:b/>
          <w:sz w:val="20"/>
        </w:rPr>
        <w:tab/>
      </w:r>
      <w:r>
        <w:rPr>
          <w:rFonts w:cs="Times New Roman" w:ascii="Times New Roman" w:hAnsi="Times New Roman"/>
          <w:sz w:val="20"/>
        </w:rPr>
        <w:t>Bachelor of Arts in Business Administration (Emphasis:</w:t>
      </w:r>
      <w:r>
        <w:rPr>
          <w:rFonts w:cs="Times New Roman" w:ascii="Times New Roman" w:hAnsi="Times New Roman"/>
          <w:i/>
          <w:sz w:val="20"/>
        </w:rPr>
        <w:t xml:space="preserve"> Finance</w:t>
      </w:r>
      <w:r>
        <w:rPr>
          <w:rFonts w:cs="Times New Roman" w:ascii="Times New Roman" w:hAnsi="Times New Roman"/>
          <w:sz w:val="20"/>
        </w:rPr>
        <w:t xml:space="preserve">) graduated </w:t>
      </w:r>
      <w:r>
        <w:rPr>
          <w:rFonts w:cs="Times New Roman" w:ascii="Times New Roman" w:hAnsi="Times New Roman"/>
          <w:i/>
          <w:sz w:val="20"/>
        </w:rPr>
        <w:t>cum laude</w:t>
      </w:r>
      <w:r>
        <w:rPr>
          <w:rFonts w:cs="Times New Roman" w:ascii="Times New Roman" w:hAnsi="Times New Roman"/>
          <w:sz w:val="20"/>
        </w:rPr>
        <w:t xml:space="preserve">            May 1997</w:t>
      </w:r>
    </w:p>
    <w:p>
      <w:pPr>
        <w:pStyle w:val="Normal"/>
        <w:tabs>
          <w:tab w:val="left" w:pos="720" w:leader="none"/>
        </w:tabs>
        <w:ind w:hanging="990" w:end="-1350"/>
        <w:rPr>
          <w:rFonts w:ascii="Times New Roman" w:hAnsi="Times New Roman" w:cs="Times New Roman"/>
          <w:b/>
          <w:sz w:val="20"/>
          <w:u w:val="single"/>
        </w:rPr>
      </w:pPr>
      <w:r>
        <w:rPr>
          <w:rFonts w:cs="Times New Roman" w:ascii="Times New Roman" w:hAnsi="Times New Roman"/>
          <w:b/>
          <w:sz w:val="20"/>
          <w:u w:val="single"/>
        </w:rPr>
      </w:r>
    </w:p>
    <w:p>
      <w:pPr>
        <w:pStyle w:val="Normal"/>
        <w:tabs>
          <w:tab w:val="left" w:pos="720" w:leader="none"/>
        </w:tabs>
        <w:ind w:hanging="990" w:end="-1350"/>
        <w:rPr/>
      </w:pPr>
      <w:r>
        <w:rPr>
          <w:rFonts w:cs="Times New Roman" w:ascii="Times New Roman" w:hAnsi="Times New Roman"/>
          <w:b/>
          <w:sz w:val="20"/>
          <w:u w:val="single"/>
        </w:rPr>
        <w:t>SKILLS</w:t>
      </w:r>
      <w:r>
        <w:rPr>
          <w:rFonts w:cs="Times New Roman" w:ascii="Times New Roman" w:hAnsi="Times New Roman"/>
          <w:sz w:val="20"/>
        </w:rPr>
        <w:tab/>
        <w:tab/>
        <w:t xml:space="preserve">Proficient in Microsoft Excel, Word, Freelance, Reuters, and Visual Basic programming. </w:t>
      </w:r>
    </w:p>
    <w:p>
      <w:pPr>
        <w:pStyle w:val="Normal"/>
        <w:tabs>
          <w:tab w:val="left" w:pos="720" w:leader="none"/>
        </w:tabs>
        <w:ind w:hanging="990" w:end="-1350"/>
        <w:rPr>
          <w:rFonts w:ascii="Times New Roman" w:hAnsi="Times New Roman" w:cs="Times New Roman"/>
          <w:b/>
          <w:sz w:val="20"/>
          <w:u w:val="single"/>
        </w:rPr>
      </w:pPr>
      <w:r>
        <w:rPr>
          <w:rFonts w:cs="Times New Roman" w:ascii="Times New Roman" w:hAnsi="Times New Roman"/>
          <w:b/>
          <w:sz w:val="20"/>
          <w:u w:val="single"/>
        </w:rPr>
      </w:r>
    </w:p>
    <w:p>
      <w:pPr>
        <w:pStyle w:val="Normal"/>
        <w:tabs>
          <w:tab w:val="left" w:pos="720" w:leader="none"/>
        </w:tabs>
        <w:ind w:hanging="990" w:end="-1350"/>
        <w:rPr>
          <w:rFonts w:ascii="Times New Roman" w:hAnsi="Times New Roman" w:cs="Times New Roman"/>
          <w:b/>
          <w:sz w:val="20"/>
          <w:u w:val="single"/>
        </w:rPr>
      </w:pPr>
      <w:r>
        <w:rPr>
          <w:rFonts w:cs="Times New Roman" w:ascii="Times New Roman" w:hAnsi="Times New Roman"/>
          <w:b/>
          <w:sz w:val="20"/>
          <w:u w:val="single"/>
        </w:rPr>
        <w:t>INTERESTS</w:t>
      </w:r>
      <w:r>
        <w:rPr>
          <w:rFonts w:cs="Times New Roman" w:ascii="Times New Roman" w:hAnsi="Times New Roman"/>
          <w:b/>
          <w:sz w:val="20"/>
        </w:rPr>
        <w:t xml:space="preserve">          </w:t>
      </w:r>
      <w:r>
        <w:rPr>
          <w:rFonts w:cs="Times New Roman" w:ascii="Times New Roman" w:hAnsi="Times New Roman"/>
          <w:sz w:val="20"/>
        </w:rPr>
        <w:t xml:space="preserve">  Enjoy weightlifting, chess, travel, reading, martial arts, community service and golf.</w:t>
      </w:r>
    </w:p>
    <w:p>
      <w:pPr>
        <w:pStyle w:val="Normal"/>
        <w:tabs>
          <w:tab w:val="clear" w:pos="720"/>
          <w:tab w:val="left" w:pos="1800" w:leader="none"/>
        </w:tabs>
        <w:ind w:end="-900"/>
        <w:rPr>
          <w:rFonts w:ascii="Times New Roman" w:hAnsi="Times New Roman" w:cs="Times New Roman"/>
          <w:b/>
          <w:sz w:val="20"/>
          <w:u w:val="single"/>
        </w:rPr>
      </w:pPr>
      <w:r>
        <w:rPr>
          <w:rFonts w:cs="Times New Roman" w:ascii="Times New Roman" w:hAnsi="Times New Roman"/>
          <w:b/>
          <w:sz w:val="20"/>
          <w:u w:val="single"/>
        </w:rPr>
      </w:r>
    </w:p>
    <w:p>
      <w:pPr>
        <w:pStyle w:val="Normal"/>
        <w:tabs>
          <w:tab w:val="left" w:pos="720" w:leader="none"/>
        </w:tabs>
        <w:ind w:hanging="990" w:end="-1260"/>
        <w:rPr/>
      </w:pPr>
      <w:r>
        <w:rPr>
          <w:rFonts w:cs="Times New Roman" w:ascii="Times New Roman" w:hAnsi="Times New Roman"/>
          <w:b/>
          <w:sz w:val="20"/>
          <w:u w:val="single"/>
        </w:rPr>
        <w:t>HONORS &amp; ACTIVITIES</w:t>
      </w:r>
      <w:r>
        <w:rPr>
          <w:rFonts w:cs="Times New Roman" w:ascii="Times New Roman" w:hAnsi="Times New Roman"/>
          <w:sz w:val="20"/>
        </w:rPr>
        <w:tab/>
      </w:r>
    </w:p>
    <w:p>
      <w:pPr>
        <w:pStyle w:val="Normal"/>
        <w:tabs>
          <w:tab w:val="left" w:pos="720" w:leader="none"/>
        </w:tabs>
        <w:ind w:hanging="990" w:end="-126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>Junior Achievement Scholarship recipient, Alpha Gamma Sigma Honor Society, National Deans List,</w:t>
      </w:r>
    </w:p>
    <w:p>
      <w:pPr>
        <w:pStyle w:val="Normal"/>
        <w:tabs>
          <w:tab w:val="left" w:pos="720" w:leader="none"/>
        </w:tabs>
        <w:ind w:hanging="990" w:end="-126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 xml:space="preserve">Member-Morehouse Alumni Association, Captain-Morehouse College Baseball team. </w:t>
      </w:r>
    </w:p>
    <w:sectPr>
      <w:headerReference w:type="default" r:id="rId2"/>
      <w:type w:val="nextPage"/>
      <w:pgSz w:w="12240" w:h="15840"/>
      <w:pgMar w:left="1800" w:right="1800" w:gutter="0" w:header="605" w:top="661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Geneva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b/>
      </w:rPr>
      <w:t>A. DAMON HARVEY</w:t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8300 El Mundo Apt # 720</w:t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Houston, Texas 77054</w:t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713-842-7383</w:t>
    </w:r>
  </w:p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D_Harv4532@Hotmail.com</w:t>
    </w:r>
  </w:p>
  <w:p>
    <w:pPr>
      <w:pStyle w:val="Header"/>
      <w:spacing w:lineRule="auto" w:line="12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36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080" w:end="0"/>
      <w:outlineLvl w:val="0"/>
    </w:pPr>
    <w:rPr>
      <w:rFonts w:ascii="Times New Roman" w:hAnsi="Times New Roman" w:cs="Times New Roman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20" w:leader="none"/>
      </w:tabs>
      <w:ind w:hanging="990" w:start="0" w:end="-540"/>
      <w:outlineLvl w:val="1"/>
    </w:pPr>
    <w:rPr>
      <w:rFonts w:ascii="Times New Roman" w:hAnsi="Times New Roman" w:cs="Times New Roman"/>
      <w:i/>
      <w:iCs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720" w:leader="none"/>
      </w:tabs>
      <w:ind w:hanging="990" w:start="0" w:end="-540"/>
      <w:outlineLvl w:val="2"/>
    </w:pPr>
    <w:rPr>
      <w:rFonts w:ascii="Times New Roman" w:hAnsi="Times New Roman" w:cs="Times New Roman"/>
      <w:b/>
      <w:sz w:val="20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color w:val="auto"/>
      <w:sz w:val="28"/>
    </w:rPr>
  </w:style>
  <w:style w:type="character" w:styleId="WW8Num5z0">
    <w:name w:val="WW8Num5z0"/>
    <w:qFormat/>
    <w:rPr>
      <w:rFonts w:ascii="Symbol" w:hAnsi="Symbol" w:cs="Symbol"/>
      <w:color w:val="auto"/>
      <w:sz w:val="28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  <w:sz w:val="28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Arial" w:hAnsi="Arial" w:cs="Arial"/>
      <w:color w:val="000000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tabs>
        <w:tab w:val="left" w:pos="720" w:leader="none"/>
      </w:tabs>
      <w:ind w:hanging="0" w:start="1080" w:end="-450"/>
    </w:pPr>
    <w:rPr>
      <w:rFonts w:ascii="Times New Roman" w:hAnsi="Times New Roman" w:cs="Times New Roman"/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Geneva;Arial" w:hAnsi="Geneva;Arial" w:cs="Geneva;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Resume2.dot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2001-10-04T14:53:00Z</dcterms:created>
  <dc:creator>dharvey2</dc:creator>
  <dc:description/>
  <dc:language>en-CA</dc:language>
  <cp:lastModifiedBy>arichard</cp:lastModifiedBy>
  <cp:lastPrinted>2001-08-28T14:29:00Z</cp:lastPrinted>
  <dcterms:modified xsi:type="dcterms:W3CDTF">2001-10-04T14:53:00Z</dcterms:modified>
  <cp:revision>2</cp:revision>
  <dc:subject/>
  <dc:title>A. Damon Harvey</dc:title>
</cp:coreProperties>
</file>