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SCHEDULE 5.08(a)</w:t>
      </w:r>
    </w:p>
    <w:p>
      <w:pPr>
        <w:pStyle w:val="Normal"/>
        <w:jc w:val="center"/>
        <w:rPr>
          <w:b/>
        </w:rPr>
      </w:pPr>
      <w:r>
        <w:rPr>
          <w:b/>
        </w:rPr>
      </w:r>
    </w:p>
    <w:p>
      <w:pPr>
        <w:pStyle w:val="Normal"/>
        <w:jc w:val="center"/>
        <w:rPr>
          <w:b/>
        </w:rPr>
      </w:pPr>
      <w:r>
        <w:rPr>
          <w:b/>
        </w:rPr>
        <w:t>INSURANCE</w:t>
      </w:r>
    </w:p>
    <w:p>
      <w:pPr>
        <w:pStyle w:val="Normal"/>
        <w:jc w:val="center"/>
        <w:rPr>
          <w:b/>
        </w:rPr>
      </w:pPr>
      <w:r>
        <w:rPr>
          <w:b/>
        </w:rPr>
      </w:r>
    </w:p>
    <w:p>
      <w:pPr>
        <w:pStyle w:val="Normal"/>
        <w:ind w:firstLine="720" w:end="0"/>
        <w:jc w:val="both"/>
        <w:rPr/>
      </w:pPr>
      <w:r>
        <w:rPr/>
        <w:t>This Schedule sets forth a list, including the name of the underwriter, the risks insured, coverage and related limits and deductibles, expiration dates and significant riders, of the principal insurance policies currently maintained by the Subject Companies and their Subsidiaries and Operating Companies (other than those insurance policies maintained by or through the Parent Company Group).</w:t>
      </w:r>
    </w:p>
    <w:p>
      <w:pPr>
        <w:pStyle w:val="Normal"/>
        <w:ind w:firstLine="720" w:end="0"/>
        <w:jc w:val="both"/>
        <w:rPr/>
      </w:pPr>
      <w:r>
        <w:rPr/>
      </w:r>
    </w:p>
    <w:p>
      <w:pPr>
        <w:pStyle w:val="Normal"/>
        <w:jc w:val="both"/>
        <w:rPr/>
      </w:pPr>
      <w:r>
        <w:rPr/>
        <w:t>SEE ATTACHED</w:t>
      </w:r>
    </w:p>
    <w:p>
      <w:pPr>
        <w:pStyle w:val="Normal"/>
        <w:jc w:val="both"/>
        <w:rPr/>
      </w:pPr>
      <w:r>
        <w:rPr/>
      </w:r>
      <w:r>
        <w:br w:type="page"/>
      </w:r>
    </w:p>
    <w:p>
      <w:pPr>
        <w:pStyle w:val="Normal"/>
        <w:rPr>
          <w:b/>
        </w:rPr>
      </w:pPr>
      <w:r>
        <w:rPr>
          <w:b/>
        </w:rPr>
        <w:t>PROJECT:  LAKE BENTON POWER PARTNERS</w:t>
      </w:r>
    </w:p>
    <w:p>
      <w:pPr>
        <w:pStyle w:val="Normal"/>
        <w:jc w:val="both"/>
        <w:rPr>
          <w:b/>
        </w:rPr>
      </w:pPr>
      <w:r>
        <w:rPr>
          <w:b/>
        </w:rPr>
      </w:r>
    </w:p>
    <w:p>
      <w:pPr>
        <w:pStyle w:val="Normal"/>
        <w:jc w:val="both"/>
        <w:rPr>
          <w:sz w:val="18"/>
        </w:rPr>
      </w:pPr>
      <w:r>
        <w:rPr>
          <w:sz w:val="18"/>
        </w:rPr>
        <w:t>A.</w:t>
        <w:tab/>
        <w:t>Property</w:t>
      </w:r>
    </w:p>
    <w:p>
      <w:pPr>
        <w:pStyle w:val="Normal"/>
        <w:jc w:val="both"/>
        <w:rPr>
          <w:sz w:val="18"/>
        </w:rPr>
      </w:pPr>
      <w:r>
        <w:rPr>
          <w:sz w:val="18"/>
        </w:rPr>
      </w:r>
    </w:p>
    <w:p>
      <w:pPr>
        <w:pStyle w:val="Normal"/>
        <w:tabs>
          <w:tab w:val="clear" w:pos="720"/>
          <w:tab w:val="left" w:pos="3600" w:leader="none"/>
        </w:tabs>
        <w:ind w:start="1440" w:end="0"/>
        <w:jc w:val="both"/>
        <w:rPr>
          <w:sz w:val="18"/>
        </w:rPr>
      </w:pPr>
      <w:r>
        <w:rPr>
          <w:sz w:val="18"/>
        </w:rPr>
        <w:t>Underwriter:</w:t>
        <w:tab/>
        <w:t>Royal Sun Alliance</w:t>
      </w:r>
    </w:p>
    <w:p>
      <w:pPr>
        <w:pStyle w:val="Normal"/>
        <w:tabs>
          <w:tab w:val="clear" w:pos="720"/>
          <w:tab w:val="left" w:pos="3600" w:leader="none"/>
        </w:tabs>
        <w:ind w:start="1440" w:end="0"/>
        <w:jc w:val="both"/>
        <w:rPr>
          <w:sz w:val="18"/>
        </w:rPr>
      </w:pPr>
      <w:r>
        <w:rPr>
          <w:sz w:val="18"/>
        </w:rPr>
        <w:t>Term:</w:t>
        <w:tab/>
        <w:t>January 1, 2000 to January 1, 2001</w:t>
      </w:r>
    </w:p>
    <w:p>
      <w:pPr>
        <w:pStyle w:val="Normal"/>
        <w:tabs>
          <w:tab w:val="clear" w:pos="720"/>
          <w:tab w:val="left" w:pos="3600" w:leader="none"/>
        </w:tabs>
        <w:ind w:hanging="2160" w:start="3600" w:end="0"/>
        <w:jc w:val="both"/>
        <w:rPr>
          <w:sz w:val="18"/>
        </w:rPr>
      </w:pPr>
      <w:r>
        <w:rPr>
          <w:sz w:val="18"/>
        </w:rPr>
        <w:t>Limits of Liability:</w:t>
        <w:tab/>
        <w:t>$167,000,000 Each Occurrence and in the Aggregate Annually except Earthquake and Flood</w:t>
      </w:r>
    </w:p>
    <w:p>
      <w:pPr>
        <w:pStyle w:val="Normal"/>
        <w:tabs>
          <w:tab w:val="clear" w:pos="720"/>
          <w:tab w:val="left" w:pos="3600" w:leader="none"/>
        </w:tabs>
        <w:ind w:hanging="2160" w:start="3600" w:end="0"/>
        <w:jc w:val="both"/>
        <w:rPr>
          <w:sz w:val="18"/>
        </w:rPr>
      </w:pPr>
      <w:r>
        <w:rPr>
          <w:sz w:val="18"/>
        </w:rPr>
        <w:t>Basis of Cover:</w:t>
        <w:tab/>
        <w:t>All Risk Property Damage and Time Element Combined, including Boiler &amp; Machinery (except windturbines themselves) excess of policy deductibles and subject to policy sublimits including but not limited to:</w:t>
      </w:r>
    </w:p>
    <w:p>
      <w:pPr>
        <w:pStyle w:val="Normal"/>
        <w:tabs>
          <w:tab w:val="clear" w:pos="720"/>
          <w:tab w:val="left" w:pos="3600" w:leader="none"/>
        </w:tabs>
        <w:ind w:hanging="2160" w:start="3600" w:end="0"/>
        <w:jc w:val="both"/>
        <w:rPr>
          <w:sz w:val="18"/>
        </w:rPr>
      </w:pPr>
      <w:r>
        <w:rPr>
          <w:sz w:val="18"/>
        </w:rPr>
        <w:tab/>
        <w:t>$30,000,000 Per Occurrence Boiler and Machinery</w:t>
      </w:r>
    </w:p>
    <w:p>
      <w:pPr>
        <w:pStyle w:val="Normal"/>
        <w:tabs>
          <w:tab w:val="clear" w:pos="720"/>
          <w:tab w:val="left" w:pos="3600" w:leader="none"/>
        </w:tabs>
        <w:ind w:hanging="2160" w:start="3600" w:end="0"/>
        <w:jc w:val="both"/>
        <w:rPr>
          <w:sz w:val="18"/>
        </w:rPr>
      </w:pPr>
      <w:r>
        <w:rPr>
          <w:sz w:val="18"/>
        </w:rPr>
        <w:tab/>
        <w:t>$20,000,000 Contingent Business Interruption</w:t>
      </w:r>
    </w:p>
    <w:p>
      <w:pPr>
        <w:pStyle w:val="Normal"/>
        <w:tabs>
          <w:tab w:val="clear" w:pos="720"/>
          <w:tab w:val="left" w:pos="3600" w:leader="none"/>
        </w:tabs>
        <w:ind w:hanging="2160" w:start="3600" w:end="0"/>
        <w:jc w:val="both"/>
        <w:rPr>
          <w:sz w:val="18"/>
        </w:rPr>
      </w:pPr>
      <w:r>
        <w:rPr>
          <w:sz w:val="18"/>
        </w:rPr>
        <w:tab/>
        <w:t>$22,470,000 Per Occurrence as respects losses from Off Premises Services</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Conditions:</w:t>
        <w:tab/>
        <w:t>Earthquake shall include as a single loss all loss and damage therefrom wherever occurring during a continuous period of seventy-two (72) hours</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ab/>
        <w:t>Loss which involves the perils of tornado, windstorm, cyclone, hurricane, freezing or hail shall include all losses wherever occurring occasioned by these perils which arise out of one atmospheric disturbance during a continuous period of seventy-two (72) hours.</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ab/>
        <w:t>Loss which involves, in whole or in part the peril of lighting shall include as a single loss all loss and damage therefrom during a continuous period of</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ab/>
        <w:t>Loss which involves, in whole or in part the peril of flood shall include as a single loss all losses and damage therefrom wherever occurring during a</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Deductibles:</w:t>
        <w:tab/>
        <w:t>Earthquake</w:t>
      </w:r>
    </w:p>
    <w:p>
      <w:pPr>
        <w:pStyle w:val="Normal"/>
        <w:tabs>
          <w:tab w:val="clear" w:pos="720"/>
          <w:tab w:val="left" w:pos="3960" w:leader="none"/>
        </w:tabs>
        <w:ind w:hanging="2520" w:start="3960" w:end="0"/>
        <w:jc w:val="both"/>
        <w:rPr>
          <w:sz w:val="18"/>
        </w:rPr>
      </w:pPr>
      <w:r>
        <w:rPr>
          <w:sz w:val="18"/>
        </w:rPr>
        <w:tab/>
        <w:t>2% of 100% of the combined property damage and business interruption loss, subject to a minimum deductible of $100,000</w:t>
      </w:r>
    </w:p>
    <w:p>
      <w:pPr>
        <w:pStyle w:val="Normal"/>
        <w:tabs>
          <w:tab w:val="clear" w:pos="720"/>
          <w:tab w:val="left" w:pos="3960" w:leader="none"/>
        </w:tabs>
        <w:ind w:hanging="2520" w:start="3960" w:end="0"/>
        <w:jc w:val="both"/>
        <w:rPr>
          <w:sz w:val="18"/>
        </w:rPr>
      </w:pPr>
      <w:r>
        <w:rPr>
          <w:sz w:val="18"/>
        </w:rPr>
      </w:r>
    </w:p>
    <w:p>
      <w:pPr>
        <w:pStyle w:val="Normal"/>
        <w:tabs>
          <w:tab w:val="clear" w:pos="720"/>
          <w:tab w:val="left" w:pos="3600" w:leader="none"/>
        </w:tabs>
        <w:ind w:hanging="2160" w:start="3600" w:end="0"/>
        <w:jc w:val="both"/>
        <w:rPr>
          <w:sz w:val="18"/>
        </w:rPr>
      </w:pPr>
      <w:r>
        <w:rPr>
          <w:sz w:val="18"/>
        </w:rPr>
        <w:tab/>
        <w:t>Flood</w:t>
      </w:r>
    </w:p>
    <w:p>
      <w:pPr>
        <w:pStyle w:val="Normal"/>
        <w:tabs>
          <w:tab w:val="clear" w:pos="720"/>
          <w:tab w:val="left" w:pos="3960" w:leader="none"/>
        </w:tabs>
        <w:ind w:hanging="2520" w:start="3960" w:end="0"/>
        <w:jc w:val="both"/>
        <w:rPr>
          <w:sz w:val="18"/>
        </w:rPr>
      </w:pPr>
      <w:r>
        <w:rPr>
          <w:sz w:val="18"/>
        </w:rPr>
        <w:tab/>
        <w:t>$50,000 any one occurrence applies to Property Damage and 72 hours for</w:t>
      </w:r>
    </w:p>
    <w:p>
      <w:pPr>
        <w:pStyle w:val="Normal"/>
        <w:tabs>
          <w:tab w:val="clear" w:pos="720"/>
          <w:tab w:val="left" w:pos="3960" w:leader="none"/>
        </w:tabs>
        <w:ind w:hanging="2520" w:start="3960" w:end="0"/>
        <w:jc w:val="both"/>
        <w:rPr>
          <w:sz w:val="18"/>
        </w:rPr>
      </w:pPr>
      <w:r>
        <w:rPr>
          <w:sz w:val="18"/>
        </w:rPr>
      </w:r>
    </w:p>
    <w:p>
      <w:pPr>
        <w:pStyle w:val="Normal"/>
        <w:tabs>
          <w:tab w:val="clear" w:pos="720"/>
          <w:tab w:val="left" w:pos="3600" w:leader="none"/>
        </w:tabs>
        <w:ind w:hanging="2160" w:start="3600" w:end="0"/>
        <w:jc w:val="both"/>
        <w:rPr>
          <w:sz w:val="18"/>
        </w:rPr>
      </w:pPr>
      <w:r>
        <w:rPr>
          <w:sz w:val="18"/>
        </w:rPr>
        <w:tab/>
        <w:t>Lightning</w:t>
      </w:r>
    </w:p>
    <w:p>
      <w:pPr>
        <w:pStyle w:val="Normal"/>
        <w:tabs>
          <w:tab w:val="clear" w:pos="720"/>
          <w:tab w:val="left" w:pos="3960" w:leader="none"/>
        </w:tabs>
        <w:ind w:hanging="2520" w:start="3960" w:end="0"/>
        <w:jc w:val="both"/>
        <w:rPr>
          <w:sz w:val="18"/>
        </w:rPr>
      </w:pPr>
      <w:r>
        <w:rPr>
          <w:sz w:val="18"/>
        </w:rPr>
        <w:tab/>
        <w:t>$250,000 per occurrence applies to Property Damage and 72 hours for</w:t>
      </w:r>
    </w:p>
    <w:p>
      <w:pPr>
        <w:pStyle w:val="Normal"/>
        <w:tabs>
          <w:tab w:val="clear" w:pos="720"/>
          <w:tab w:val="left" w:pos="3960" w:leader="none"/>
        </w:tabs>
        <w:ind w:hanging="2520" w:start="3960" w:end="0"/>
        <w:jc w:val="both"/>
        <w:rPr>
          <w:sz w:val="18"/>
        </w:rPr>
      </w:pPr>
      <w:r>
        <w:rPr>
          <w:sz w:val="18"/>
        </w:rPr>
      </w:r>
    </w:p>
    <w:p>
      <w:pPr>
        <w:pStyle w:val="Normal"/>
        <w:tabs>
          <w:tab w:val="clear" w:pos="720"/>
          <w:tab w:val="left" w:pos="3600" w:leader="none"/>
        </w:tabs>
        <w:ind w:hanging="2160" w:start="3600" w:end="0"/>
        <w:jc w:val="both"/>
        <w:rPr>
          <w:sz w:val="18"/>
        </w:rPr>
      </w:pPr>
      <w:r>
        <w:rPr>
          <w:sz w:val="18"/>
        </w:rPr>
        <w:tab/>
        <w:t>Transit</w:t>
      </w:r>
    </w:p>
    <w:p>
      <w:pPr>
        <w:pStyle w:val="Normal"/>
        <w:tabs>
          <w:tab w:val="clear" w:pos="720"/>
          <w:tab w:val="left" w:pos="3960" w:leader="none"/>
        </w:tabs>
        <w:ind w:hanging="2520" w:start="3960" w:end="0"/>
        <w:jc w:val="both"/>
        <w:rPr>
          <w:sz w:val="18"/>
        </w:rPr>
      </w:pPr>
      <w:r>
        <w:rPr>
          <w:sz w:val="18"/>
        </w:rPr>
        <w:tab/>
        <w:t>$10,000 per occurrence</w:t>
      </w:r>
    </w:p>
    <w:p>
      <w:pPr>
        <w:pStyle w:val="Normal"/>
        <w:tabs>
          <w:tab w:val="clear" w:pos="720"/>
          <w:tab w:val="left" w:pos="3960" w:leader="none"/>
        </w:tabs>
        <w:ind w:hanging="2520" w:start="3960" w:end="0"/>
        <w:jc w:val="both"/>
        <w:rPr>
          <w:sz w:val="18"/>
        </w:rPr>
      </w:pPr>
      <w:r>
        <w:rPr>
          <w:sz w:val="18"/>
        </w:rPr>
      </w:r>
    </w:p>
    <w:p>
      <w:pPr>
        <w:pStyle w:val="Normal"/>
        <w:tabs>
          <w:tab w:val="clear" w:pos="720"/>
          <w:tab w:val="left" w:pos="3600" w:leader="none"/>
        </w:tabs>
        <w:ind w:hanging="2160" w:start="3600" w:end="0"/>
        <w:jc w:val="both"/>
        <w:rPr>
          <w:sz w:val="18"/>
        </w:rPr>
      </w:pPr>
      <w:r>
        <w:rPr>
          <w:sz w:val="18"/>
        </w:rPr>
        <w:tab/>
        <w:t>All Other Property Damage/Time Element Perils</w:t>
      </w:r>
    </w:p>
    <w:p>
      <w:pPr>
        <w:pStyle w:val="Normal"/>
        <w:tabs>
          <w:tab w:val="clear" w:pos="720"/>
          <w:tab w:val="left" w:pos="3960" w:leader="none"/>
        </w:tabs>
        <w:ind w:hanging="2520" w:start="3960" w:end="0"/>
        <w:jc w:val="both"/>
        <w:rPr>
          <w:sz w:val="18"/>
        </w:rPr>
      </w:pPr>
      <w:r>
        <w:rPr>
          <w:sz w:val="18"/>
        </w:rPr>
        <w:tab/>
        <w:t>$10,000 Property Damage</w:t>
      </w:r>
    </w:p>
    <w:p>
      <w:pPr>
        <w:pStyle w:val="Normal"/>
        <w:tabs>
          <w:tab w:val="clear" w:pos="720"/>
          <w:tab w:val="left" w:pos="3960" w:leader="none"/>
        </w:tabs>
        <w:ind w:hanging="2520" w:start="3960" w:end="0"/>
        <w:jc w:val="both"/>
        <w:rPr>
          <w:sz w:val="18"/>
        </w:rPr>
      </w:pPr>
      <w:r>
        <w:rPr>
          <w:sz w:val="18"/>
        </w:rPr>
        <w:tab/>
        <w:t>72 Hours Business Interruption</w:t>
      </w:r>
    </w:p>
    <w:p>
      <w:pPr>
        <w:pStyle w:val="Normal"/>
        <w:tabs>
          <w:tab w:val="clear" w:pos="720"/>
          <w:tab w:val="left" w:pos="3960" w:leader="none"/>
        </w:tabs>
        <w:ind w:hanging="2520" w:start="3960" w:end="0"/>
        <w:jc w:val="both"/>
        <w:rPr>
          <w:sz w:val="18"/>
        </w:rPr>
      </w:pPr>
      <w:r>
        <w:rPr>
          <w:sz w:val="18"/>
        </w:rPr>
        <w:tab/>
        <w:t>72 Hours Contingent Business Interruption</w:t>
      </w:r>
    </w:p>
    <w:p>
      <w:pPr>
        <w:pStyle w:val="Normal"/>
        <w:tabs>
          <w:tab w:val="clear" w:pos="720"/>
          <w:tab w:val="left" w:pos="3960" w:leader="none"/>
        </w:tabs>
        <w:ind w:hanging="2520" w:start="3960" w:end="0"/>
        <w:jc w:val="both"/>
        <w:rPr>
          <w:sz w:val="18"/>
        </w:rPr>
      </w:pPr>
      <w:r>
        <w:rPr>
          <w:sz w:val="18"/>
        </w:rPr>
        <w:tab/>
        <w:t>72 Hours Off Premises Services</w:t>
      </w:r>
    </w:p>
    <w:p>
      <w:pPr>
        <w:pStyle w:val="Normal"/>
        <w:tabs>
          <w:tab w:val="clear" w:pos="720"/>
          <w:tab w:val="left" w:pos="3960" w:leader="none"/>
        </w:tabs>
        <w:ind w:hanging="2520" w:start="3960" w:end="0"/>
        <w:jc w:val="both"/>
        <w:rPr>
          <w:sz w:val="18"/>
        </w:rPr>
      </w:pPr>
      <w:r>
        <w:rPr>
          <w:sz w:val="18"/>
        </w:rPr>
      </w:r>
    </w:p>
    <w:p>
      <w:pPr>
        <w:pStyle w:val="Normal"/>
        <w:tabs>
          <w:tab w:val="clear" w:pos="720"/>
          <w:tab w:val="left" w:pos="3600" w:leader="none"/>
        </w:tabs>
        <w:ind w:hanging="2160" w:start="3600" w:end="0"/>
        <w:jc w:val="both"/>
        <w:rPr>
          <w:sz w:val="18"/>
        </w:rPr>
      </w:pPr>
      <w:r>
        <w:rPr>
          <w:sz w:val="18"/>
        </w:rPr>
        <w:t>Premium:</w:t>
        <w:tab/>
        <w:t>$215,798.75</w:t>
      </w:r>
    </w:p>
    <w:p>
      <w:pPr>
        <w:pStyle w:val="Normal"/>
        <w:jc w:val="both"/>
        <w:rPr>
          <w:sz w:val="18"/>
        </w:rPr>
      </w:pPr>
      <w:r>
        <w:rPr>
          <w:sz w:val="18"/>
        </w:rPr>
      </w:r>
    </w:p>
    <w:p>
      <w:pPr>
        <w:pStyle w:val="Normal"/>
        <w:jc w:val="both"/>
        <w:rPr>
          <w:sz w:val="18"/>
        </w:rPr>
      </w:pPr>
      <w:r>
        <w:rPr>
          <w:sz w:val="18"/>
        </w:rPr>
        <w:t>B.</w:t>
        <w:tab/>
        <w:t>Third Party Liability</w:t>
      </w:r>
    </w:p>
    <w:p>
      <w:pPr>
        <w:pStyle w:val="Normal"/>
        <w:tabs>
          <w:tab w:val="clear" w:pos="720"/>
          <w:tab w:val="left" w:pos="3960" w:leader="none"/>
        </w:tabs>
        <w:ind w:hanging="2520" w:start="3960" w:end="0"/>
        <w:jc w:val="both"/>
        <w:rPr>
          <w:sz w:val="18"/>
        </w:rPr>
      </w:pPr>
      <w:r>
        <w:rPr>
          <w:sz w:val="18"/>
        </w:rPr>
        <w:t>Comprehensive General Liability Insurance with Broad Form Comprehensive General Liability</w:t>
      </w:r>
    </w:p>
    <w:p>
      <w:pPr>
        <w:pStyle w:val="Normal"/>
        <w:tabs>
          <w:tab w:val="clear" w:pos="720"/>
          <w:tab w:val="left" w:pos="3960" w:leader="none"/>
        </w:tabs>
        <w:ind w:hanging="2520" w:start="3960" w:end="0"/>
        <w:jc w:val="both"/>
        <w:rPr>
          <w:sz w:val="18"/>
        </w:rPr>
      </w:pPr>
      <w:r>
        <w:rPr>
          <w:sz w:val="18"/>
        </w:rPr>
      </w:r>
    </w:p>
    <w:p>
      <w:pPr>
        <w:pStyle w:val="Normal"/>
        <w:tabs>
          <w:tab w:val="clear" w:pos="720"/>
          <w:tab w:val="left" w:pos="3600" w:leader="none"/>
        </w:tabs>
        <w:ind w:hanging="2160" w:start="3600" w:end="0"/>
        <w:jc w:val="both"/>
        <w:rPr>
          <w:sz w:val="18"/>
        </w:rPr>
      </w:pPr>
      <w:r>
        <w:rPr>
          <w:sz w:val="18"/>
        </w:rPr>
        <w:t>Underwriter:</w:t>
        <w:tab/>
        <w:t>Federal Insurance Company</w:t>
      </w:r>
    </w:p>
    <w:p>
      <w:pPr>
        <w:pStyle w:val="Normal"/>
        <w:tabs>
          <w:tab w:val="clear" w:pos="720"/>
          <w:tab w:val="left" w:pos="3600" w:leader="none"/>
        </w:tabs>
        <w:ind w:hanging="2160" w:start="3600" w:end="0"/>
        <w:jc w:val="both"/>
        <w:rPr>
          <w:sz w:val="18"/>
        </w:rPr>
      </w:pPr>
      <w:r>
        <w:rPr>
          <w:sz w:val="18"/>
        </w:rPr>
        <w:t>Term:</w:t>
        <w:tab/>
        <w:t>January 31, 2000 to January 31, 2001</w:t>
      </w:r>
    </w:p>
    <w:p>
      <w:pPr>
        <w:pStyle w:val="Normal"/>
        <w:tabs>
          <w:tab w:val="clear" w:pos="720"/>
          <w:tab w:val="left" w:pos="3600" w:leader="none"/>
        </w:tabs>
        <w:ind w:hanging="2160" w:start="3600" w:end="0"/>
        <w:jc w:val="both"/>
        <w:rPr>
          <w:sz w:val="18"/>
        </w:rPr>
      </w:pPr>
      <w:r>
        <w:rPr>
          <w:sz w:val="18"/>
        </w:rPr>
        <w:t>Limit of Liability:</w:t>
        <w:tab/>
        <w:t>$1,000,000 Each Occurrence</w:t>
      </w:r>
    </w:p>
    <w:p>
      <w:pPr>
        <w:pStyle w:val="Normal"/>
        <w:tabs>
          <w:tab w:val="clear" w:pos="720"/>
          <w:tab w:val="left" w:pos="3600" w:leader="none"/>
        </w:tabs>
        <w:ind w:hanging="2160" w:start="3600" w:end="0"/>
        <w:jc w:val="both"/>
        <w:rPr>
          <w:sz w:val="18"/>
        </w:rPr>
      </w:pPr>
      <w:r>
        <w:rPr>
          <w:sz w:val="18"/>
        </w:rPr>
        <w:tab/>
        <w:t>$2,000,000 Annual Aggregate</w:t>
      </w:r>
    </w:p>
    <w:p>
      <w:pPr>
        <w:pStyle w:val="Normal"/>
        <w:tabs>
          <w:tab w:val="clear" w:pos="720"/>
          <w:tab w:val="left" w:pos="3600" w:leader="none"/>
        </w:tabs>
        <w:ind w:hanging="2160" w:start="3600" w:end="0"/>
        <w:jc w:val="both"/>
        <w:rPr>
          <w:sz w:val="18"/>
        </w:rPr>
      </w:pPr>
      <w:r>
        <w:rPr>
          <w:sz w:val="18"/>
        </w:rPr>
        <w:tab/>
        <w:t>$1,000,000 Products Completed Operation</w:t>
      </w:r>
    </w:p>
    <w:p>
      <w:pPr>
        <w:pStyle w:val="Normal"/>
        <w:tabs>
          <w:tab w:val="clear" w:pos="720"/>
          <w:tab w:val="left" w:pos="3600" w:leader="none"/>
        </w:tabs>
        <w:ind w:hanging="2160" w:start="3600" w:end="0"/>
        <w:jc w:val="both"/>
        <w:rPr>
          <w:sz w:val="18"/>
        </w:rPr>
      </w:pPr>
      <w:r>
        <w:rPr>
          <w:sz w:val="18"/>
        </w:rPr>
        <w:t>Deductible:</w:t>
        <w:tab/>
        <w:t>Nil</w:t>
      </w:r>
    </w:p>
    <w:p>
      <w:pPr>
        <w:pStyle w:val="Normal"/>
        <w:tabs>
          <w:tab w:val="clear" w:pos="720"/>
          <w:tab w:val="left" w:pos="3600" w:leader="none"/>
        </w:tabs>
        <w:ind w:hanging="2160" w:start="3600" w:end="0"/>
        <w:jc w:val="both"/>
        <w:rPr>
          <w:sz w:val="18"/>
        </w:rPr>
      </w:pPr>
      <w:r>
        <w:rPr>
          <w:sz w:val="18"/>
        </w:rPr>
        <w:t>Premium:</w:t>
        <w:tab/>
        <w:t>$3,675</w:t>
      </w:r>
    </w:p>
    <w:p>
      <w:pPr>
        <w:pStyle w:val="Normal"/>
        <w:jc w:val="both"/>
        <w:rPr>
          <w:sz w:val="18"/>
        </w:rPr>
      </w:pPr>
      <w:r>
        <w:rPr>
          <w:sz w:val="18"/>
        </w:rPr>
      </w:r>
    </w:p>
    <w:p>
      <w:pPr>
        <w:pStyle w:val="Normal"/>
        <w:jc w:val="both"/>
        <w:rPr>
          <w:sz w:val="18"/>
        </w:rPr>
      </w:pPr>
      <w:r>
        <w:rPr>
          <w:sz w:val="18"/>
        </w:rPr>
        <w:t>C.</w:t>
        <w:tab/>
        <w:t>Excess Liability</w:t>
      </w:r>
    </w:p>
    <w:p>
      <w:pPr>
        <w:pStyle w:val="Normal"/>
        <w:jc w:val="both"/>
        <w:rPr>
          <w:sz w:val="18"/>
        </w:rPr>
      </w:pPr>
      <w:r>
        <w:rPr>
          <w:sz w:val="18"/>
        </w:rPr>
      </w:r>
    </w:p>
    <w:p>
      <w:pPr>
        <w:pStyle w:val="Normal"/>
        <w:tabs>
          <w:tab w:val="clear" w:pos="720"/>
          <w:tab w:val="left" w:pos="3600" w:leader="none"/>
        </w:tabs>
        <w:ind w:hanging="2160" w:start="3600" w:end="0"/>
        <w:jc w:val="both"/>
        <w:rPr>
          <w:sz w:val="18"/>
        </w:rPr>
      </w:pPr>
      <w:r>
        <w:rPr>
          <w:sz w:val="18"/>
        </w:rPr>
        <w:t>Underwriter:</w:t>
        <w:tab/>
        <w:t>Federal Insurance Company</w:t>
      </w:r>
    </w:p>
    <w:p>
      <w:pPr>
        <w:pStyle w:val="Normal"/>
        <w:tabs>
          <w:tab w:val="clear" w:pos="720"/>
          <w:tab w:val="left" w:pos="3600" w:leader="none"/>
        </w:tabs>
        <w:ind w:hanging="2160" w:start="3600" w:end="0"/>
        <w:jc w:val="both"/>
        <w:rPr>
          <w:sz w:val="18"/>
        </w:rPr>
      </w:pPr>
      <w:r>
        <w:rPr>
          <w:sz w:val="18"/>
        </w:rPr>
        <w:t>Term:</w:t>
        <w:tab/>
        <w:t>January 31, 2000 to January 31, 2001</w:t>
      </w:r>
    </w:p>
    <w:p>
      <w:pPr>
        <w:pStyle w:val="Normal"/>
        <w:tabs>
          <w:tab w:val="clear" w:pos="720"/>
          <w:tab w:val="left" w:pos="3600" w:leader="none"/>
        </w:tabs>
        <w:ind w:hanging="2160" w:start="3600" w:end="0"/>
        <w:jc w:val="both"/>
        <w:rPr>
          <w:sz w:val="18"/>
        </w:rPr>
      </w:pPr>
      <w:r>
        <w:rPr>
          <w:sz w:val="18"/>
        </w:rPr>
        <w:t>Limit of Liability:</w:t>
        <w:tab/>
        <w:t>$25,000,000 Per Occurrence and Annual Aggregate</w:t>
      </w:r>
    </w:p>
    <w:p>
      <w:pPr>
        <w:pStyle w:val="Normal"/>
        <w:tabs>
          <w:tab w:val="clear" w:pos="720"/>
          <w:tab w:val="left" w:pos="3600" w:leader="none"/>
        </w:tabs>
        <w:ind w:hanging="2160" w:start="3600" w:end="0"/>
        <w:jc w:val="both"/>
        <w:rPr>
          <w:sz w:val="18"/>
        </w:rPr>
      </w:pPr>
      <w:r>
        <w:rPr>
          <w:sz w:val="18"/>
        </w:rPr>
        <w:t>Conditions:</w:t>
        <w:tab/>
        <w:t>Following Form Pollution</w:t>
      </w:r>
    </w:p>
    <w:p>
      <w:pPr>
        <w:pStyle w:val="Normal"/>
        <w:tabs>
          <w:tab w:val="clear" w:pos="720"/>
          <w:tab w:val="left" w:pos="3600" w:leader="none"/>
        </w:tabs>
        <w:ind w:hanging="2160" w:start="3600" w:end="0"/>
        <w:jc w:val="both"/>
        <w:rPr>
          <w:sz w:val="18"/>
        </w:rPr>
      </w:pPr>
      <w:r>
        <w:rPr>
          <w:sz w:val="18"/>
        </w:rPr>
        <w:tab/>
        <w:t>Failure to Supply Exclusion</w:t>
      </w:r>
    </w:p>
    <w:p>
      <w:pPr>
        <w:pStyle w:val="Normal"/>
        <w:tabs>
          <w:tab w:val="clear" w:pos="720"/>
          <w:tab w:val="left" w:pos="3600" w:leader="none"/>
        </w:tabs>
        <w:ind w:hanging="2160" w:start="3600" w:end="0"/>
        <w:jc w:val="both"/>
        <w:rPr>
          <w:sz w:val="18"/>
        </w:rPr>
      </w:pPr>
      <w:r>
        <w:rPr>
          <w:sz w:val="18"/>
        </w:rPr>
        <w:tab/>
        <w:t>Care, Custody and Control Exclusion</w:t>
      </w:r>
    </w:p>
    <w:p>
      <w:pPr>
        <w:pStyle w:val="Normal"/>
        <w:tabs>
          <w:tab w:val="clear" w:pos="720"/>
          <w:tab w:val="left" w:pos="3600" w:leader="none"/>
        </w:tabs>
        <w:ind w:hanging="2160" w:start="3600" w:end="0"/>
        <w:jc w:val="both"/>
        <w:rPr>
          <w:sz w:val="18"/>
        </w:rPr>
      </w:pPr>
      <w:r>
        <w:rPr>
          <w:sz w:val="18"/>
        </w:rPr>
        <w:t>Self-Insured Retention:</w:t>
        <w:tab/>
        <w:t>$10,000</w:t>
      </w:r>
    </w:p>
    <w:p>
      <w:pPr>
        <w:pStyle w:val="Normal"/>
        <w:tabs>
          <w:tab w:val="clear" w:pos="720"/>
          <w:tab w:val="left" w:pos="3600" w:leader="none"/>
        </w:tabs>
        <w:ind w:hanging="2160" w:start="3600" w:end="0"/>
        <w:jc w:val="both"/>
        <w:rPr>
          <w:sz w:val="18"/>
        </w:rPr>
      </w:pPr>
      <w:r>
        <w:rPr>
          <w:sz w:val="18"/>
        </w:rPr>
        <w:t>Premium:</w:t>
        <w:tab/>
        <w:t>$13,871</w:t>
      </w:r>
    </w:p>
    <w:p>
      <w:pPr>
        <w:pStyle w:val="Normal"/>
        <w:jc w:val="both"/>
        <w:rPr>
          <w:sz w:val="18"/>
        </w:rPr>
      </w:pPr>
      <w:r>
        <w:rPr>
          <w:sz w:val="18"/>
        </w:rPr>
      </w:r>
    </w:p>
    <w:p>
      <w:pPr>
        <w:pStyle w:val="Normal"/>
        <w:jc w:val="both"/>
        <w:rPr>
          <w:sz w:val="18"/>
        </w:rPr>
      </w:pPr>
      <w:r>
        <w:rPr>
          <w:sz w:val="18"/>
        </w:rPr>
        <w:t>D.</w:t>
        <w:tab/>
        <w:t>Automobile</w:t>
      </w:r>
    </w:p>
    <w:p>
      <w:pPr>
        <w:pStyle w:val="Normal"/>
        <w:jc w:val="both"/>
        <w:rPr>
          <w:sz w:val="18"/>
        </w:rPr>
      </w:pPr>
      <w:r>
        <w:rPr>
          <w:sz w:val="18"/>
        </w:rPr>
      </w:r>
    </w:p>
    <w:p>
      <w:pPr>
        <w:pStyle w:val="Normal"/>
        <w:tabs>
          <w:tab w:val="clear" w:pos="720"/>
          <w:tab w:val="left" w:pos="3600" w:leader="none"/>
        </w:tabs>
        <w:ind w:hanging="2160" w:start="3600" w:end="0"/>
        <w:jc w:val="both"/>
        <w:rPr>
          <w:sz w:val="18"/>
        </w:rPr>
      </w:pPr>
      <w:r>
        <w:rPr>
          <w:sz w:val="18"/>
        </w:rPr>
        <w:t>Non-Owned and Hired Automobiles only</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Underwriter:</w:t>
        <w:tab/>
        <w:t>Federal Insurance Company</w:t>
      </w:r>
    </w:p>
    <w:p>
      <w:pPr>
        <w:pStyle w:val="Normal"/>
        <w:tabs>
          <w:tab w:val="clear" w:pos="720"/>
          <w:tab w:val="left" w:pos="3600" w:leader="none"/>
        </w:tabs>
        <w:ind w:hanging="2160" w:start="3600" w:end="0"/>
        <w:jc w:val="both"/>
        <w:rPr>
          <w:sz w:val="18"/>
        </w:rPr>
      </w:pPr>
      <w:r>
        <w:rPr>
          <w:sz w:val="18"/>
        </w:rPr>
        <w:t>Term:</w:t>
        <w:tab/>
        <w:t>January 31, 2000 to January 31, 2001</w:t>
      </w:r>
    </w:p>
    <w:p>
      <w:pPr>
        <w:pStyle w:val="Normal"/>
        <w:tabs>
          <w:tab w:val="clear" w:pos="720"/>
          <w:tab w:val="left" w:pos="3600" w:leader="none"/>
        </w:tabs>
        <w:ind w:hanging="2160" w:start="3600" w:end="0"/>
        <w:jc w:val="both"/>
        <w:rPr>
          <w:sz w:val="18"/>
        </w:rPr>
      </w:pPr>
      <w:r>
        <w:rPr>
          <w:sz w:val="18"/>
        </w:rPr>
        <w:t>Limit of Liability:</w:t>
        <w:tab/>
        <w:t>$1,000,000</w:t>
      </w:r>
    </w:p>
    <w:p>
      <w:pPr>
        <w:pStyle w:val="Normal"/>
        <w:tabs>
          <w:tab w:val="clear" w:pos="720"/>
          <w:tab w:val="left" w:pos="3600" w:leader="none"/>
        </w:tabs>
        <w:ind w:hanging="2160" w:start="3600" w:end="0"/>
        <w:jc w:val="both"/>
        <w:rPr>
          <w:sz w:val="18"/>
        </w:rPr>
      </w:pPr>
      <w:r>
        <w:rPr>
          <w:sz w:val="18"/>
        </w:rPr>
        <w:t>Self-Insured Retention:</w:t>
      </w:r>
    </w:p>
    <w:p>
      <w:pPr>
        <w:pStyle w:val="Normal"/>
        <w:tabs>
          <w:tab w:val="clear" w:pos="720"/>
          <w:tab w:val="left" w:pos="3600" w:leader="none"/>
        </w:tabs>
        <w:ind w:hanging="2160" w:start="3600" w:end="0"/>
        <w:jc w:val="both"/>
        <w:rPr>
          <w:sz w:val="18"/>
        </w:rPr>
      </w:pPr>
      <w:r>
        <w:rPr>
          <w:sz w:val="18"/>
        </w:rPr>
        <w:t>Premium:</w:t>
        <w:tab/>
        <w:t>Included in G/L Premium</w:t>
      </w:r>
    </w:p>
    <w:p>
      <w:pPr>
        <w:pStyle w:val="Normal"/>
        <w:jc w:val="both"/>
        <w:rPr>
          <w:sz w:val="18"/>
        </w:rPr>
      </w:pPr>
      <w:r>
        <w:rPr>
          <w:sz w:val="18"/>
        </w:rPr>
      </w:r>
    </w:p>
    <w:p>
      <w:pPr>
        <w:pStyle w:val="Normal"/>
        <w:jc w:val="both"/>
        <w:rPr>
          <w:sz w:val="18"/>
        </w:rPr>
      </w:pPr>
      <w:r>
        <w:rPr>
          <w:sz w:val="18"/>
        </w:rPr>
        <w:t>E.</w:t>
        <w:tab/>
        <w:t>Worker's Compensation/Employer's Liability</w:t>
      </w:r>
    </w:p>
    <w:p>
      <w:pPr>
        <w:pStyle w:val="Normal"/>
        <w:jc w:val="both"/>
        <w:rPr>
          <w:sz w:val="18"/>
        </w:rPr>
      </w:pPr>
      <w:r>
        <w:rPr>
          <w:sz w:val="18"/>
        </w:rPr>
      </w:r>
    </w:p>
    <w:p>
      <w:pPr>
        <w:pStyle w:val="Normal"/>
        <w:tabs>
          <w:tab w:val="clear" w:pos="720"/>
          <w:tab w:val="left" w:pos="3600" w:leader="none"/>
        </w:tabs>
        <w:ind w:hanging="2160" w:start="3600" w:end="0"/>
        <w:jc w:val="both"/>
        <w:rPr>
          <w:sz w:val="18"/>
        </w:rPr>
      </w:pPr>
      <w:r>
        <w:rPr>
          <w:sz w:val="18"/>
        </w:rPr>
        <w:t>Underwriter:</w:t>
        <w:tab/>
        <w:t>Federal Insurance Company</w:t>
      </w:r>
    </w:p>
    <w:p>
      <w:pPr>
        <w:pStyle w:val="Normal"/>
        <w:tabs>
          <w:tab w:val="clear" w:pos="720"/>
          <w:tab w:val="left" w:pos="3600" w:leader="none"/>
        </w:tabs>
        <w:ind w:hanging="2160" w:start="3600" w:end="0"/>
        <w:jc w:val="both"/>
        <w:rPr>
          <w:sz w:val="18"/>
        </w:rPr>
      </w:pPr>
      <w:r>
        <w:rPr>
          <w:sz w:val="18"/>
        </w:rPr>
        <w:t>Term:</w:t>
        <w:tab/>
        <w:t>January 31, 2000 to January 31, 2001</w:t>
      </w:r>
    </w:p>
    <w:p>
      <w:pPr>
        <w:pStyle w:val="Normal"/>
        <w:tabs>
          <w:tab w:val="clear" w:pos="720"/>
          <w:tab w:val="left" w:pos="3600" w:leader="none"/>
        </w:tabs>
        <w:ind w:hanging="2160" w:start="3600" w:end="0"/>
        <w:jc w:val="both"/>
        <w:rPr>
          <w:sz w:val="18"/>
        </w:rPr>
      </w:pPr>
      <w:r>
        <w:rPr>
          <w:sz w:val="18"/>
        </w:rPr>
        <w:t>Limit of Liability:</w:t>
      </w:r>
    </w:p>
    <w:p>
      <w:pPr>
        <w:pStyle w:val="Normal"/>
        <w:tabs>
          <w:tab w:val="clear" w:pos="720"/>
          <w:tab w:val="left" w:pos="3600" w:leader="none"/>
        </w:tabs>
        <w:ind w:hanging="2160" w:start="3600" w:end="0"/>
        <w:jc w:val="both"/>
        <w:rPr>
          <w:sz w:val="18"/>
        </w:rPr>
      </w:pPr>
      <w:r>
        <w:rPr>
          <w:sz w:val="18"/>
        </w:rPr>
        <w:tab/>
        <w:t>Worker's Compensation</w:t>
      </w:r>
    </w:p>
    <w:p>
      <w:pPr>
        <w:pStyle w:val="Normal"/>
        <w:tabs>
          <w:tab w:val="clear" w:pos="720"/>
          <w:tab w:val="left" w:pos="3960" w:leader="none"/>
        </w:tabs>
        <w:ind w:hanging="2520" w:start="3960" w:end="0"/>
        <w:jc w:val="both"/>
        <w:rPr>
          <w:sz w:val="18"/>
        </w:rPr>
      </w:pPr>
      <w:r>
        <w:rPr>
          <w:sz w:val="18"/>
        </w:rPr>
        <w:tab/>
        <w:t>Statutory</w:t>
      </w:r>
    </w:p>
    <w:p>
      <w:pPr>
        <w:pStyle w:val="Normal"/>
        <w:tabs>
          <w:tab w:val="clear" w:pos="720"/>
          <w:tab w:val="left" w:pos="3600" w:leader="none"/>
        </w:tabs>
        <w:ind w:hanging="2160" w:start="3600" w:end="0"/>
        <w:jc w:val="both"/>
        <w:rPr>
          <w:sz w:val="18"/>
        </w:rPr>
      </w:pPr>
      <w:r>
        <w:rPr>
          <w:sz w:val="18"/>
        </w:rPr>
        <w:tab/>
        <w:t>Employer's Liability</w:t>
      </w:r>
    </w:p>
    <w:p>
      <w:pPr>
        <w:pStyle w:val="Normal"/>
        <w:tabs>
          <w:tab w:val="clear" w:pos="720"/>
          <w:tab w:val="left" w:pos="3960" w:leader="none"/>
        </w:tabs>
        <w:ind w:hanging="2520" w:start="3960" w:end="0"/>
        <w:jc w:val="both"/>
        <w:rPr>
          <w:sz w:val="18"/>
        </w:rPr>
      </w:pPr>
      <w:r>
        <w:rPr>
          <w:sz w:val="18"/>
        </w:rPr>
        <w:tab/>
        <w:t>$1,000,000 Each Accident</w:t>
      </w:r>
    </w:p>
    <w:p>
      <w:pPr>
        <w:pStyle w:val="Normal"/>
        <w:tabs>
          <w:tab w:val="clear" w:pos="720"/>
          <w:tab w:val="left" w:pos="3960" w:leader="none"/>
        </w:tabs>
        <w:ind w:hanging="2520" w:start="3960" w:end="0"/>
        <w:jc w:val="both"/>
        <w:rPr>
          <w:sz w:val="18"/>
        </w:rPr>
      </w:pPr>
      <w:r>
        <w:rPr>
          <w:sz w:val="18"/>
        </w:rPr>
        <w:tab/>
        <w:t>$1,000,000 Disease - Each Employee</w:t>
      </w:r>
    </w:p>
    <w:p>
      <w:pPr>
        <w:pStyle w:val="Normal"/>
        <w:tabs>
          <w:tab w:val="clear" w:pos="720"/>
          <w:tab w:val="left" w:pos="3960" w:leader="none"/>
        </w:tabs>
        <w:ind w:hanging="2520" w:start="3960" w:end="0"/>
        <w:jc w:val="both"/>
        <w:rPr>
          <w:sz w:val="18"/>
        </w:rPr>
      </w:pPr>
      <w:r>
        <w:rPr>
          <w:sz w:val="18"/>
        </w:rPr>
        <w:tab/>
        <w:t>$1,000,000 Disease - Policy Limit</w:t>
      </w:r>
    </w:p>
    <w:p>
      <w:pPr>
        <w:pStyle w:val="Normal"/>
        <w:tabs>
          <w:tab w:val="clear" w:pos="720"/>
          <w:tab w:val="left" w:pos="3600" w:leader="none"/>
        </w:tabs>
        <w:ind w:hanging="2160" w:start="3600" w:end="0"/>
        <w:jc w:val="both"/>
        <w:rPr>
          <w:sz w:val="18"/>
        </w:rPr>
      </w:pPr>
      <w:r>
        <w:rPr>
          <w:sz w:val="18"/>
        </w:rPr>
        <w:t>Premium:</w:t>
        <w:tab/>
        <w:t>$750</w:t>
      </w:r>
    </w:p>
    <w:p>
      <w:pPr>
        <w:pStyle w:val="Normal"/>
        <w:jc w:val="both"/>
        <w:rPr>
          <w:sz w:val="18"/>
        </w:rPr>
      </w:pPr>
      <w:r>
        <w:rPr>
          <w:sz w:val="18"/>
        </w:rPr>
      </w:r>
    </w:p>
    <w:p>
      <w:pPr>
        <w:pStyle w:val="Normal"/>
        <w:jc w:val="both"/>
        <w:rPr>
          <w:sz w:val="18"/>
        </w:rPr>
      </w:pPr>
      <w:r>
        <w:rPr>
          <w:sz w:val="18"/>
        </w:rPr>
        <w:t>F.</w:t>
        <w:tab/>
        <w:t>Pollution Liability - Time Element Basis</w:t>
      </w:r>
    </w:p>
    <w:p>
      <w:pPr>
        <w:pStyle w:val="Normal"/>
        <w:jc w:val="both"/>
        <w:rPr>
          <w:sz w:val="18"/>
        </w:rPr>
      </w:pPr>
      <w:r>
        <w:rPr>
          <w:sz w:val="18"/>
        </w:rPr>
      </w:r>
    </w:p>
    <w:p>
      <w:pPr>
        <w:pStyle w:val="Normal"/>
        <w:tabs>
          <w:tab w:val="clear" w:pos="720"/>
          <w:tab w:val="left" w:pos="3600" w:leader="none"/>
        </w:tabs>
        <w:ind w:hanging="2160" w:start="3600" w:end="0"/>
        <w:jc w:val="both"/>
        <w:rPr>
          <w:sz w:val="18"/>
        </w:rPr>
      </w:pPr>
      <w:r>
        <w:rPr>
          <w:sz w:val="18"/>
        </w:rPr>
        <w:t>Underwriter:</w:t>
        <w:tab/>
        <w:t>Federal Insurance Company</w:t>
      </w:r>
    </w:p>
    <w:p>
      <w:pPr>
        <w:pStyle w:val="Normal"/>
        <w:tabs>
          <w:tab w:val="clear" w:pos="720"/>
          <w:tab w:val="left" w:pos="3600" w:leader="none"/>
        </w:tabs>
        <w:ind w:hanging="2160" w:start="3600" w:end="0"/>
        <w:jc w:val="both"/>
        <w:rPr>
          <w:sz w:val="18"/>
        </w:rPr>
      </w:pPr>
      <w:r>
        <w:rPr>
          <w:sz w:val="18"/>
        </w:rPr>
        <w:t>Term:</w:t>
        <w:tab/>
        <w:t>January 31, 2000 to January 31, 2001</w:t>
      </w:r>
    </w:p>
    <w:p>
      <w:pPr>
        <w:pStyle w:val="Normal"/>
        <w:tabs>
          <w:tab w:val="clear" w:pos="720"/>
          <w:tab w:val="left" w:pos="3600" w:leader="none"/>
        </w:tabs>
        <w:ind w:hanging="2160" w:start="3600" w:end="0"/>
        <w:jc w:val="both"/>
        <w:rPr>
          <w:sz w:val="18"/>
        </w:rPr>
      </w:pPr>
      <w:r>
        <w:rPr>
          <w:sz w:val="18"/>
        </w:rPr>
        <w:t>Limit of Liability:</w:t>
        <w:tab/>
        <w:t>$1,000,000 Each Occurrence</w:t>
      </w:r>
    </w:p>
    <w:p>
      <w:pPr>
        <w:pStyle w:val="Normal"/>
        <w:tabs>
          <w:tab w:val="clear" w:pos="720"/>
          <w:tab w:val="left" w:pos="3600" w:leader="none"/>
        </w:tabs>
        <w:ind w:hanging="2160" w:start="3600" w:end="0"/>
        <w:jc w:val="both"/>
        <w:rPr>
          <w:sz w:val="18"/>
        </w:rPr>
      </w:pPr>
      <w:r>
        <w:rPr>
          <w:sz w:val="18"/>
        </w:rPr>
        <w:tab/>
        <w:t>$1,000,000 Annual Aggregate</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Conditions:</w:t>
      </w:r>
    </w:p>
    <w:p>
      <w:pPr>
        <w:pStyle w:val="Normal"/>
        <w:tabs>
          <w:tab w:val="clear" w:pos="720"/>
          <w:tab w:val="left" w:pos="3600" w:leader="none"/>
        </w:tabs>
        <w:ind w:hanging="2160" w:start="3600" w:end="0"/>
        <w:jc w:val="both"/>
        <w:rPr>
          <w:sz w:val="18"/>
        </w:rPr>
      </w:pPr>
      <w:r>
        <w:rPr>
          <w:sz w:val="18"/>
        </w:rPr>
        <w:tab/>
        <w:t>Discovery:</w:t>
      </w:r>
    </w:p>
    <w:p>
      <w:pPr>
        <w:pStyle w:val="Normal"/>
        <w:tabs>
          <w:tab w:val="clear" w:pos="720"/>
          <w:tab w:val="left" w:pos="3960" w:leader="none"/>
        </w:tabs>
        <w:ind w:hanging="2520" w:start="3960" w:end="0"/>
        <w:jc w:val="both"/>
        <w:rPr>
          <w:sz w:val="18"/>
        </w:rPr>
      </w:pPr>
      <w:r>
        <w:rPr>
          <w:sz w:val="18"/>
        </w:rPr>
        <w:tab/>
        <w:t>7 Calendar Days</w:t>
      </w:r>
    </w:p>
    <w:p>
      <w:pPr>
        <w:pStyle w:val="Normal"/>
        <w:tabs>
          <w:tab w:val="clear" w:pos="720"/>
          <w:tab w:val="left" w:pos="3600" w:leader="none"/>
        </w:tabs>
        <w:ind w:hanging="2160" w:start="3600" w:end="0"/>
        <w:jc w:val="both"/>
        <w:rPr>
          <w:sz w:val="18"/>
        </w:rPr>
      </w:pPr>
      <w:r>
        <w:rPr>
          <w:sz w:val="18"/>
        </w:rPr>
        <w:tab/>
        <w:t>Notification:</w:t>
      </w:r>
    </w:p>
    <w:p>
      <w:pPr>
        <w:pStyle w:val="Normal"/>
        <w:tabs>
          <w:tab w:val="clear" w:pos="720"/>
          <w:tab w:val="left" w:pos="3960" w:leader="none"/>
        </w:tabs>
        <w:ind w:hanging="2520" w:start="3960" w:end="0"/>
        <w:jc w:val="both"/>
        <w:rPr>
          <w:sz w:val="18"/>
        </w:rPr>
      </w:pPr>
      <w:r>
        <w:rPr>
          <w:sz w:val="18"/>
        </w:rPr>
        <w:tab/>
        <w:t>45 Calendar Days</w:t>
      </w:r>
    </w:p>
    <w:p>
      <w:pPr>
        <w:pStyle w:val="Normal"/>
        <w:tabs>
          <w:tab w:val="clear" w:pos="720"/>
          <w:tab w:val="left" w:pos="3600" w:leader="none"/>
        </w:tabs>
        <w:ind w:hanging="2160" w:start="3600" w:end="0"/>
        <w:jc w:val="both"/>
        <w:rPr>
          <w:sz w:val="18"/>
        </w:rPr>
      </w:pPr>
      <w:r>
        <w:rPr>
          <w:sz w:val="18"/>
        </w:rPr>
        <w:t>Premium:</w:t>
        <w:tab/>
        <w:t>$2,860</w:t>
      </w:r>
    </w:p>
    <w:p>
      <w:pPr>
        <w:pStyle w:val="Normal"/>
        <w:jc w:val="both"/>
        <w:rPr>
          <w:sz w:val="18"/>
        </w:rPr>
      </w:pPr>
      <w:r>
        <w:rPr>
          <w:sz w:val="18"/>
        </w:rPr>
      </w:r>
      <w:r>
        <w:br w:type="page"/>
      </w:r>
    </w:p>
    <w:p>
      <w:pPr>
        <w:pStyle w:val="Normal"/>
        <w:rPr>
          <w:b/>
        </w:rPr>
      </w:pPr>
      <w:r>
        <w:rPr>
          <w:b/>
        </w:rPr>
        <w:t>PROJECT:  CABAZON POWER PARTNERS</w:t>
      </w:r>
    </w:p>
    <w:p>
      <w:pPr>
        <w:pStyle w:val="Normal"/>
        <w:jc w:val="both"/>
        <w:rPr>
          <w:b/>
        </w:rPr>
      </w:pPr>
      <w:r>
        <w:rPr>
          <w:b/>
        </w:rPr>
      </w:r>
    </w:p>
    <w:p>
      <w:pPr>
        <w:pStyle w:val="Normal"/>
        <w:jc w:val="both"/>
        <w:rPr>
          <w:sz w:val="18"/>
        </w:rPr>
      </w:pPr>
      <w:r>
        <w:rPr>
          <w:sz w:val="18"/>
        </w:rPr>
        <w:t>A.</w:t>
        <w:tab/>
        <w:t>Property</w:t>
      </w:r>
    </w:p>
    <w:p>
      <w:pPr>
        <w:pStyle w:val="Normal"/>
        <w:jc w:val="both"/>
        <w:rPr>
          <w:sz w:val="18"/>
        </w:rPr>
      </w:pPr>
      <w:r>
        <w:rPr>
          <w:sz w:val="18"/>
        </w:rPr>
      </w:r>
    </w:p>
    <w:p>
      <w:pPr>
        <w:pStyle w:val="Normal"/>
        <w:tabs>
          <w:tab w:val="clear" w:pos="720"/>
          <w:tab w:val="left" w:pos="3600" w:leader="none"/>
        </w:tabs>
        <w:ind w:start="1440" w:end="0"/>
        <w:jc w:val="both"/>
        <w:rPr>
          <w:sz w:val="18"/>
        </w:rPr>
      </w:pPr>
      <w:r>
        <w:rPr>
          <w:sz w:val="18"/>
        </w:rPr>
        <w:t>Underwriter:</w:t>
        <w:tab/>
        <w:t>Royal Sun Alliance</w:t>
      </w:r>
    </w:p>
    <w:p>
      <w:pPr>
        <w:pStyle w:val="Normal"/>
        <w:tabs>
          <w:tab w:val="clear" w:pos="720"/>
          <w:tab w:val="left" w:pos="3600" w:leader="none"/>
        </w:tabs>
        <w:ind w:start="1440" w:end="0"/>
        <w:jc w:val="both"/>
        <w:rPr>
          <w:sz w:val="18"/>
        </w:rPr>
      </w:pPr>
      <w:r>
        <w:rPr>
          <w:sz w:val="18"/>
        </w:rPr>
        <w:t>Term:</w:t>
        <w:tab/>
        <w:t>January 1, 2000 to January 1, 2001</w:t>
      </w:r>
    </w:p>
    <w:p>
      <w:pPr>
        <w:pStyle w:val="Normal"/>
        <w:tabs>
          <w:tab w:val="clear" w:pos="720"/>
          <w:tab w:val="left" w:pos="3600" w:leader="none"/>
        </w:tabs>
        <w:ind w:hanging="2160" w:start="3600" w:end="0"/>
        <w:jc w:val="both"/>
        <w:rPr>
          <w:sz w:val="18"/>
        </w:rPr>
      </w:pPr>
      <w:r>
        <w:rPr>
          <w:sz w:val="18"/>
        </w:rPr>
        <w:t>Limits of Liability:</w:t>
        <w:tab/>
        <w:t>$80,000,000 Each Occurrence and in the Aggregate Annually except Earthquake and Flood</w:t>
      </w:r>
    </w:p>
    <w:p>
      <w:pPr>
        <w:pStyle w:val="Normal"/>
        <w:tabs>
          <w:tab w:val="clear" w:pos="720"/>
          <w:tab w:val="left" w:pos="3600" w:leader="none"/>
        </w:tabs>
        <w:ind w:hanging="2160" w:start="3600" w:end="0"/>
        <w:jc w:val="both"/>
        <w:rPr>
          <w:sz w:val="18"/>
        </w:rPr>
      </w:pPr>
      <w:r>
        <w:rPr>
          <w:sz w:val="18"/>
        </w:rPr>
        <w:t>Basis of Cover:</w:t>
        <w:tab/>
        <w:t>All Risk Property Damage and Time Element Combined, including Boiler &amp; Machinery (except windturbines themselves) excess of policy deductibles and subject to policy sublimits including but not limited to:</w:t>
      </w:r>
    </w:p>
    <w:p>
      <w:pPr>
        <w:pStyle w:val="Normal"/>
        <w:tabs>
          <w:tab w:val="clear" w:pos="720"/>
          <w:tab w:val="left" w:pos="3600" w:leader="none"/>
        </w:tabs>
        <w:ind w:hanging="2160" w:start="3600" w:end="0"/>
        <w:jc w:val="both"/>
        <w:rPr>
          <w:sz w:val="18"/>
        </w:rPr>
      </w:pPr>
      <w:r>
        <w:rPr>
          <w:sz w:val="18"/>
        </w:rPr>
        <w:tab/>
        <w:t>$30,000,000 Per Occurrence Boiler and Machinery</w:t>
      </w:r>
    </w:p>
    <w:p>
      <w:pPr>
        <w:pStyle w:val="Normal"/>
        <w:tabs>
          <w:tab w:val="clear" w:pos="720"/>
          <w:tab w:val="left" w:pos="3600" w:leader="none"/>
        </w:tabs>
        <w:ind w:hanging="2160" w:start="3600" w:end="0"/>
        <w:jc w:val="both"/>
        <w:rPr>
          <w:sz w:val="18"/>
        </w:rPr>
      </w:pPr>
      <w:r>
        <w:rPr>
          <w:sz w:val="18"/>
        </w:rPr>
        <w:tab/>
        <w:t>$15,000,000 Contingent Business Interruption</w:t>
      </w:r>
    </w:p>
    <w:p>
      <w:pPr>
        <w:pStyle w:val="Normal"/>
        <w:tabs>
          <w:tab w:val="clear" w:pos="720"/>
          <w:tab w:val="left" w:pos="3600" w:leader="none"/>
        </w:tabs>
        <w:ind w:hanging="2160" w:start="3600" w:end="0"/>
        <w:jc w:val="both"/>
        <w:rPr>
          <w:sz w:val="18"/>
        </w:rPr>
      </w:pPr>
      <w:r>
        <w:rPr>
          <w:sz w:val="18"/>
        </w:rPr>
        <w:tab/>
        <w:t>$35,000,000 Flood Annual Aggregate</w:t>
      </w:r>
    </w:p>
    <w:p>
      <w:pPr>
        <w:pStyle w:val="Normal"/>
        <w:tabs>
          <w:tab w:val="clear" w:pos="720"/>
          <w:tab w:val="left" w:pos="3600" w:leader="none"/>
        </w:tabs>
        <w:ind w:hanging="2160" w:start="3600" w:end="0"/>
        <w:jc w:val="both"/>
        <w:rPr>
          <w:sz w:val="18"/>
        </w:rPr>
      </w:pPr>
      <w:r>
        <w:rPr>
          <w:sz w:val="18"/>
        </w:rPr>
        <w:tab/>
        <w:t>$10,000,000 Earthquake Annual Aggregate</w:t>
      </w:r>
    </w:p>
    <w:p>
      <w:pPr>
        <w:pStyle w:val="Normal"/>
        <w:tabs>
          <w:tab w:val="clear" w:pos="720"/>
          <w:tab w:val="left" w:pos="3600" w:leader="none"/>
        </w:tabs>
        <w:ind w:hanging="2160" w:start="3600" w:end="0"/>
        <w:jc w:val="both"/>
        <w:rPr>
          <w:sz w:val="18"/>
        </w:rPr>
      </w:pPr>
      <w:r>
        <w:rPr>
          <w:sz w:val="18"/>
        </w:rPr>
        <w:tab/>
        <w:t>$11,373,333 Per occurrence as respects losses from Off Premises Services</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Conditions:</w:t>
        <w:tab/>
        <w:t>Earthquake shall include as a single loss all loss and damage therefrom wherever occurring during a continuous period of seventy-two (72) hours</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ab/>
        <w:t>Loss which involves the perils of tornado, windstorm, cyclone, hurricane, freezing or hail shall include all losses wherever occurring occasioned by these perils which arise out of one atmospheric disturbance during a continuous period of seventy-two (72) hours.</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ab/>
        <w:t>Loss which involves, in whole or in part the peril of lighting shall include as a single loss all loss and damage therefrom during a continuous period of</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ab/>
        <w:t>Loss which involves, in whole or in part the peril of flood shall include as a single loss all losses and damage therefrom wherever occurring during a</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Deductibles:</w:t>
        <w:tab/>
        <w:t>Earthquake</w:t>
      </w:r>
    </w:p>
    <w:p>
      <w:pPr>
        <w:pStyle w:val="Normal"/>
        <w:tabs>
          <w:tab w:val="clear" w:pos="720"/>
          <w:tab w:val="left" w:pos="3960" w:leader="none"/>
        </w:tabs>
        <w:ind w:hanging="2520" w:start="3960" w:end="0"/>
        <w:jc w:val="both"/>
        <w:rPr>
          <w:sz w:val="18"/>
        </w:rPr>
      </w:pPr>
      <w:r>
        <w:rPr>
          <w:sz w:val="18"/>
        </w:rPr>
        <w:tab/>
        <w:t>2% of 100% of the combined property damage and business interruption loss, subject to a minimum deductible of $100,000</w:t>
      </w:r>
    </w:p>
    <w:p>
      <w:pPr>
        <w:pStyle w:val="Normal"/>
        <w:tabs>
          <w:tab w:val="clear" w:pos="720"/>
          <w:tab w:val="left" w:pos="3960" w:leader="none"/>
        </w:tabs>
        <w:ind w:hanging="2520" w:start="3960" w:end="0"/>
        <w:jc w:val="both"/>
        <w:rPr>
          <w:sz w:val="18"/>
        </w:rPr>
      </w:pPr>
      <w:r>
        <w:rPr>
          <w:sz w:val="18"/>
        </w:rPr>
      </w:r>
    </w:p>
    <w:p>
      <w:pPr>
        <w:pStyle w:val="Normal"/>
        <w:tabs>
          <w:tab w:val="clear" w:pos="720"/>
          <w:tab w:val="left" w:pos="3600" w:leader="none"/>
        </w:tabs>
        <w:ind w:hanging="2160" w:start="3600" w:end="0"/>
        <w:jc w:val="both"/>
        <w:rPr>
          <w:sz w:val="18"/>
        </w:rPr>
      </w:pPr>
      <w:r>
        <w:rPr>
          <w:sz w:val="18"/>
        </w:rPr>
        <w:tab/>
        <w:t>Flood</w:t>
      </w:r>
    </w:p>
    <w:p>
      <w:pPr>
        <w:pStyle w:val="Normal"/>
        <w:tabs>
          <w:tab w:val="clear" w:pos="720"/>
          <w:tab w:val="left" w:pos="3960" w:leader="none"/>
        </w:tabs>
        <w:ind w:hanging="2520" w:start="3960" w:end="0"/>
        <w:jc w:val="both"/>
        <w:rPr>
          <w:sz w:val="18"/>
        </w:rPr>
      </w:pPr>
      <w:r>
        <w:rPr>
          <w:sz w:val="18"/>
        </w:rPr>
        <w:tab/>
        <w:t>$50,000 any one occurrence applies to Property Damage and 72 hours for</w:t>
      </w:r>
    </w:p>
    <w:p>
      <w:pPr>
        <w:pStyle w:val="Normal"/>
        <w:tabs>
          <w:tab w:val="clear" w:pos="720"/>
          <w:tab w:val="left" w:pos="3960" w:leader="none"/>
        </w:tabs>
        <w:ind w:hanging="2520" w:start="3960" w:end="0"/>
        <w:jc w:val="both"/>
        <w:rPr>
          <w:sz w:val="18"/>
        </w:rPr>
      </w:pPr>
      <w:r>
        <w:rPr>
          <w:sz w:val="18"/>
        </w:rPr>
      </w:r>
    </w:p>
    <w:p>
      <w:pPr>
        <w:pStyle w:val="Normal"/>
        <w:tabs>
          <w:tab w:val="clear" w:pos="720"/>
          <w:tab w:val="left" w:pos="3600" w:leader="none"/>
        </w:tabs>
        <w:ind w:hanging="2160" w:start="3600" w:end="0"/>
        <w:jc w:val="both"/>
        <w:rPr>
          <w:sz w:val="18"/>
        </w:rPr>
      </w:pPr>
      <w:r>
        <w:rPr>
          <w:sz w:val="18"/>
        </w:rPr>
        <w:tab/>
        <w:t>Lightning</w:t>
      </w:r>
    </w:p>
    <w:p>
      <w:pPr>
        <w:pStyle w:val="Normal"/>
        <w:tabs>
          <w:tab w:val="clear" w:pos="720"/>
          <w:tab w:val="left" w:pos="3960" w:leader="none"/>
        </w:tabs>
        <w:ind w:hanging="2520" w:start="3960" w:end="0"/>
        <w:jc w:val="both"/>
        <w:rPr>
          <w:sz w:val="18"/>
        </w:rPr>
      </w:pPr>
      <w:r>
        <w:rPr>
          <w:sz w:val="18"/>
        </w:rPr>
        <w:tab/>
        <w:t>$250,000 per occurrence applies to Property Damage and 72 hours for</w:t>
      </w:r>
    </w:p>
    <w:p>
      <w:pPr>
        <w:pStyle w:val="Normal"/>
        <w:tabs>
          <w:tab w:val="clear" w:pos="720"/>
          <w:tab w:val="left" w:pos="3960" w:leader="none"/>
        </w:tabs>
        <w:ind w:hanging="2520" w:start="3960" w:end="0"/>
        <w:jc w:val="both"/>
        <w:rPr>
          <w:sz w:val="18"/>
        </w:rPr>
      </w:pPr>
      <w:r>
        <w:rPr>
          <w:sz w:val="18"/>
        </w:rPr>
      </w:r>
    </w:p>
    <w:p>
      <w:pPr>
        <w:pStyle w:val="Normal"/>
        <w:tabs>
          <w:tab w:val="clear" w:pos="720"/>
          <w:tab w:val="left" w:pos="3600" w:leader="none"/>
        </w:tabs>
        <w:ind w:hanging="2160" w:start="3600" w:end="0"/>
        <w:jc w:val="both"/>
        <w:rPr>
          <w:sz w:val="18"/>
        </w:rPr>
      </w:pPr>
      <w:r>
        <w:rPr>
          <w:sz w:val="18"/>
        </w:rPr>
        <w:tab/>
        <w:t>Transit</w:t>
      </w:r>
    </w:p>
    <w:p>
      <w:pPr>
        <w:pStyle w:val="Normal"/>
        <w:tabs>
          <w:tab w:val="clear" w:pos="720"/>
          <w:tab w:val="left" w:pos="3960" w:leader="none"/>
        </w:tabs>
        <w:ind w:hanging="2520" w:start="3960" w:end="0"/>
        <w:jc w:val="both"/>
        <w:rPr>
          <w:sz w:val="18"/>
        </w:rPr>
      </w:pPr>
      <w:r>
        <w:rPr>
          <w:sz w:val="18"/>
        </w:rPr>
        <w:tab/>
        <w:t>$10,000 per occurrence</w:t>
      </w:r>
    </w:p>
    <w:p>
      <w:pPr>
        <w:pStyle w:val="Normal"/>
        <w:tabs>
          <w:tab w:val="clear" w:pos="720"/>
          <w:tab w:val="left" w:pos="3960" w:leader="none"/>
        </w:tabs>
        <w:ind w:hanging="2520" w:start="3960" w:end="0"/>
        <w:jc w:val="both"/>
        <w:rPr>
          <w:sz w:val="18"/>
        </w:rPr>
      </w:pPr>
      <w:r>
        <w:rPr>
          <w:sz w:val="18"/>
        </w:rPr>
      </w:r>
    </w:p>
    <w:p>
      <w:pPr>
        <w:pStyle w:val="Normal"/>
        <w:tabs>
          <w:tab w:val="clear" w:pos="720"/>
          <w:tab w:val="left" w:pos="3600" w:leader="none"/>
        </w:tabs>
        <w:ind w:hanging="2160" w:start="3600" w:end="0"/>
        <w:jc w:val="both"/>
        <w:rPr>
          <w:sz w:val="18"/>
        </w:rPr>
      </w:pPr>
      <w:r>
        <w:rPr>
          <w:sz w:val="18"/>
        </w:rPr>
        <w:tab/>
        <w:t>All Other Property Damage/Time Element Perils</w:t>
      </w:r>
    </w:p>
    <w:p>
      <w:pPr>
        <w:pStyle w:val="Normal"/>
        <w:tabs>
          <w:tab w:val="clear" w:pos="720"/>
          <w:tab w:val="left" w:pos="3960" w:leader="none"/>
        </w:tabs>
        <w:ind w:hanging="2520" w:start="3960" w:end="0"/>
        <w:jc w:val="both"/>
        <w:rPr>
          <w:sz w:val="18"/>
        </w:rPr>
      </w:pPr>
      <w:r>
        <w:rPr>
          <w:sz w:val="18"/>
        </w:rPr>
        <w:tab/>
        <w:t>$10,000 Property Damage</w:t>
      </w:r>
    </w:p>
    <w:p>
      <w:pPr>
        <w:pStyle w:val="Normal"/>
        <w:tabs>
          <w:tab w:val="clear" w:pos="720"/>
          <w:tab w:val="left" w:pos="3960" w:leader="none"/>
        </w:tabs>
        <w:ind w:hanging="2520" w:start="3960" w:end="0"/>
        <w:jc w:val="both"/>
        <w:rPr>
          <w:sz w:val="18"/>
        </w:rPr>
      </w:pPr>
      <w:r>
        <w:rPr>
          <w:sz w:val="18"/>
        </w:rPr>
        <w:tab/>
        <w:t>72 Hours Business Interruption</w:t>
      </w:r>
    </w:p>
    <w:p>
      <w:pPr>
        <w:pStyle w:val="Normal"/>
        <w:tabs>
          <w:tab w:val="clear" w:pos="720"/>
          <w:tab w:val="left" w:pos="3960" w:leader="none"/>
        </w:tabs>
        <w:ind w:hanging="2520" w:start="3960" w:end="0"/>
        <w:jc w:val="both"/>
        <w:rPr>
          <w:sz w:val="18"/>
        </w:rPr>
      </w:pPr>
      <w:r>
        <w:rPr>
          <w:sz w:val="18"/>
        </w:rPr>
        <w:tab/>
        <w:t>72 Hours Contingent Business Interruption</w:t>
      </w:r>
    </w:p>
    <w:p>
      <w:pPr>
        <w:pStyle w:val="Normal"/>
        <w:tabs>
          <w:tab w:val="clear" w:pos="720"/>
          <w:tab w:val="left" w:pos="3960" w:leader="none"/>
        </w:tabs>
        <w:ind w:hanging="2520" w:start="3960" w:end="0"/>
        <w:jc w:val="both"/>
        <w:rPr>
          <w:sz w:val="18"/>
        </w:rPr>
      </w:pPr>
      <w:r>
        <w:rPr>
          <w:sz w:val="18"/>
        </w:rPr>
        <w:tab/>
        <w:t>72 Hours Off Premises Services</w:t>
      </w:r>
    </w:p>
    <w:p>
      <w:pPr>
        <w:pStyle w:val="Normal"/>
        <w:tabs>
          <w:tab w:val="clear" w:pos="720"/>
          <w:tab w:val="left" w:pos="3960" w:leader="none"/>
        </w:tabs>
        <w:ind w:hanging="2520" w:start="3960" w:end="0"/>
        <w:jc w:val="both"/>
        <w:rPr>
          <w:sz w:val="18"/>
        </w:rPr>
      </w:pPr>
      <w:r>
        <w:rPr>
          <w:sz w:val="18"/>
        </w:rPr>
      </w:r>
    </w:p>
    <w:p>
      <w:pPr>
        <w:pStyle w:val="Normal"/>
        <w:tabs>
          <w:tab w:val="clear" w:pos="720"/>
          <w:tab w:val="left" w:pos="3600" w:leader="none"/>
        </w:tabs>
        <w:ind w:hanging="2160" w:start="3600" w:end="0"/>
        <w:jc w:val="both"/>
        <w:rPr>
          <w:sz w:val="18"/>
        </w:rPr>
      </w:pPr>
      <w:r>
        <w:rPr>
          <w:sz w:val="18"/>
        </w:rPr>
        <w:t>Premium:</w:t>
        <w:tab/>
        <w:t>$93,353.15</w:t>
      </w:r>
    </w:p>
    <w:p>
      <w:pPr>
        <w:pStyle w:val="Normal"/>
        <w:jc w:val="both"/>
        <w:rPr>
          <w:sz w:val="18"/>
        </w:rPr>
      </w:pPr>
      <w:r>
        <w:rPr>
          <w:sz w:val="18"/>
        </w:rPr>
      </w:r>
    </w:p>
    <w:p>
      <w:pPr>
        <w:pStyle w:val="Normal"/>
        <w:jc w:val="both"/>
        <w:rPr>
          <w:sz w:val="18"/>
        </w:rPr>
      </w:pPr>
      <w:r>
        <w:rPr>
          <w:sz w:val="18"/>
        </w:rPr>
        <w:t>B.</w:t>
        <w:tab/>
        <w:t>Excess Earthquake:</w:t>
      </w:r>
    </w:p>
    <w:p>
      <w:pPr>
        <w:pStyle w:val="Normal"/>
        <w:jc w:val="both"/>
        <w:rPr>
          <w:sz w:val="18"/>
        </w:rPr>
      </w:pPr>
      <w:r>
        <w:rPr>
          <w:sz w:val="18"/>
        </w:rPr>
      </w:r>
    </w:p>
    <w:p>
      <w:pPr>
        <w:pStyle w:val="Normal"/>
        <w:tabs>
          <w:tab w:val="clear" w:pos="720"/>
          <w:tab w:val="left" w:pos="3600" w:leader="none"/>
        </w:tabs>
        <w:ind w:hanging="2160" w:start="3600" w:end="0"/>
        <w:jc w:val="both"/>
        <w:rPr>
          <w:sz w:val="18"/>
        </w:rPr>
      </w:pPr>
      <w:r>
        <w:rPr>
          <w:sz w:val="18"/>
        </w:rPr>
        <w:t>Underwriter:</w:t>
        <w:tab/>
        <w:t>Western RE Managers</w:t>
      </w:r>
    </w:p>
    <w:p>
      <w:pPr>
        <w:pStyle w:val="Normal"/>
        <w:tabs>
          <w:tab w:val="clear" w:pos="720"/>
          <w:tab w:val="left" w:pos="3600" w:leader="none"/>
        </w:tabs>
        <w:ind w:hanging="2160" w:start="3600" w:end="0"/>
        <w:jc w:val="both"/>
        <w:rPr>
          <w:sz w:val="18"/>
        </w:rPr>
      </w:pPr>
      <w:r>
        <w:rPr>
          <w:sz w:val="18"/>
        </w:rPr>
        <w:t>Term:</w:t>
        <w:tab/>
        <w:t>January 1, 2000 to January 1, 2001</w:t>
      </w:r>
    </w:p>
    <w:p>
      <w:pPr>
        <w:pStyle w:val="Normal"/>
        <w:tabs>
          <w:tab w:val="clear" w:pos="720"/>
          <w:tab w:val="left" w:pos="3600" w:leader="none"/>
        </w:tabs>
        <w:ind w:hanging="2160" w:start="3600" w:end="0"/>
        <w:jc w:val="both"/>
        <w:rPr>
          <w:sz w:val="18"/>
        </w:rPr>
      </w:pPr>
      <w:r>
        <w:rPr>
          <w:sz w:val="18"/>
        </w:rPr>
        <w:t>Limit of Liability:</w:t>
        <w:tab/>
        <w:t>$20,000,000 Per Occurrence and Annual Aggregate</w:t>
      </w:r>
    </w:p>
    <w:p>
      <w:pPr>
        <w:pStyle w:val="Normal"/>
        <w:tabs>
          <w:tab w:val="clear" w:pos="720"/>
          <w:tab w:val="left" w:pos="3600" w:leader="none"/>
        </w:tabs>
        <w:ind w:hanging="2160" w:start="3600" w:end="0"/>
        <w:jc w:val="both"/>
        <w:rPr>
          <w:sz w:val="18"/>
        </w:rPr>
      </w:pPr>
      <w:r>
        <w:rPr>
          <w:sz w:val="18"/>
        </w:rPr>
        <w:t>Basis of Cover:</w:t>
        <w:tab/>
        <w:t>Excess of $10,000,000 per occurrence and annual aggregate primary</w:t>
      </w:r>
    </w:p>
    <w:p>
      <w:pPr>
        <w:pStyle w:val="Normal"/>
        <w:tabs>
          <w:tab w:val="clear" w:pos="720"/>
          <w:tab w:val="left" w:pos="3600" w:leader="none"/>
        </w:tabs>
        <w:ind w:hanging="2160" w:start="3600" w:end="0"/>
        <w:jc w:val="both"/>
        <w:rPr>
          <w:sz w:val="18"/>
        </w:rPr>
      </w:pPr>
      <w:r>
        <w:rPr>
          <w:sz w:val="18"/>
        </w:rPr>
        <w:t>Deductible:</w:t>
        <w:tab/>
        <w:t>$10,000,000 primary policy</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Premium:</w:t>
        <w:tab/>
        <w:t>$38,736.50</w:t>
      </w:r>
    </w:p>
    <w:p>
      <w:pPr>
        <w:pStyle w:val="Normal"/>
        <w:jc w:val="both"/>
        <w:rPr>
          <w:sz w:val="18"/>
        </w:rPr>
      </w:pPr>
      <w:r>
        <w:rPr>
          <w:sz w:val="18"/>
        </w:rPr>
        <w:t>C.</w:t>
        <w:tab/>
        <w:t>Third Party Liability</w:t>
      </w:r>
    </w:p>
    <w:p>
      <w:pPr>
        <w:pStyle w:val="Normal"/>
        <w:tabs>
          <w:tab w:val="clear" w:pos="720"/>
          <w:tab w:val="left" w:pos="3960" w:leader="none"/>
        </w:tabs>
        <w:ind w:hanging="2520" w:start="3960" w:end="0"/>
        <w:jc w:val="both"/>
        <w:rPr>
          <w:sz w:val="18"/>
        </w:rPr>
      </w:pPr>
      <w:r>
        <w:rPr>
          <w:sz w:val="18"/>
        </w:rPr>
        <w:t>Comprehensive General Liability Insurance with Broad Form Comprehensive General Liability</w:t>
      </w:r>
    </w:p>
    <w:p>
      <w:pPr>
        <w:pStyle w:val="Normal"/>
        <w:tabs>
          <w:tab w:val="clear" w:pos="720"/>
          <w:tab w:val="left" w:pos="3960" w:leader="none"/>
        </w:tabs>
        <w:ind w:hanging="2520" w:start="3960" w:end="0"/>
        <w:jc w:val="both"/>
        <w:rPr>
          <w:sz w:val="18"/>
        </w:rPr>
      </w:pPr>
      <w:r>
        <w:rPr>
          <w:sz w:val="18"/>
        </w:rPr>
      </w:r>
    </w:p>
    <w:p>
      <w:pPr>
        <w:pStyle w:val="Normal"/>
        <w:tabs>
          <w:tab w:val="clear" w:pos="720"/>
          <w:tab w:val="left" w:pos="3600" w:leader="none"/>
        </w:tabs>
        <w:ind w:hanging="2160" w:start="3600" w:end="0"/>
        <w:jc w:val="both"/>
        <w:rPr>
          <w:sz w:val="18"/>
        </w:rPr>
      </w:pPr>
      <w:r>
        <w:rPr>
          <w:sz w:val="18"/>
        </w:rPr>
        <w:t>Underwriter:</w:t>
        <w:tab/>
        <w:t>Federal Insurance Company</w:t>
      </w:r>
    </w:p>
    <w:p>
      <w:pPr>
        <w:pStyle w:val="Normal"/>
        <w:tabs>
          <w:tab w:val="clear" w:pos="720"/>
          <w:tab w:val="left" w:pos="3600" w:leader="none"/>
        </w:tabs>
        <w:ind w:hanging="2160" w:start="3600" w:end="0"/>
        <w:jc w:val="both"/>
        <w:rPr>
          <w:sz w:val="18"/>
        </w:rPr>
      </w:pPr>
      <w:r>
        <w:rPr>
          <w:sz w:val="18"/>
        </w:rPr>
        <w:t>Term:</w:t>
        <w:tab/>
        <w:t>January 31, 2000 to January 31, 2001</w:t>
      </w:r>
    </w:p>
    <w:p>
      <w:pPr>
        <w:pStyle w:val="Normal"/>
        <w:tabs>
          <w:tab w:val="clear" w:pos="720"/>
          <w:tab w:val="left" w:pos="3600" w:leader="none"/>
        </w:tabs>
        <w:ind w:hanging="2160" w:start="3600" w:end="0"/>
        <w:jc w:val="both"/>
        <w:rPr>
          <w:sz w:val="18"/>
        </w:rPr>
      </w:pPr>
      <w:r>
        <w:rPr>
          <w:sz w:val="18"/>
        </w:rPr>
        <w:t>Limit of Liability:</w:t>
        <w:tab/>
        <w:t>$1,000,000 Each Occurrence</w:t>
      </w:r>
    </w:p>
    <w:p>
      <w:pPr>
        <w:pStyle w:val="Normal"/>
        <w:tabs>
          <w:tab w:val="clear" w:pos="720"/>
          <w:tab w:val="left" w:pos="3600" w:leader="none"/>
        </w:tabs>
        <w:ind w:hanging="2160" w:start="3600" w:end="0"/>
        <w:jc w:val="both"/>
        <w:rPr>
          <w:sz w:val="18"/>
        </w:rPr>
      </w:pPr>
      <w:r>
        <w:rPr>
          <w:sz w:val="18"/>
        </w:rPr>
        <w:tab/>
        <w:t>$2,000,000 Annual Aggregate</w:t>
      </w:r>
    </w:p>
    <w:p>
      <w:pPr>
        <w:pStyle w:val="Normal"/>
        <w:tabs>
          <w:tab w:val="clear" w:pos="720"/>
          <w:tab w:val="left" w:pos="3600" w:leader="none"/>
        </w:tabs>
        <w:ind w:hanging="2160" w:start="3600" w:end="0"/>
        <w:jc w:val="both"/>
        <w:rPr>
          <w:sz w:val="18"/>
        </w:rPr>
      </w:pPr>
      <w:r>
        <w:rPr>
          <w:sz w:val="18"/>
        </w:rPr>
        <w:tab/>
        <w:t>$1,000,000 Products Completed Operation</w:t>
      </w:r>
    </w:p>
    <w:p>
      <w:pPr>
        <w:pStyle w:val="Normal"/>
        <w:tabs>
          <w:tab w:val="clear" w:pos="720"/>
          <w:tab w:val="left" w:pos="3600" w:leader="none"/>
        </w:tabs>
        <w:ind w:hanging="2160" w:start="3600" w:end="0"/>
        <w:jc w:val="both"/>
        <w:rPr>
          <w:sz w:val="18"/>
        </w:rPr>
      </w:pPr>
      <w:r>
        <w:rPr>
          <w:sz w:val="18"/>
        </w:rPr>
        <w:t>Deductible:</w:t>
        <w:tab/>
        <w:t>Nil</w:t>
      </w:r>
    </w:p>
    <w:p>
      <w:pPr>
        <w:pStyle w:val="Normal"/>
        <w:tabs>
          <w:tab w:val="clear" w:pos="720"/>
          <w:tab w:val="left" w:pos="3600" w:leader="none"/>
        </w:tabs>
        <w:ind w:hanging="2160" w:start="3600" w:end="0"/>
        <w:jc w:val="both"/>
        <w:rPr>
          <w:sz w:val="18"/>
        </w:rPr>
      </w:pPr>
      <w:r>
        <w:rPr>
          <w:sz w:val="18"/>
        </w:rPr>
        <w:t>Premium:</w:t>
        <w:tab/>
        <w:t>$1,425</w:t>
      </w:r>
    </w:p>
    <w:p>
      <w:pPr>
        <w:pStyle w:val="Normal"/>
        <w:jc w:val="both"/>
        <w:rPr>
          <w:sz w:val="18"/>
        </w:rPr>
      </w:pPr>
      <w:r>
        <w:rPr>
          <w:sz w:val="18"/>
        </w:rPr>
      </w:r>
    </w:p>
    <w:p>
      <w:pPr>
        <w:pStyle w:val="Normal"/>
        <w:jc w:val="both"/>
        <w:rPr>
          <w:sz w:val="18"/>
        </w:rPr>
      </w:pPr>
      <w:r>
        <w:rPr>
          <w:sz w:val="18"/>
        </w:rPr>
        <w:t>D.</w:t>
        <w:tab/>
        <w:t>Excess Liability</w:t>
      </w:r>
    </w:p>
    <w:p>
      <w:pPr>
        <w:pStyle w:val="Normal"/>
        <w:jc w:val="both"/>
        <w:rPr>
          <w:sz w:val="18"/>
        </w:rPr>
      </w:pPr>
      <w:r>
        <w:rPr>
          <w:sz w:val="18"/>
        </w:rPr>
      </w:r>
    </w:p>
    <w:p>
      <w:pPr>
        <w:pStyle w:val="Normal"/>
        <w:tabs>
          <w:tab w:val="clear" w:pos="720"/>
          <w:tab w:val="left" w:pos="3600" w:leader="none"/>
        </w:tabs>
        <w:ind w:hanging="2160" w:start="3600" w:end="0"/>
        <w:jc w:val="both"/>
        <w:rPr>
          <w:sz w:val="18"/>
        </w:rPr>
      </w:pPr>
      <w:r>
        <w:rPr>
          <w:sz w:val="18"/>
        </w:rPr>
        <w:t>Underwriter:</w:t>
        <w:tab/>
        <w:t>Federal Insurance Company</w:t>
      </w:r>
    </w:p>
    <w:p>
      <w:pPr>
        <w:pStyle w:val="Normal"/>
        <w:tabs>
          <w:tab w:val="clear" w:pos="720"/>
          <w:tab w:val="left" w:pos="3600" w:leader="none"/>
        </w:tabs>
        <w:ind w:hanging="2160" w:start="3600" w:end="0"/>
        <w:jc w:val="both"/>
        <w:rPr>
          <w:sz w:val="18"/>
        </w:rPr>
      </w:pPr>
      <w:r>
        <w:rPr>
          <w:sz w:val="18"/>
        </w:rPr>
        <w:t>Term:</w:t>
        <w:tab/>
        <w:t>January 1, 2000 to January 1, 2001</w:t>
      </w:r>
    </w:p>
    <w:p>
      <w:pPr>
        <w:pStyle w:val="Normal"/>
        <w:tabs>
          <w:tab w:val="clear" w:pos="720"/>
          <w:tab w:val="left" w:pos="3600" w:leader="none"/>
        </w:tabs>
        <w:ind w:hanging="2160" w:start="3600" w:end="0"/>
        <w:jc w:val="both"/>
        <w:rPr>
          <w:sz w:val="18"/>
        </w:rPr>
      </w:pPr>
      <w:r>
        <w:rPr>
          <w:sz w:val="18"/>
        </w:rPr>
        <w:t>Limit of Liability:</w:t>
        <w:tab/>
        <w:t>$25,000,000 Per Occurrence and Annual Aggregate</w:t>
      </w:r>
    </w:p>
    <w:p>
      <w:pPr>
        <w:pStyle w:val="Normal"/>
        <w:tabs>
          <w:tab w:val="clear" w:pos="720"/>
          <w:tab w:val="left" w:pos="3600" w:leader="none"/>
        </w:tabs>
        <w:ind w:hanging="2160" w:start="3600" w:end="0"/>
        <w:jc w:val="both"/>
        <w:rPr>
          <w:sz w:val="18"/>
        </w:rPr>
      </w:pPr>
      <w:r>
        <w:rPr>
          <w:sz w:val="18"/>
        </w:rPr>
        <w:t>Conditions:</w:t>
        <w:tab/>
        <w:t>Following Form Pollution</w:t>
      </w:r>
    </w:p>
    <w:p>
      <w:pPr>
        <w:pStyle w:val="Normal"/>
        <w:tabs>
          <w:tab w:val="clear" w:pos="720"/>
          <w:tab w:val="left" w:pos="3600" w:leader="none"/>
        </w:tabs>
        <w:ind w:hanging="2160" w:start="3600" w:end="0"/>
        <w:jc w:val="both"/>
        <w:rPr>
          <w:sz w:val="18"/>
        </w:rPr>
      </w:pPr>
      <w:r>
        <w:rPr>
          <w:sz w:val="18"/>
        </w:rPr>
        <w:tab/>
        <w:t>Failure to Supply Exclusion</w:t>
      </w:r>
    </w:p>
    <w:p>
      <w:pPr>
        <w:pStyle w:val="Normal"/>
        <w:tabs>
          <w:tab w:val="clear" w:pos="720"/>
          <w:tab w:val="left" w:pos="3600" w:leader="none"/>
        </w:tabs>
        <w:ind w:hanging="2160" w:start="3600" w:end="0"/>
        <w:jc w:val="both"/>
        <w:rPr>
          <w:sz w:val="18"/>
        </w:rPr>
      </w:pPr>
      <w:r>
        <w:rPr>
          <w:sz w:val="18"/>
        </w:rPr>
        <w:tab/>
        <w:t>Care, Custody and Control Exclusion</w:t>
      </w:r>
    </w:p>
    <w:p>
      <w:pPr>
        <w:pStyle w:val="Normal"/>
        <w:tabs>
          <w:tab w:val="clear" w:pos="720"/>
          <w:tab w:val="left" w:pos="3600" w:leader="none"/>
        </w:tabs>
        <w:ind w:hanging="2160" w:start="3600" w:end="0"/>
        <w:jc w:val="both"/>
        <w:rPr>
          <w:sz w:val="18"/>
        </w:rPr>
      </w:pPr>
      <w:r>
        <w:rPr>
          <w:sz w:val="18"/>
        </w:rPr>
        <w:t>Self-Insured Retention:</w:t>
        <w:tab/>
        <w:t>$10,000</w:t>
      </w:r>
    </w:p>
    <w:p>
      <w:pPr>
        <w:pStyle w:val="Normal"/>
        <w:tabs>
          <w:tab w:val="clear" w:pos="720"/>
          <w:tab w:val="left" w:pos="3600" w:leader="none"/>
        </w:tabs>
        <w:ind w:hanging="2160" w:start="3600" w:end="0"/>
        <w:jc w:val="both"/>
        <w:rPr>
          <w:sz w:val="18"/>
        </w:rPr>
      </w:pPr>
      <w:r>
        <w:rPr>
          <w:sz w:val="18"/>
        </w:rPr>
        <w:t>Premium:</w:t>
        <w:tab/>
        <w:t>$22,000</w:t>
      </w:r>
    </w:p>
    <w:p>
      <w:pPr>
        <w:pStyle w:val="Normal"/>
        <w:jc w:val="both"/>
        <w:rPr>
          <w:sz w:val="18"/>
        </w:rPr>
      </w:pPr>
      <w:r>
        <w:rPr>
          <w:sz w:val="18"/>
        </w:rPr>
      </w:r>
    </w:p>
    <w:p>
      <w:pPr>
        <w:pStyle w:val="Normal"/>
        <w:jc w:val="both"/>
        <w:rPr>
          <w:sz w:val="18"/>
        </w:rPr>
      </w:pPr>
      <w:r>
        <w:rPr>
          <w:sz w:val="18"/>
        </w:rPr>
        <w:t>E.</w:t>
        <w:tab/>
        <w:t>Automobile</w:t>
      </w:r>
    </w:p>
    <w:p>
      <w:pPr>
        <w:pStyle w:val="Normal"/>
        <w:jc w:val="both"/>
        <w:rPr>
          <w:sz w:val="18"/>
        </w:rPr>
      </w:pPr>
      <w:r>
        <w:rPr>
          <w:sz w:val="18"/>
        </w:rPr>
      </w:r>
    </w:p>
    <w:p>
      <w:pPr>
        <w:pStyle w:val="Normal"/>
        <w:tabs>
          <w:tab w:val="clear" w:pos="720"/>
          <w:tab w:val="left" w:pos="3600" w:leader="none"/>
        </w:tabs>
        <w:ind w:hanging="2160" w:start="3600" w:end="0"/>
        <w:jc w:val="both"/>
        <w:rPr>
          <w:sz w:val="18"/>
        </w:rPr>
      </w:pPr>
      <w:r>
        <w:rPr>
          <w:sz w:val="18"/>
        </w:rPr>
        <w:t>Non-Owned and Hired Automobiles only</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Underwriter:</w:t>
        <w:tab/>
        <w:t>Federal Insurance Company</w:t>
      </w:r>
    </w:p>
    <w:p>
      <w:pPr>
        <w:pStyle w:val="Normal"/>
        <w:tabs>
          <w:tab w:val="clear" w:pos="720"/>
          <w:tab w:val="left" w:pos="3600" w:leader="none"/>
        </w:tabs>
        <w:ind w:hanging="2160" w:start="3600" w:end="0"/>
        <w:jc w:val="both"/>
        <w:rPr>
          <w:sz w:val="18"/>
        </w:rPr>
      </w:pPr>
      <w:r>
        <w:rPr>
          <w:sz w:val="18"/>
        </w:rPr>
        <w:t>Term:</w:t>
        <w:tab/>
        <w:t>January 1, 2000 to January 1, 2001</w:t>
      </w:r>
    </w:p>
    <w:p>
      <w:pPr>
        <w:pStyle w:val="Normal"/>
        <w:tabs>
          <w:tab w:val="clear" w:pos="720"/>
          <w:tab w:val="left" w:pos="3600" w:leader="none"/>
        </w:tabs>
        <w:ind w:hanging="2160" w:start="3600" w:end="0"/>
        <w:jc w:val="both"/>
        <w:rPr>
          <w:sz w:val="18"/>
        </w:rPr>
      </w:pPr>
      <w:r>
        <w:rPr>
          <w:sz w:val="18"/>
        </w:rPr>
        <w:t>Limit of Liability:</w:t>
        <w:tab/>
        <w:t>$1,000,000</w:t>
      </w:r>
    </w:p>
    <w:p>
      <w:pPr>
        <w:pStyle w:val="Normal"/>
        <w:tabs>
          <w:tab w:val="clear" w:pos="720"/>
          <w:tab w:val="left" w:pos="3600" w:leader="none"/>
        </w:tabs>
        <w:ind w:hanging="2160" w:start="3600" w:end="0"/>
        <w:jc w:val="both"/>
        <w:rPr>
          <w:sz w:val="18"/>
        </w:rPr>
      </w:pPr>
      <w:r>
        <w:rPr>
          <w:sz w:val="18"/>
        </w:rPr>
        <w:t>Self-Insured Retention:</w:t>
      </w:r>
    </w:p>
    <w:p>
      <w:pPr>
        <w:pStyle w:val="Normal"/>
        <w:tabs>
          <w:tab w:val="clear" w:pos="720"/>
          <w:tab w:val="left" w:pos="3600" w:leader="none"/>
        </w:tabs>
        <w:ind w:hanging="2160" w:start="3600" w:end="0"/>
        <w:jc w:val="both"/>
        <w:rPr>
          <w:sz w:val="18"/>
        </w:rPr>
      </w:pPr>
      <w:r>
        <w:rPr>
          <w:sz w:val="18"/>
        </w:rPr>
        <w:t>Premium:</w:t>
        <w:tab/>
        <w:t>Included in G/L</w:t>
      </w:r>
    </w:p>
    <w:p>
      <w:pPr>
        <w:pStyle w:val="Normal"/>
        <w:jc w:val="both"/>
        <w:rPr>
          <w:sz w:val="18"/>
        </w:rPr>
      </w:pPr>
      <w:r>
        <w:rPr>
          <w:sz w:val="18"/>
        </w:rPr>
      </w:r>
    </w:p>
    <w:p>
      <w:pPr>
        <w:pStyle w:val="Normal"/>
        <w:jc w:val="both"/>
        <w:rPr>
          <w:sz w:val="18"/>
        </w:rPr>
      </w:pPr>
      <w:r>
        <w:rPr>
          <w:sz w:val="18"/>
        </w:rPr>
        <w:t>F.</w:t>
        <w:tab/>
        <w:t>Worker's Compensation/Employer's Liability</w:t>
      </w:r>
    </w:p>
    <w:p>
      <w:pPr>
        <w:pStyle w:val="Normal"/>
        <w:jc w:val="both"/>
        <w:rPr>
          <w:sz w:val="18"/>
        </w:rPr>
      </w:pPr>
      <w:r>
        <w:rPr>
          <w:sz w:val="18"/>
        </w:rPr>
      </w:r>
    </w:p>
    <w:p>
      <w:pPr>
        <w:pStyle w:val="Normal"/>
        <w:tabs>
          <w:tab w:val="clear" w:pos="720"/>
          <w:tab w:val="left" w:pos="3600" w:leader="none"/>
        </w:tabs>
        <w:ind w:hanging="2160" w:start="3600" w:end="0"/>
        <w:jc w:val="both"/>
        <w:rPr>
          <w:sz w:val="18"/>
        </w:rPr>
      </w:pPr>
      <w:r>
        <w:rPr>
          <w:sz w:val="18"/>
        </w:rPr>
        <w:t>Underwriter:</w:t>
        <w:tab/>
        <w:t>Federal Insurance Company</w:t>
      </w:r>
    </w:p>
    <w:p>
      <w:pPr>
        <w:pStyle w:val="Normal"/>
        <w:tabs>
          <w:tab w:val="clear" w:pos="720"/>
          <w:tab w:val="left" w:pos="3600" w:leader="none"/>
        </w:tabs>
        <w:ind w:hanging="2160" w:start="3600" w:end="0"/>
        <w:jc w:val="both"/>
        <w:rPr>
          <w:sz w:val="18"/>
        </w:rPr>
      </w:pPr>
      <w:r>
        <w:rPr>
          <w:sz w:val="18"/>
        </w:rPr>
        <w:t>Term:</w:t>
        <w:tab/>
        <w:t>January 1, 2000 to January 1, 2001</w:t>
      </w:r>
    </w:p>
    <w:p>
      <w:pPr>
        <w:pStyle w:val="Normal"/>
        <w:tabs>
          <w:tab w:val="clear" w:pos="720"/>
          <w:tab w:val="left" w:pos="3600" w:leader="none"/>
        </w:tabs>
        <w:ind w:hanging="2160" w:start="3600" w:end="0"/>
        <w:jc w:val="both"/>
        <w:rPr>
          <w:sz w:val="18"/>
        </w:rPr>
      </w:pPr>
      <w:r>
        <w:rPr>
          <w:sz w:val="18"/>
        </w:rPr>
        <w:t>Limit of Liability:</w:t>
      </w:r>
    </w:p>
    <w:p>
      <w:pPr>
        <w:pStyle w:val="Normal"/>
        <w:tabs>
          <w:tab w:val="clear" w:pos="720"/>
          <w:tab w:val="left" w:pos="3600" w:leader="none"/>
        </w:tabs>
        <w:ind w:hanging="2160" w:start="3600" w:end="0"/>
        <w:jc w:val="both"/>
        <w:rPr>
          <w:sz w:val="18"/>
        </w:rPr>
      </w:pPr>
      <w:r>
        <w:rPr>
          <w:sz w:val="18"/>
        </w:rPr>
        <w:tab/>
        <w:t>Worker's Compensation</w:t>
      </w:r>
    </w:p>
    <w:p>
      <w:pPr>
        <w:pStyle w:val="Normal"/>
        <w:tabs>
          <w:tab w:val="clear" w:pos="720"/>
          <w:tab w:val="left" w:pos="3960" w:leader="none"/>
        </w:tabs>
        <w:ind w:hanging="2520" w:start="3960" w:end="0"/>
        <w:jc w:val="both"/>
        <w:rPr>
          <w:sz w:val="18"/>
        </w:rPr>
      </w:pPr>
      <w:r>
        <w:rPr>
          <w:sz w:val="18"/>
        </w:rPr>
        <w:tab/>
        <w:t>Statutory</w:t>
      </w:r>
    </w:p>
    <w:p>
      <w:pPr>
        <w:pStyle w:val="Normal"/>
        <w:tabs>
          <w:tab w:val="clear" w:pos="720"/>
          <w:tab w:val="left" w:pos="3600" w:leader="none"/>
        </w:tabs>
        <w:ind w:hanging="2160" w:start="3600" w:end="0"/>
        <w:jc w:val="both"/>
        <w:rPr>
          <w:sz w:val="18"/>
        </w:rPr>
      </w:pPr>
      <w:r>
        <w:rPr>
          <w:sz w:val="18"/>
        </w:rPr>
        <w:tab/>
        <w:t>Employer's Liability</w:t>
      </w:r>
    </w:p>
    <w:p>
      <w:pPr>
        <w:pStyle w:val="Normal"/>
        <w:tabs>
          <w:tab w:val="clear" w:pos="720"/>
          <w:tab w:val="left" w:pos="3960" w:leader="none"/>
        </w:tabs>
        <w:ind w:hanging="2520" w:start="3960" w:end="0"/>
        <w:jc w:val="both"/>
        <w:rPr>
          <w:sz w:val="18"/>
        </w:rPr>
      </w:pPr>
      <w:r>
        <w:rPr>
          <w:sz w:val="18"/>
        </w:rPr>
        <w:tab/>
        <w:t>$1,000,000 Each Accident</w:t>
      </w:r>
    </w:p>
    <w:p>
      <w:pPr>
        <w:pStyle w:val="Normal"/>
        <w:tabs>
          <w:tab w:val="clear" w:pos="720"/>
          <w:tab w:val="left" w:pos="3960" w:leader="none"/>
        </w:tabs>
        <w:ind w:hanging="2520" w:start="3960" w:end="0"/>
        <w:jc w:val="both"/>
        <w:rPr>
          <w:sz w:val="18"/>
        </w:rPr>
      </w:pPr>
      <w:r>
        <w:rPr>
          <w:sz w:val="18"/>
        </w:rPr>
        <w:tab/>
        <w:t>$1,000,000 Disease - Each Employee</w:t>
      </w:r>
    </w:p>
    <w:p>
      <w:pPr>
        <w:pStyle w:val="Normal"/>
        <w:tabs>
          <w:tab w:val="clear" w:pos="720"/>
          <w:tab w:val="left" w:pos="3960" w:leader="none"/>
        </w:tabs>
        <w:ind w:hanging="2520" w:start="3960" w:end="0"/>
        <w:jc w:val="both"/>
        <w:rPr>
          <w:sz w:val="18"/>
        </w:rPr>
      </w:pPr>
      <w:r>
        <w:rPr>
          <w:sz w:val="18"/>
        </w:rPr>
        <w:tab/>
        <w:t>$1,000,000 Disease - Policy Limit</w:t>
      </w:r>
    </w:p>
    <w:p>
      <w:pPr>
        <w:pStyle w:val="Normal"/>
        <w:tabs>
          <w:tab w:val="clear" w:pos="720"/>
          <w:tab w:val="left" w:pos="3600" w:leader="none"/>
        </w:tabs>
        <w:ind w:hanging="2160" w:start="3600" w:end="0"/>
        <w:jc w:val="both"/>
        <w:rPr>
          <w:sz w:val="18"/>
        </w:rPr>
      </w:pPr>
      <w:r>
        <w:rPr>
          <w:sz w:val="18"/>
        </w:rPr>
        <w:t>Premium:</w:t>
        <w:tab/>
        <w:t>$750</w:t>
      </w:r>
    </w:p>
    <w:p>
      <w:pPr>
        <w:pStyle w:val="Normal"/>
        <w:jc w:val="both"/>
        <w:rPr>
          <w:sz w:val="18"/>
        </w:rPr>
      </w:pPr>
      <w:r>
        <w:rPr>
          <w:sz w:val="18"/>
        </w:rPr>
      </w:r>
    </w:p>
    <w:p>
      <w:pPr>
        <w:pStyle w:val="Normal"/>
        <w:jc w:val="both"/>
        <w:rPr>
          <w:sz w:val="18"/>
        </w:rPr>
      </w:pPr>
      <w:r>
        <w:rPr>
          <w:sz w:val="18"/>
        </w:rPr>
        <w:t>G.</w:t>
        <w:tab/>
        <w:t>Pollution Liability - Time Element Basis</w:t>
      </w:r>
    </w:p>
    <w:p>
      <w:pPr>
        <w:pStyle w:val="Normal"/>
        <w:jc w:val="both"/>
        <w:rPr>
          <w:sz w:val="18"/>
        </w:rPr>
      </w:pPr>
      <w:r>
        <w:rPr>
          <w:sz w:val="18"/>
        </w:rPr>
      </w:r>
    </w:p>
    <w:p>
      <w:pPr>
        <w:pStyle w:val="Normal"/>
        <w:tabs>
          <w:tab w:val="clear" w:pos="720"/>
          <w:tab w:val="left" w:pos="3600" w:leader="none"/>
        </w:tabs>
        <w:ind w:hanging="2160" w:start="3600" w:end="0"/>
        <w:jc w:val="both"/>
        <w:rPr>
          <w:sz w:val="18"/>
        </w:rPr>
      </w:pPr>
      <w:r>
        <w:rPr>
          <w:sz w:val="18"/>
        </w:rPr>
        <w:t>Underwriter:</w:t>
        <w:tab/>
        <w:t>Federal Insurance Company</w:t>
      </w:r>
    </w:p>
    <w:p>
      <w:pPr>
        <w:pStyle w:val="Normal"/>
        <w:tabs>
          <w:tab w:val="clear" w:pos="720"/>
          <w:tab w:val="left" w:pos="3600" w:leader="none"/>
        </w:tabs>
        <w:ind w:hanging="2160" w:start="3600" w:end="0"/>
        <w:jc w:val="both"/>
        <w:rPr>
          <w:sz w:val="18"/>
        </w:rPr>
      </w:pPr>
      <w:r>
        <w:rPr>
          <w:sz w:val="18"/>
        </w:rPr>
        <w:t>Term:</w:t>
        <w:tab/>
        <w:t>January 1, 2000 to January 1, 2001</w:t>
      </w:r>
    </w:p>
    <w:p>
      <w:pPr>
        <w:pStyle w:val="Normal"/>
        <w:tabs>
          <w:tab w:val="clear" w:pos="720"/>
          <w:tab w:val="left" w:pos="3600" w:leader="none"/>
        </w:tabs>
        <w:ind w:hanging="2160" w:start="3600" w:end="0"/>
        <w:jc w:val="both"/>
        <w:rPr>
          <w:sz w:val="18"/>
        </w:rPr>
      </w:pPr>
      <w:r>
        <w:rPr>
          <w:sz w:val="18"/>
        </w:rPr>
        <w:t>Limit of Liability:</w:t>
        <w:tab/>
        <w:t>$1,000,000 Each Occurrence</w:t>
      </w:r>
    </w:p>
    <w:p>
      <w:pPr>
        <w:pStyle w:val="Normal"/>
        <w:tabs>
          <w:tab w:val="clear" w:pos="720"/>
          <w:tab w:val="left" w:pos="3600" w:leader="none"/>
        </w:tabs>
        <w:ind w:hanging="2160" w:start="3600" w:end="0"/>
        <w:jc w:val="both"/>
        <w:rPr>
          <w:sz w:val="18"/>
        </w:rPr>
      </w:pPr>
      <w:r>
        <w:rPr>
          <w:sz w:val="18"/>
        </w:rPr>
        <w:tab/>
        <w:t>$1,000,000 Annual Aggregate</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Conditions:</w:t>
      </w:r>
    </w:p>
    <w:p>
      <w:pPr>
        <w:pStyle w:val="Normal"/>
        <w:tabs>
          <w:tab w:val="clear" w:pos="720"/>
          <w:tab w:val="left" w:pos="3600" w:leader="none"/>
        </w:tabs>
        <w:ind w:hanging="2160" w:start="3600" w:end="0"/>
        <w:jc w:val="both"/>
        <w:rPr>
          <w:sz w:val="18"/>
        </w:rPr>
      </w:pPr>
      <w:r>
        <w:rPr>
          <w:sz w:val="18"/>
        </w:rPr>
        <w:tab/>
        <w:t>Discovery:</w:t>
      </w:r>
    </w:p>
    <w:p>
      <w:pPr>
        <w:pStyle w:val="Normal"/>
        <w:tabs>
          <w:tab w:val="clear" w:pos="720"/>
          <w:tab w:val="left" w:pos="3960" w:leader="none"/>
        </w:tabs>
        <w:ind w:hanging="2520" w:start="3960" w:end="0"/>
        <w:jc w:val="both"/>
        <w:rPr>
          <w:sz w:val="18"/>
        </w:rPr>
      </w:pPr>
      <w:r>
        <w:rPr>
          <w:sz w:val="18"/>
        </w:rPr>
        <w:tab/>
        <w:t>7 Calendar Days</w:t>
      </w:r>
    </w:p>
    <w:p>
      <w:pPr>
        <w:pStyle w:val="Normal"/>
        <w:tabs>
          <w:tab w:val="clear" w:pos="720"/>
          <w:tab w:val="left" w:pos="3600" w:leader="none"/>
        </w:tabs>
        <w:ind w:hanging="2160" w:start="3600" w:end="0"/>
        <w:jc w:val="both"/>
        <w:rPr>
          <w:sz w:val="18"/>
        </w:rPr>
      </w:pPr>
      <w:r>
        <w:rPr>
          <w:sz w:val="18"/>
        </w:rPr>
        <w:tab/>
        <w:t>Notification:</w:t>
      </w:r>
    </w:p>
    <w:p>
      <w:pPr>
        <w:pStyle w:val="Normal"/>
        <w:tabs>
          <w:tab w:val="clear" w:pos="720"/>
          <w:tab w:val="left" w:pos="3960" w:leader="none"/>
        </w:tabs>
        <w:ind w:hanging="2520" w:start="3960" w:end="0"/>
        <w:jc w:val="both"/>
        <w:rPr>
          <w:sz w:val="18"/>
        </w:rPr>
      </w:pPr>
      <w:r>
        <w:rPr>
          <w:sz w:val="18"/>
        </w:rPr>
        <w:tab/>
        <w:t>45 Calendar Days</w:t>
      </w:r>
    </w:p>
    <w:p>
      <w:pPr>
        <w:pStyle w:val="Normal"/>
        <w:tabs>
          <w:tab w:val="clear" w:pos="720"/>
          <w:tab w:val="left" w:pos="3600" w:leader="none"/>
        </w:tabs>
        <w:ind w:hanging="2160" w:start="3600" w:end="0"/>
        <w:jc w:val="both"/>
        <w:rPr>
          <w:sz w:val="18"/>
        </w:rPr>
      </w:pPr>
      <w:r>
        <w:rPr>
          <w:sz w:val="18"/>
        </w:rPr>
        <w:t>Self-Insured Retention:</w:t>
        <w:tab/>
        <w:t>$10,000</w:t>
      </w:r>
    </w:p>
    <w:p>
      <w:pPr>
        <w:pStyle w:val="Normal"/>
        <w:tabs>
          <w:tab w:val="clear" w:pos="720"/>
          <w:tab w:val="left" w:pos="3600" w:leader="none"/>
        </w:tabs>
        <w:ind w:hanging="2160" w:start="3600" w:end="0"/>
        <w:jc w:val="both"/>
        <w:rPr>
          <w:sz w:val="18"/>
        </w:rPr>
      </w:pPr>
      <w:r>
        <w:rPr>
          <w:sz w:val="18"/>
        </w:rPr>
        <w:t>Premium:</w:t>
        <w:tab/>
        <w:t>$5,000</w:t>
      </w:r>
    </w:p>
    <w:p>
      <w:pPr>
        <w:pStyle w:val="Normal"/>
        <w:jc w:val="both"/>
        <w:rPr>
          <w:sz w:val="18"/>
        </w:rPr>
      </w:pPr>
      <w:r>
        <w:rPr>
          <w:sz w:val="18"/>
        </w:rPr>
      </w:r>
      <w:r>
        <w:br w:type="page"/>
      </w:r>
    </w:p>
    <w:p>
      <w:pPr>
        <w:pStyle w:val="Normal"/>
        <w:rPr>
          <w:b/>
        </w:rPr>
      </w:pPr>
      <w:r>
        <w:rPr>
          <w:b/>
        </w:rPr>
        <w:t>PROJECT:  STORM LAKE POWER PARTNERS I</w:t>
      </w:r>
    </w:p>
    <w:p>
      <w:pPr>
        <w:pStyle w:val="Normal"/>
        <w:jc w:val="both"/>
        <w:rPr>
          <w:b/>
        </w:rPr>
      </w:pPr>
      <w:r>
        <w:rPr>
          <w:b/>
        </w:rPr>
      </w:r>
    </w:p>
    <w:p>
      <w:pPr>
        <w:pStyle w:val="Normal"/>
        <w:jc w:val="both"/>
        <w:rPr>
          <w:sz w:val="18"/>
        </w:rPr>
      </w:pPr>
      <w:r>
        <w:rPr>
          <w:sz w:val="18"/>
        </w:rPr>
        <w:t>A.</w:t>
        <w:tab/>
        <w:t>Property</w:t>
      </w:r>
    </w:p>
    <w:p>
      <w:pPr>
        <w:pStyle w:val="Normal"/>
        <w:jc w:val="both"/>
        <w:rPr>
          <w:sz w:val="18"/>
        </w:rPr>
      </w:pPr>
      <w:r>
        <w:rPr>
          <w:sz w:val="18"/>
        </w:rPr>
      </w:r>
    </w:p>
    <w:p>
      <w:pPr>
        <w:pStyle w:val="Normal"/>
        <w:tabs>
          <w:tab w:val="clear" w:pos="720"/>
          <w:tab w:val="left" w:pos="3600" w:leader="none"/>
        </w:tabs>
        <w:ind w:start="1440" w:end="0"/>
        <w:jc w:val="both"/>
        <w:rPr>
          <w:sz w:val="18"/>
        </w:rPr>
      </w:pPr>
      <w:r>
        <w:rPr>
          <w:sz w:val="18"/>
        </w:rPr>
        <w:t>Underwriter:</w:t>
        <w:tab/>
        <w:t>Royal Sun Alliance</w:t>
      </w:r>
    </w:p>
    <w:p>
      <w:pPr>
        <w:pStyle w:val="Normal"/>
        <w:tabs>
          <w:tab w:val="clear" w:pos="720"/>
          <w:tab w:val="left" w:pos="3600" w:leader="none"/>
        </w:tabs>
        <w:ind w:start="1440" w:end="0"/>
        <w:jc w:val="both"/>
        <w:rPr>
          <w:sz w:val="18"/>
        </w:rPr>
      </w:pPr>
      <w:r>
        <w:rPr>
          <w:sz w:val="18"/>
        </w:rPr>
        <w:t>Term:</w:t>
        <w:tab/>
        <w:t>January 1, 2000 to January 1, 2001</w:t>
      </w:r>
    </w:p>
    <w:p>
      <w:pPr>
        <w:pStyle w:val="Normal"/>
        <w:tabs>
          <w:tab w:val="clear" w:pos="720"/>
          <w:tab w:val="left" w:pos="3600" w:leader="none"/>
        </w:tabs>
        <w:ind w:hanging="2160" w:start="3600" w:end="0"/>
        <w:jc w:val="both"/>
        <w:rPr>
          <w:sz w:val="18"/>
        </w:rPr>
      </w:pPr>
      <w:r>
        <w:rPr>
          <w:sz w:val="18"/>
        </w:rPr>
        <w:t>Limits of Liability:</w:t>
        <w:tab/>
        <w:t>$193,000,000 Each Occurrence and in the Aggregate Annually except Earthquake and Flood</w:t>
      </w:r>
    </w:p>
    <w:p>
      <w:pPr>
        <w:pStyle w:val="Normal"/>
        <w:tabs>
          <w:tab w:val="clear" w:pos="720"/>
          <w:tab w:val="left" w:pos="3600" w:leader="none"/>
        </w:tabs>
        <w:ind w:hanging="2160" w:start="3600" w:end="0"/>
        <w:jc w:val="both"/>
        <w:rPr>
          <w:sz w:val="18"/>
        </w:rPr>
      </w:pPr>
      <w:r>
        <w:rPr>
          <w:sz w:val="18"/>
        </w:rPr>
        <w:t>Basis of Cover:</w:t>
        <w:tab/>
        <w:t>All Risk Property Damage and Time Element Combined, including Boiler &amp; Machinery (except windturbines themselves) excess of policy deductibles and subject to policy sublimits including but not limited to:</w:t>
      </w:r>
    </w:p>
    <w:p>
      <w:pPr>
        <w:pStyle w:val="Normal"/>
        <w:tabs>
          <w:tab w:val="clear" w:pos="720"/>
          <w:tab w:val="left" w:pos="3600" w:leader="none"/>
        </w:tabs>
        <w:ind w:hanging="2160" w:start="3600" w:end="0"/>
        <w:jc w:val="both"/>
        <w:rPr>
          <w:sz w:val="18"/>
        </w:rPr>
      </w:pPr>
      <w:r>
        <w:rPr>
          <w:sz w:val="18"/>
        </w:rPr>
        <w:tab/>
        <w:t>$30,000,000 Per Occurrence Boiler and Machinery</w:t>
      </w:r>
    </w:p>
    <w:p>
      <w:pPr>
        <w:pStyle w:val="Normal"/>
        <w:tabs>
          <w:tab w:val="clear" w:pos="720"/>
          <w:tab w:val="left" w:pos="3600" w:leader="none"/>
        </w:tabs>
        <w:ind w:hanging="2160" w:start="3600" w:end="0"/>
        <w:jc w:val="both"/>
        <w:rPr>
          <w:sz w:val="18"/>
        </w:rPr>
      </w:pPr>
      <w:r>
        <w:rPr>
          <w:sz w:val="18"/>
        </w:rPr>
        <w:tab/>
        <w:t>$25,000,000 Contingent Business Interruption</w:t>
      </w:r>
    </w:p>
    <w:p>
      <w:pPr>
        <w:pStyle w:val="Normal"/>
        <w:tabs>
          <w:tab w:val="clear" w:pos="720"/>
          <w:tab w:val="left" w:pos="3600" w:leader="none"/>
        </w:tabs>
        <w:ind w:hanging="2160" w:start="3600" w:end="0"/>
        <w:jc w:val="both"/>
        <w:rPr>
          <w:sz w:val="18"/>
        </w:rPr>
      </w:pPr>
      <w:r>
        <w:rPr>
          <w:sz w:val="18"/>
        </w:rPr>
        <w:tab/>
        <w:t>$31,987,667 Per occurrence as respects losses from Off Premises Services</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Conditions:</w:t>
        <w:tab/>
        <w:t>Earthquake shall include as a single loss all loss and damage therefrom wherever occurring during a continuous period of seventy-two (72) hours</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ab/>
        <w:t>Loss which involves the perils of tornado, windstorm, cyclone, hurricane, freezing or hail shall include all losses wherever occurring occasioned by these perils which arise out of one atmospheric disturbance during a continuous period of seventy-two (72) hours.</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ab/>
        <w:t>Loss which involves, in whole or in part the peril of lighting shall include as a single loss all loss and damage therefrom during a continuous period of</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ab/>
        <w:t>Loss which involves, in whole or in part the peril of flood shall include as a single loss all losses and damage therefrom wherever occurring during a</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Deductibles:</w:t>
        <w:tab/>
        <w:t>Earthquake</w:t>
      </w:r>
    </w:p>
    <w:p>
      <w:pPr>
        <w:pStyle w:val="Normal"/>
        <w:tabs>
          <w:tab w:val="clear" w:pos="720"/>
          <w:tab w:val="left" w:pos="3960" w:leader="none"/>
        </w:tabs>
        <w:ind w:hanging="2520" w:start="3960" w:end="0"/>
        <w:jc w:val="both"/>
        <w:rPr>
          <w:sz w:val="18"/>
        </w:rPr>
      </w:pPr>
      <w:r>
        <w:rPr>
          <w:sz w:val="18"/>
        </w:rPr>
        <w:tab/>
        <w:t>2% of 100% of the combined property damage and business interruption loss, subject to a minimum deductible of $100,000</w:t>
      </w:r>
    </w:p>
    <w:p>
      <w:pPr>
        <w:pStyle w:val="Normal"/>
        <w:tabs>
          <w:tab w:val="clear" w:pos="720"/>
          <w:tab w:val="left" w:pos="3960" w:leader="none"/>
        </w:tabs>
        <w:ind w:hanging="2520" w:start="3960" w:end="0"/>
        <w:jc w:val="both"/>
        <w:rPr>
          <w:sz w:val="18"/>
        </w:rPr>
      </w:pPr>
      <w:r>
        <w:rPr>
          <w:sz w:val="18"/>
        </w:rPr>
      </w:r>
    </w:p>
    <w:p>
      <w:pPr>
        <w:pStyle w:val="Normal"/>
        <w:tabs>
          <w:tab w:val="clear" w:pos="720"/>
          <w:tab w:val="left" w:pos="3600" w:leader="none"/>
        </w:tabs>
        <w:ind w:hanging="2160" w:start="3600" w:end="0"/>
        <w:jc w:val="both"/>
        <w:rPr>
          <w:sz w:val="18"/>
        </w:rPr>
      </w:pPr>
      <w:r>
        <w:rPr>
          <w:sz w:val="18"/>
        </w:rPr>
        <w:tab/>
        <w:t>Flood</w:t>
      </w:r>
    </w:p>
    <w:p>
      <w:pPr>
        <w:pStyle w:val="Normal"/>
        <w:tabs>
          <w:tab w:val="clear" w:pos="720"/>
          <w:tab w:val="left" w:pos="3960" w:leader="none"/>
        </w:tabs>
        <w:ind w:hanging="2520" w:start="3960" w:end="0"/>
        <w:jc w:val="both"/>
        <w:rPr>
          <w:sz w:val="18"/>
        </w:rPr>
      </w:pPr>
      <w:r>
        <w:rPr>
          <w:sz w:val="18"/>
        </w:rPr>
        <w:tab/>
        <w:t>$50,000 any one occurrence applies to Property Damage and 72 hours for</w:t>
      </w:r>
    </w:p>
    <w:p>
      <w:pPr>
        <w:pStyle w:val="Normal"/>
        <w:tabs>
          <w:tab w:val="clear" w:pos="720"/>
          <w:tab w:val="left" w:pos="3960" w:leader="none"/>
        </w:tabs>
        <w:ind w:hanging="2520" w:start="3960" w:end="0"/>
        <w:jc w:val="both"/>
        <w:rPr>
          <w:sz w:val="18"/>
        </w:rPr>
      </w:pPr>
      <w:r>
        <w:rPr>
          <w:sz w:val="18"/>
        </w:rPr>
      </w:r>
    </w:p>
    <w:p>
      <w:pPr>
        <w:pStyle w:val="Normal"/>
        <w:tabs>
          <w:tab w:val="clear" w:pos="720"/>
          <w:tab w:val="left" w:pos="3600" w:leader="none"/>
        </w:tabs>
        <w:ind w:hanging="2160" w:start="3600" w:end="0"/>
        <w:jc w:val="both"/>
        <w:rPr>
          <w:sz w:val="18"/>
        </w:rPr>
      </w:pPr>
      <w:r>
        <w:rPr>
          <w:sz w:val="18"/>
        </w:rPr>
        <w:tab/>
        <w:t>Lightning</w:t>
      </w:r>
    </w:p>
    <w:p>
      <w:pPr>
        <w:pStyle w:val="Normal"/>
        <w:tabs>
          <w:tab w:val="clear" w:pos="720"/>
          <w:tab w:val="left" w:pos="3960" w:leader="none"/>
        </w:tabs>
        <w:ind w:hanging="2520" w:start="3960" w:end="0"/>
        <w:jc w:val="both"/>
        <w:rPr>
          <w:sz w:val="18"/>
        </w:rPr>
      </w:pPr>
      <w:r>
        <w:rPr>
          <w:sz w:val="18"/>
        </w:rPr>
        <w:tab/>
        <w:t>$250,000 per occurrence applies to Property Damage and 72 hours for</w:t>
      </w:r>
    </w:p>
    <w:p>
      <w:pPr>
        <w:pStyle w:val="Normal"/>
        <w:tabs>
          <w:tab w:val="clear" w:pos="720"/>
          <w:tab w:val="left" w:pos="3960" w:leader="none"/>
        </w:tabs>
        <w:ind w:hanging="2520" w:start="3960" w:end="0"/>
        <w:jc w:val="both"/>
        <w:rPr>
          <w:sz w:val="18"/>
        </w:rPr>
      </w:pPr>
      <w:r>
        <w:rPr>
          <w:sz w:val="18"/>
        </w:rPr>
      </w:r>
    </w:p>
    <w:p>
      <w:pPr>
        <w:pStyle w:val="Normal"/>
        <w:tabs>
          <w:tab w:val="clear" w:pos="720"/>
          <w:tab w:val="left" w:pos="3600" w:leader="none"/>
        </w:tabs>
        <w:ind w:hanging="2160" w:start="3600" w:end="0"/>
        <w:jc w:val="both"/>
        <w:rPr>
          <w:sz w:val="18"/>
        </w:rPr>
      </w:pPr>
      <w:r>
        <w:rPr>
          <w:sz w:val="18"/>
        </w:rPr>
        <w:tab/>
        <w:t>Transit</w:t>
      </w:r>
    </w:p>
    <w:p>
      <w:pPr>
        <w:pStyle w:val="Normal"/>
        <w:tabs>
          <w:tab w:val="clear" w:pos="720"/>
          <w:tab w:val="left" w:pos="3960" w:leader="none"/>
        </w:tabs>
        <w:ind w:hanging="2520" w:start="3960" w:end="0"/>
        <w:jc w:val="both"/>
        <w:rPr>
          <w:sz w:val="18"/>
        </w:rPr>
      </w:pPr>
      <w:r>
        <w:rPr>
          <w:sz w:val="18"/>
        </w:rPr>
        <w:tab/>
        <w:t>$10,000 per occurrence</w:t>
      </w:r>
    </w:p>
    <w:p>
      <w:pPr>
        <w:pStyle w:val="Normal"/>
        <w:tabs>
          <w:tab w:val="clear" w:pos="720"/>
          <w:tab w:val="left" w:pos="3960" w:leader="none"/>
        </w:tabs>
        <w:ind w:hanging="2520" w:start="3960" w:end="0"/>
        <w:jc w:val="both"/>
        <w:rPr>
          <w:sz w:val="18"/>
        </w:rPr>
      </w:pPr>
      <w:r>
        <w:rPr>
          <w:sz w:val="18"/>
        </w:rPr>
      </w:r>
    </w:p>
    <w:p>
      <w:pPr>
        <w:pStyle w:val="Normal"/>
        <w:tabs>
          <w:tab w:val="clear" w:pos="720"/>
          <w:tab w:val="left" w:pos="3600" w:leader="none"/>
        </w:tabs>
        <w:ind w:hanging="2160" w:start="3600" w:end="0"/>
        <w:jc w:val="both"/>
        <w:rPr>
          <w:sz w:val="18"/>
        </w:rPr>
      </w:pPr>
      <w:r>
        <w:rPr>
          <w:sz w:val="18"/>
        </w:rPr>
        <w:tab/>
        <w:t>All Other Property Damage/Time Element Perils</w:t>
      </w:r>
    </w:p>
    <w:p>
      <w:pPr>
        <w:pStyle w:val="Normal"/>
        <w:tabs>
          <w:tab w:val="clear" w:pos="720"/>
          <w:tab w:val="left" w:pos="3960" w:leader="none"/>
        </w:tabs>
        <w:ind w:hanging="2520" w:start="3960" w:end="0"/>
        <w:jc w:val="both"/>
        <w:rPr>
          <w:sz w:val="18"/>
        </w:rPr>
      </w:pPr>
      <w:r>
        <w:rPr>
          <w:sz w:val="18"/>
        </w:rPr>
        <w:tab/>
        <w:t>$10,000 Property Damage</w:t>
      </w:r>
    </w:p>
    <w:p>
      <w:pPr>
        <w:pStyle w:val="Normal"/>
        <w:tabs>
          <w:tab w:val="clear" w:pos="720"/>
          <w:tab w:val="left" w:pos="3960" w:leader="none"/>
        </w:tabs>
        <w:ind w:hanging="2520" w:start="3960" w:end="0"/>
        <w:jc w:val="both"/>
        <w:rPr>
          <w:sz w:val="18"/>
        </w:rPr>
      </w:pPr>
      <w:r>
        <w:rPr>
          <w:sz w:val="18"/>
        </w:rPr>
        <w:tab/>
        <w:t>72 Hours Business Interruption</w:t>
      </w:r>
    </w:p>
    <w:p>
      <w:pPr>
        <w:pStyle w:val="Normal"/>
        <w:tabs>
          <w:tab w:val="clear" w:pos="720"/>
          <w:tab w:val="left" w:pos="3960" w:leader="none"/>
        </w:tabs>
        <w:ind w:hanging="2520" w:start="3960" w:end="0"/>
        <w:jc w:val="both"/>
        <w:rPr>
          <w:sz w:val="18"/>
        </w:rPr>
      </w:pPr>
      <w:r>
        <w:rPr>
          <w:sz w:val="18"/>
        </w:rPr>
        <w:tab/>
        <w:t>72 Hours Contingent Business Interruption</w:t>
      </w:r>
    </w:p>
    <w:p>
      <w:pPr>
        <w:pStyle w:val="Normal"/>
        <w:tabs>
          <w:tab w:val="clear" w:pos="720"/>
          <w:tab w:val="left" w:pos="3960" w:leader="none"/>
        </w:tabs>
        <w:ind w:hanging="2520" w:start="3960" w:end="0"/>
        <w:jc w:val="both"/>
        <w:rPr>
          <w:sz w:val="18"/>
        </w:rPr>
      </w:pPr>
      <w:r>
        <w:rPr>
          <w:sz w:val="18"/>
        </w:rPr>
        <w:tab/>
        <w:t>72 Hours Off Premises Services</w:t>
      </w:r>
    </w:p>
    <w:p>
      <w:pPr>
        <w:pStyle w:val="Normal"/>
        <w:tabs>
          <w:tab w:val="clear" w:pos="720"/>
          <w:tab w:val="left" w:pos="3960" w:leader="none"/>
        </w:tabs>
        <w:ind w:hanging="2520" w:start="3960" w:end="0"/>
        <w:jc w:val="both"/>
        <w:rPr>
          <w:sz w:val="18"/>
        </w:rPr>
      </w:pPr>
      <w:r>
        <w:rPr>
          <w:sz w:val="18"/>
        </w:rPr>
      </w:r>
    </w:p>
    <w:p>
      <w:pPr>
        <w:pStyle w:val="Normal"/>
        <w:tabs>
          <w:tab w:val="clear" w:pos="720"/>
          <w:tab w:val="left" w:pos="3600" w:leader="none"/>
        </w:tabs>
        <w:ind w:hanging="2160" w:start="3600" w:end="0"/>
        <w:jc w:val="both"/>
        <w:rPr>
          <w:sz w:val="18"/>
        </w:rPr>
      </w:pPr>
      <w:r>
        <w:rPr>
          <w:sz w:val="18"/>
        </w:rPr>
        <w:t>Premium:</w:t>
        <w:tab/>
        <w:t>$246,085.61</w:t>
      </w:r>
    </w:p>
    <w:p>
      <w:pPr>
        <w:pStyle w:val="Normal"/>
        <w:jc w:val="both"/>
        <w:rPr>
          <w:sz w:val="18"/>
        </w:rPr>
      </w:pPr>
      <w:r>
        <w:rPr>
          <w:sz w:val="18"/>
        </w:rPr>
      </w:r>
    </w:p>
    <w:p>
      <w:pPr>
        <w:pStyle w:val="Normal"/>
        <w:jc w:val="both"/>
        <w:rPr>
          <w:sz w:val="18"/>
        </w:rPr>
      </w:pPr>
      <w:r>
        <w:rPr>
          <w:sz w:val="18"/>
        </w:rPr>
        <w:t>B.</w:t>
        <w:tab/>
        <w:t>Third Party Liability</w:t>
      </w:r>
    </w:p>
    <w:p>
      <w:pPr>
        <w:pStyle w:val="Normal"/>
        <w:tabs>
          <w:tab w:val="clear" w:pos="720"/>
          <w:tab w:val="left" w:pos="3960" w:leader="none"/>
        </w:tabs>
        <w:ind w:hanging="2520" w:start="3960" w:end="0"/>
        <w:jc w:val="both"/>
        <w:rPr>
          <w:sz w:val="18"/>
        </w:rPr>
      </w:pPr>
      <w:r>
        <w:rPr>
          <w:sz w:val="18"/>
        </w:rPr>
        <w:t>Comprehensive General Liability Insurance with Broad Form Comprehensive General Liability</w:t>
      </w:r>
    </w:p>
    <w:p>
      <w:pPr>
        <w:pStyle w:val="Normal"/>
        <w:tabs>
          <w:tab w:val="clear" w:pos="720"/>
          <w:tab w:val="left" w:pos="3960" w:leader="none"/>
        </w:tabs>
        <w:ind w:hanging="2520" w:start="3960" w:end="0"/>
        <w:jc w:val="both"/>
        <w:rPr>
          <w:sz w:val="18"/>
        </w:rPr>
      </w:pPr>
      <w:r>
        <w:rPr>
          <w:sz w:val="18"/>
        </w:rPr>
      </w:r>
    </w:p>
    <w:p>
      <w:pPr>
        <w:pStyle w:val="Normal"/>
        <w:tabs>
          <w:tab w:val="clear" w:pos="720"/>
          <w:tab w:val="left" w:pos="3600" w:leader="none"/>
        </w:tabs>
        <w:ind w:hanging="2160" w:start="3600" w:end="0"/>
        <w:jc w:val="both"/>
        <w:rPr>
          <w:sz w:val="18"/>
        </w:rPr>
      </w:pPr>
      <w:r>
        <w:rPr>
          <w:sz w:val="18"/>
        </w:rPr>
        <w:t>Underwriter:</w:t>
        <w:tab/>
        <w:t>Federal Insurance Company</w:t>
      </w:r>
    </w:p>
    <w:p>
      <w:pPr>
        <w:pStyle w:val="Normal"/>
        <w:tabs>
          <w:tab w:val="clear" w:pos="720"/>
          <w:tab w:val="left" w:pos="3600" w:leader="none"/>
        </w:tabs>
        <w:ind w:hanging="2160" w:start="3600" w:end="0"/>
        <w:jc w:val="both"/>
        <w:rPr>
          <w:sz w:val="18"/>
        </w:rPr>
      </w:pPr>
      <w:r>
        <w:rPr>
          <w:sz w:val="18"/>
        </w:rPr>
        <w:t>Term:</w:t>
        <w:tab/>
        <w:t>June 30, 2000 to June 30, 2001</w:t>
      </w:r>
    </w:p>
    <w:p>
      <w:pPr>
        <w:pStyle w:val="Normal"/>
        <w:tabs>
          <w:tab w:val="clear" w:pos="720"/>
          <w:tab w:val="left" w:pos="3600" w:leader="none"/>
        </w:tabs>
        <w:ind w:hanging="2160" w:start="3600" w:end="0"/>
        <w:jc w:val="both"/>
        <w:rPr>
          <w:sz w:val="18"/>
        </w:rPr>
      </w:pPr>
      <w:r>
        <w:rPr>
          <w:sz w:val="18"/>
        </w:rPr>
        <w:t>Limit of Liability:</w:t>
        <w:tab/>
        <w:t>$1,000,000 Each Occurrence</w:t>
      </w:r>
    </w:p>
    <w:p>
      <w:pPr>
        <w:pStyle w:val="Normal"/>
        <w:tabs>
          <w:tab w:val="clear" w:pos="720"/>
          <w:tab w:val="left" w:pos="3600" w:leader="none"/>
        </w:tabs>
        <w:ind w:hanging="2160" w:start="3600" w:end="0"/>
        <w:jc w:val="both"/>
        <w:rPr>
          <w:sz w:val="18"/>
        </w:rPr>
      </w:pPr>
      <w:r>
        <w:rPr>
          <w:sz w:val="18"/>
        </w:rPr>
        <w:tab/>
        <w:t>$2,000,000 Annual Aggregate</w:t>
      </w:r>
    </w:p>
    <w:p>
      <w:pPr>
        <w:pStyle w:val="Normal"/>
        <w:tabs>
          <w:tab w:val="clear" w:pos="720"/>
          <w:tab w:val="left" w:pos="3600" w:leader="none"/>
        </w:tabs>
        <w:ind w:hanging="2160" w:start="3600" w:end="0"/>
        <w:jc w:val="both"/>
        <w:rPr>
          <w:sz w:val="18"/>
        </w:rPr>
      </w:pPr>
      <w:r>
        <w:rPr>
          <w:sz w:val="18"/>
        </w:rPr>
        <w:tab/>
        <w:t>$1,000,000 Products Completed Operation</w:t>
      </w:r>
    </w:p>
    <w:p>
      <w:pPr>
        <w:pStyle w:val="Normal"/>
        <w:tabs>
          <w:tab w:val="clear" w:pos="720"/>
          <w:tab w:val="left" w:pos="3600" w:leader="none"/>
        </w:tabs>
        <w:ind w:hanging="2160" w:start="3600" w:end="0"/>
        <w:jc w:val="both"/>
        <w:rPr>
          <w:sz w:val="18"/>
        </w:rPr>
      </w:pPr>
      <w:r>
        <w:rPr>
          <w:sz w:val="18"/>
        </w:rPr>
        <w:t>Deductible:</w:t>
        <w:tab/>
        <w:t>Nil</w:t>
      </w:r>
    </w:p>
    <w:p>
      <w:pPr>
        <w:pStyle w:val="Normal"/>
        <w:tabs>
          <w:tab w:val="clear" w:pos="720"/>
          <w:tab w:val="left" w:pos="3600" w:leader="none"/>
        </w:tabs>
        <w:ind w:hanging="2160" w:start="3600" w:end="0"/>
        <w:jc w:val="both"/>
        <w:rPr>
          <w:sz w:val="18"/>
        </w:rPr>
      </w:pPr>
      <w:r>
        <w:rPr>
          <w:sz w:val="18"/>
        </w:rPr>
        <w:t>Premium:</w:t>
        <w:tab/>
        <w:t>$3,850</w:t>
      </w:r>
    </w:p>
    <w:p>
      <w:pPr>
        <w:pStyle w:val="Normal"/>
        <w:tabs>
          <w:tab w:val="clear" w:pos="720"/>
          <w:tab w:val="left" w:pos="3600" w:leader="none"/>
        </w:tabs>
        <w:ind w:hanging="2160" w:start="3600" w:end="0"/>
        <w:jc w:val="both"/>
        <w:rPr>
          <w:sz w:val="18"/>
        </w:rPr>
      </w:pPr>
      <w:r>
        <w:rPr>
          <w:sz w:val="18"/>
        </w:rPr>
      </w:r>
    </w:p>
    <w:p>
      <w:pPr>
        <w:pStyle w:val="Normal"/>
        <w:jc w:val="both"/>
        <w:rPr>
          <w:sz w:val="18"/>
        </w:rPr>
      </w:pPr>
      <w:r>
        <w:rPr>
          <w:sz w:val="18"/>
        </w:rPr>
        <w:t>C.</w:t>
        <w:tab/>
        <w:t>Excess Liability</w:t>
      </w:r>
    </w:p>
    <w:p>
      <w:pPr>
        <w:pStyle w:val="Normal"/>
        <w:jc w:val="both"/>
        <w:rPr>
          <w:sz w:val="18"/>
        </w:rPr>
      </w:pPr>
      <w:r>
        <w:rPr>
          <w:sz w:val="18"/>
        </w:rPr>
      </w:r>
    </w:p>
    <w:p>
      <w:pPr>
        <w:pStyle w:val="Normal"/>
        <w:tabs>
          <w:tab w:val="clear" w:pos="720"/>
          <w:tab w:val="left" w:pos="3600" w:leader="none"/>
        </w:tabs>
        <w:ind w:hanging="2160" w:start="3600" w:end="0"/>
        <w:jc w:val="both"/>
        <w:rPr>
          <w:sz w:val="18"/>
        </w:rPr>
      </w:pPr>
      <w:r>
        <w:rPr>
          <w:sz w:val="18"/>
        </w:rPr>
        <w:t>Underwriter:</w:t>
        <w:tab/>
        <w:t>Federal Insurance Company</w:t>
      </w:r>
    </w:p>
    <w:p>
      <w:pPr>
        <w:pStyle w:val="Normal"/>
        <w:tabs>
          <w:tab w:val="clear" w:pos="720"/>
          <w:tab w:val="left" w:pos="3600" w:leader="none"/>
        </w:tabs>
        <w:ind w:hanging="2160" w:start="3600" w:end="0"/>
        <w:jc w:val="both"/>
        <w:rPr>
          <w:sz w:val="18"/>
        </w:rPr>
      </w:pPr>
      <w:r>
        <w:rPr>
          <w:sz w:val="18"/>
        </w:rPr>
        <w:t>Term:</w:t>
        <w:tab/>
        <w:t>June 30, 2000 to June 30, 2001</w:t>
      </w:r>
    </w:p>
    <w:p>
      <w:pPr>
        <w:pStyle w:val="Normal"/>
        <w:tabs>
          <w:tab w:val="clear" w:pos="720"/>
          <w:tab w:val="left" w:pos="3600" w:leader="none"/>
        </w:tabs>
        <w:ind w:hanging="2160" w:start="3600" w:end="0"/>
        <w:jc w:val="both"/>
        <w:rPr>
          <w:sz w:val="18"/>
        </w:rPr>
      </w:pPr>
      <w:r>
        <w:rPr>
          <w:sz w:val="18"/>
        </w:rPr>
        <w:t>Limit of Liability:</w:t>
        <w:tab/>
        <w:t>$25,000,000 Per Occurrence and Annual Aggregate</w:t>
      </w:r>
    </w:p>
    <w:p>
      <w:pPr>
        <w:pStyle w:val="Normal"/>
        <w:tabs>
          <w:tab w:val="clear" w:pos="720"/>
          <w:tab w:val="left" w:pos="3600" w:leader="none"/>
        </w:tabs>
        <w:ind w:hanging="2160" w:start="3600" w:end="0"/>
        <w:jc w:val="both"/>
        <w:rPr>
          <w:sz w:val="18"/>
        </w:rPr>
      </w:pPr>
      <w:r>
        <w:rPr>
          <w:sz w:val="18"/>
        </w:rPr>
        <w:t>Conditions:</w:t>
        <w:tab/>
        <w:t>Following Form Pollution</w:t>
      </w:r>
    </w:p>
    <w:p>
      <w:pPr>
        <w:pStyle w:val="Normal"/>
        <w:tabs>
          <w:tab w:val="clear" w:pos="720"/>
          <w:tab w:val="left" w:pos="3600" w:leader="none"/>
        </w:tabs>
        <w:ind w:hanging="2160" w:start="3600" w:end="0"/>
        <w:jc w:val="both"/>
        <w:rPr>
          <w:sz w:val="18"/>
        </w:rPr>
      </w:pPr>
      <w:r>
        <w:rPr>
          <w:sz w:val="18"/>
        </w:rPr>
        <w:tab/>
        <w:t>Failure to Supply Exclusion</w:t>
      </w:r>
    </w:p>
    <w:p>
      <w:pPr>
        <w:pStyle w:val="Normal"/>
        <w:tabs>
          <w:tab w:val="clear" w:pos="720"/>
          <w:tab w:val="left" w:pos="3600" w:leader="none"/>
        </w:tabs>
        <w:ind w:hanging="2160" w:start="3600" w:end="0"/>
        <w:jc w:val="both"/>
        <w:rPr>
          <w:sz w:val="18"/>
        </w:rPr>
      </w:pPr>
      <w:r>
        <w:rPr>
          <w:sz w:val="18"/>
        </w:rPr>
        <w:tab/>
        <w:t>Care, Custody and Control Exclusion</w:t>
      </w:r>
    </w:p>
    <w:p>
      <w:pPr>
        <w:pStyle w:val="Normal"/>
        <w:tabs>
          <w:tab w:val="clear" w:pos="720"/>
          <w:tab w:val="left" w:pos="3600" w:leader="none"/>
        </w:tabs>
        <w:ind w:hanging="2160" w:start="3600" w:end="0"/>
        <w:jc w:val="both"/>
        <w:rPr>
          <w:sz w:val="18"/>
        </w:rPr>
      </w:pPr>
      <w:r>
        <w:rPr>
          <w:sz w:val="18"/>
        </w:rPr>
        <w:t>Self-Insured Retention:</w:t>
        <w:tab/>
        <w:t>$10,000</w:t>
      </w:r>
    </w:p>
    <w:p>
      <w:pPr>
        <w:pStyle w:val="Normal"/>
        <w:tabs>
          <w:tab w:val="clear" w:pos="720"/>
          <w:tab w:val="left" w:pos="3600" w:leader="none"/>
        </w:tabs>
        <w:ind w:hanging="2160" w:start="3600" w:end="0"/>
        <w:jc w:val="both"/>
        <w:rPr>
          <w:sz w:val="18"/>
        </w:rPr>
      </w:pPr>
      <w:r>
        <w:rPr>
          <w:sz w:val="18"/>
        </w:rPr>
        <w:t>Premium:</w:t>
        <w:tab/>
        <w:t>$22,000</w:t>
      </w:r>
    </w:p>
    <w:p>
      <w:pPr>
        <w:pStyle w:val="Normal"/>
        <w:jc w:val="both"/>
        <w:rPr>
          <w:sz w:val="18"/>
        </w:rPr>
      </w:pPr>
      <w:r>
        <w:rPr>
          <w:sz w:val="18"/>
        </w:rPr>
      </w:r>
    </w:p>
    <w:p>
      <w:pPr>
        <w:pStyle w:val="Normal"/>
        <w:jc w:val="both"/>
        <w:rPr>
          <w:sz w:val="18"/>
        </w:rPr>
      </w:pPr>
      <w:r>
        <w:rPr>
          <w:sz w:val="18"/>
        </w:rPr>
        <w:t>D.</w:t>
        <w:tab/>
        <w:t>Automobile</w:t>
      </w:r>
    </w:p>
    <w:p>
      <w:pPr>
        <w:pStyle w:val="Normal"/>
        <w:tabs>
          <w:tab w:val="clear" w:pos="720"/>
          <w:tab w:val="left" w:pos="3600" w:leader="none"/>
        </w:tabs>
        <w:ind w:hanging="2160" w:start="3600" w:end="0"/>
        <w:jc w:val="both"/>
        <w:rPr>
          <w:sz w:val="18"/>
        </w:rPr>
      </w:pPr>
      <w:r>
        <w:rPr>
          <w:sz w:val="18"/>
        </w:rPr>
        <w:t>Non-Owned and Hired Automobiles only</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Underwriter:</w:t>
        <w:tab/>
        <w:t>Federal Insurance Company</w:t>
      </w:r>
    </w:p>
    <w:p>
      <w:pPr>
        <w:pStyle w:val="Normal"/>
        <w:tabs>
          <w:tab w:val="clear" w:pos="720"/>
          <w:tab w:val="left" w:pos="3600" w:leader="none"/>
        </w:tabs>
        <w:ind w:hanging="2160" w:start="3600" w:end="0"/>
        <w:jc w:val="both"/>
        <w:rPr>
          <w:sz w:val="18"/>
        </w:rPr>
      </w:pPr>
      <w:r>
        <w:rPr>
          <w:sz w:val="18"/>
        </w:rPr>
        <w:t>Term:</w:t>
        <w:tab/>
        <w:t>June 30, 2000 to June 30, 2001</w:t>
      </w:r>
    </w:p>
    <w:p>
      <w:pPr>
        <w:pStyle w:val="Normal"/>
        <w:tabs>
          <w:tab w:val="clear" w:pos="720"/>
          <w:tab w:val="left" w:pos="3600" w:leader="none"/>
        </w:tabs>
        <w:ind w:hanging="2160" w:start="3600" w:end="0"/>
        <w:jc w:val="both"/>
        <w:rPr>
          <w:sz w:val="18"/>
        </w:rPr>
      </w:pPr>
      <w:r>
        <w:rPr>
          <w:sz w:val="18"/>
        </w:rPr>
        <w:t>Limit of Liability:</w:t>
        <w:tab/>
        <w:t>$1,000,000</w:t>
      </w:r>
    </w:p>
    <w:p>
      <w:pPr>
        <w:pStyle w:val="Normal"/>
        <w:tabs>
          <w:tab w:val="clear" w:pos="720"/>
          <w:tab w:val="left" w:pos="3600" w:leader="none"/>
        </w:tabs>
        <w:ind w:hanging="2160" w:start="3600" w:end="0"/>
        <w:jc w:val="both"/>
        <w:rPr>
          <w:sz w:val="18"/>
        </w:rPr>
      </w:pPr>
      <w:r>
        <w:rPr>
          <w:sz w:val="18"/>
        </w:rPr>
        <w:t>Self-Insured Retention:</w:t>
      </w:r>
    </w:p>
    <w:p>
      <w:pPr>
        <w:pStyle w:val="Normal"/>
        <w:tabs>
          <w:tab w:val="clear" w:pos="720"/>
          <w:tab w:val="left" w:pos="3600" w:leader="none"/>
        </w:tabs>
        <w:ind w:hanging="2160" w:start="3600" w:end="0"/>
        <w:jc w:val="both"/>
        <w:rPr>
          <w:sz w:val="18"/>
        </w:rPr>
      </w:pPr>
      <w:r>
        <w:rPr>
          <w:sz w:val="18"/>
        </w:rPr>
        <w:t>Premium:</w:t>
        <w:tab/>
        <w:t>Included in G/L</w:t>
      </w:r>
    </w:p>
    <w:p>
      <w:pPr>
        <w:pStyle w:val="Normal"/>
        <w:jc w:val="both"/>
        <w:rPr>
          <w:sz w:val="18"/>
        </w:rPr>
      </w:pPr>
      <w:r>
        <w:rPr>
          <w:sz w:val="18"/>
        </w:rPr>
      </w:r>
    </w:p>
    <w:p>
      <w:pPr>
        <w:pStyle w:val="Normal"/>
        <w:jc w:val="both"/>
        <w:rPr>
          <w:sz w:val="18"/>
        </w:rPr>
      </w:pPr>
      <w:r>
        <w:rPr>
          <w:sz w:val="18"/>
        </w:rPr>
        <w:t>E.</w:t>
        <w:tab/>
        <w:t>Worker's Compensation/Employer's Liability</w:t>
      </w:r>
    </w:p>
    <w:p>
      <w:pPr>
        <w:pStyle w:val="Normal"/>
        <w:jc w:val="both"/>
        <w:rPr>
          <w:sz w:val="18"/>
        </w:rPr>
      </w:pPr>
      <w:r>
        <w:rPr>
          <w:sz w:val="18"/>
        </w:rPr>
      </w:r>
    </w:p>
    <w:p>
      <w:pPr>
        <w:pStyle w:val="Normal"/>
        <w:tabs>
          <w:tab w:val="clear" w:pos="720"/>
          <w:tab w:val="left" w:pos="3600" w:leader="none"/>
        </w:tabs>
        <w:ind w:hanging="2160" w:start="3600" w:end="0"/>
        <w:jc w:val="both"/>
        <w:rPr>
          <w:sz w:val="18"/>
        </w:rPr>
      </w:pPr>
      <w:r>
        <w:rPr>
          <w:sz w:val="18"/>
        </w:rPr>
        <w:t>Underwriter:</w:t>
        <w:tab/>
        <w:t>Federal Insurance Company</w:t>
      </w:r>
    </w:p>
    <w:p>
      <w:pPr>
        <w:pStyle w:val="Normal"/>
        <w:tabs>
          <w:tab w:val="clear" w:pos="720"/>
          <w:tab w:val="left" w:pos="3600" w:leader="none"/>
        </w:tabs>
        <w:ind w:hanging="2160" w:start="3600" w:end="0"/>
        <w:jc w:val="both"/>
        <w:rPr>
          <w:sz w:val="18"/>
        </w:rPr>
      </w:pPr>
      <w:r>
        <w:rPr>
          <w:sz w:val="18"/>
        </w:rPr>
        <w:t>Term:</w:t>
        <w:tab/>
        <w:t>June 30, 2000 to June 30, 2001</w:t>
      </w:r>
    </w:p>
    <w:p>
      <w:pPr>
        <w:pStyle w:val="Normal"/>
        <w:tabs>
          <w:tab w:val="clear" w:pos="720"/>
          <w:tab w:val="left" w:pos="3600" w:leader="none"/>
        </w:tabs>
        <w:ind w:hanging="2160" w:start="3600" w:end="0"/>
        <w:jc w:val="both"/>
        <w:rPr>
          <w:sz w:val="18"/>
        </w:rPr>
      </w:pPr>
      <w:r>
        <w:rPr>
          <w:sz w:val="18"/>
        </w:rPr>
        <w:t>Limit of Liability:</w:t>
      </w:r>
    </w:p>
    <w:p>
      <w:pPr>
        <w:pStyle w:val="Normal"/>
        <w:tabs>
          <w:tab w:val="clear" w:pos="720"/>
          <w:tab w:val="left" w:pos="3600" w:leader="none"/>
        </w:tabs>
        <w:ind w:hanging="2160" w:start="3600" w:end="0"/>
        <w:jc w:val="both"/>
        <w:rPr>
          <w:sz w:val="18"/>
        </w:rPr>
      </w:pPr>
      <w:r>
        <w:rPr>
          <w:sz w:val="18"/>
        </w:rPr>
        <w:tab/>
        <w:t>Worker's Compensation</w:t>
      </w:r>
    </w:p>
    <w:p>
      <w:pPr>
        <w:pStyle w:val="Normal"/>
        <w:tabs>
          <w:tab w:val="clear" w:pos="720"/>
          <w:tab w:val="left" w:pos="3960" w:leader="none"/>
        </w:tabs>
        <w:ind w:hanging="2520" w:start="3960" w:end="0"/>
        <w:jc w:val="both"/>
        <w:rPr>
          <w:sz w:val="18"/>
        </w:rPr>
      </w:pPr>
      <w:r>
        <w:rPr>
          <w:sz w:val="18"/>
        </w:rPr>
        <w:tab/>
        <w:t>Statutory</w:t>
      </w:r>
    </w:p>
    <w:p>
      <w:pPr>
        <w:pStyle w:val="Normal"/>
        <w:tabs>
          <w:tab w:val="clear" w:pos="720"/>
          <w:tab w:val="left" w:pos="3600" w:leader="none"/>
        </w:tabs>
        <w:ind w:hanging="2160" w:start="3600" w:end="0"/>
        <w:jc w:val="both"/>
        <w:rPr>
          <w:sz w:val="18"/>
        </w:rPr>
      </w:pPr>
      <w:r>
        <w:rPr>
          <w:sz w:val="18"/>
        </w:rPr>
        <w:tab/>
        <w:t>Employer's Liability</w:t>
      </w:r>
    </w:p>
    <w:p>
      <w:pPr>
        <w:pStyle w:val="Normal"/>
        <w:tabs>
          <w:tab w:val="clear" w:pos="720"/>
          <w:tab w:val="left" w:pos="3960" w:leader="none"/>
        </w:tabs>
        <w:ind w:hanging="2520" w:start="3960" w:end="0"/>
        <w:jc w:val="both"/>
        <w:rPr>
          <w:sz w:val="18"/>
        </w:rPr>
      </w:pPr>
      <w:r>
        <w:rPr>
          <w:sz w:val="18"/>
        </w:rPr>
        <w:tab/>
        <w:t>$1,000,000 Each Accident</w:t>
      </w:r>
    </w:p>
    <w:p>
      <w:pPr>
        <w:pStyle w:val="Normal"/>
        <w:tabs>
          <w:tab w:val="clear" w:pos="720"/>
          <w:tab w:val="left" w:pos="3960" w:leader="none"/>
        </w:tabs>
        <w:ind w:hanging="2520" w:start="3960" w:end="0"/>
        <w:jc w:val="both"/>
        <w:rPr>
          <w:sz w:val="18"/>
        </w:rPr>
      </w:pPr>
      <w:r>
        <w:rPr>
          <w:sz w:val="18"/>
        </w:rPr>
        <w:tab/>
        <w:t>$1,000,000 Disease - Each Employee</w:t>
      </w:r>
    </w:p>
    <w:p>
      <w:pPr>
        <w:pStyle w:val="Normal"/>
        <w:tabs>
          <w:tab w:val="clear" w:pos="720"/>
          <w:tab w:val="left" w:pos="3960" w:leader="none"/>
        </w:tabs>
        <w:ind w:hanging="2520" w:start="3960" w:end="0"/>
        <w:jc w:val="both"/>
        <w:rPr>
          <w:sz w:val="18"/>
        </w:rPr>
      </w:pPr>
      <w:r>
        <w:rPr>
          <w:sz w:val="18"/>
        </w:rPr>
        <w:tab/>
        <w:t>$1,000,000 Disease - Policy Limit</w:t>
      </w:r>
    </w:p>
    <w:p>
      <w:pPr>
        <w:pStyle w:val="Normal"/>
        <w:tabs>
          <w:tab w:val="clear" w:pos="720"/>
          <w:tab w:val="left" w:pos="3600" w:leader="none"/>
        </w:tabs>
        <w:ind w:hanging="2160" w:start="3600" w:end="0"/>
        <w:jc w:val="both"/>
        <w:rPr>
          <w:sz w:val="18"/>
        </w:rPr>
      </w:pPr>
      <w:r>
        <w:rPr>
          <w:sz w:val="18"/>
        </w:rPr>
        <w:t>Premium:</w:t>
        <w:tab/>
        <w:t>$527</w:t>
      </w:r>
    </w:p>
    <w:p>
      <w:pPr>
        <w:pStyle w:val="Normal"/>
        <w:jc w:val="both"/>
        <w:rPr>
          <w:sz w:val="18"/>
        </w:rPr>
      </w:pPr>
      <w:r>
        <w:rPr>
          <w:sz w:val="18"/>
        </w:rPr>
      </w:r>
    </w:p>
    <w:p>
      <w:pPr>
        <w:pStyle w:val="Normal"/>
        <w:jc w:val="both"/>
        <w:rPr>
          <w:sz w:val="18"/>
        </w:rPr>
      </w:pPr>
      <w:r>
        <w:rPr>
          <w:sz w:val="18"/>
        </w:rPr>
        <w:t>F.</w:t>
        <w:tab/>
        <w:t>Pollution Liability - Time Element Basis</w:t>
      </w:r>
    </w:p>
    <w:p>
      <w:pPr>
        <w:pStyle w:val="Normal"/>
        <w:jc w:val="both"/>
        <w:rPr>
          <w:sz w:val="18"/>
        </w:rPr>
      </w:pPr>
      <w:r>
        <w:rPr>
          <w:sz w:val="18"/>
        </w:rPr>
      </w:r>
    </w:p>
    <w:p>
      <w:pPr>
        <w:pStyle w:val="Normal"/>
        <w:tabs>
          <w:tab w:val="clear" w:pos="720"/>
          <w:tab w:val="left" w:pos="3600" w:leader="none"/>
        </w:tabs>
        <w:ind w:hanging="2160" w:start="3600" w:end="0"/>
        <w:jc w:val="both"/>
        <w:rPr>
          <w:sz w:val="18"/>
        </w:rPr>
      </w:pPr>
      <w:r>
        <w:rPr>
          <w:sz w:val="18"/>
        </w:rPr>
        <w:t>Underwriter:</w:t>
        <w:tab/>
        <w:t>Federal Insurance Company</w:t>
      </w:r>
    </w:p>
    <w:p>
      <w:pPr>
        <w:pStyle w:val="Normal"/>
        <w:tabs>
          <w:tab w:val="clear" w:pos="720"/>
          <w:tab w:val="left" w:pos="3600" w:leader="none"/>
        </w:tabs>
        <w:ind w:hanging="2160" w:start="3600" w:end="0"/>
        <w:jc w:val="both"/>
        <w:rPr>
          <w:sz w:val="18"/>
        </w:rPr>
      </w:pPr>
      <w:r>
        <w:rPr>
          <w:sz w:val="18"/>
        </w:rPr>
        <w:t>Term:</w:t>
        <w:tab/>
        <w:t>June 30, 2000 to June 30, 2001</w:t>
      </w:r>
    </w:p>
    <w:p>
      <w:pPr>
        <w:pStyle w:val="Normal"/>
        <w:tabs>
          <w:tab w:val="clear" w:pos="720"/>
          <w:tab w:val="left" w:pos="3600" w:leader="none"/>
        </w:tabs>
        <w:ind w:hanging="2160" w:start="3600" w:end="0"/>
        <w:jc w:val="both"/>
        <w:rPr>
          <w:sz w:val="18"/>
        </w:rPr>
      </w:pPr>
      <w:r>
        <w:rPr>
          <w:sz w:val="18"/>
        </w:rPr>
        <w:t>Limit of Liability:</w:t>
        <w:tab/>
        <w:t>$1,000,000 Each Occurrence</w:t>
      </w:r>
    </w:p>
    <w:p>
      <w:pPr>
        <w:pStyle w:val="Normal"/>
        <w:tabs>
          <w:tab w:val="clear" w:pos="720"/>
          <w:tab w:val="left" w:pos="3600" w:leader="none"/>
        </w:tabs>
        <w:ind w:hanging="2160" w:start="3600" w:end="0"/>
        <w:jc w:val="both"/>
        <w:rPr>
          <w:sz w:val="18"/>
        </w:rPr>
      </w:pPr>
      <w:r>
        <w:rPr>
          <w:sz w:val="18"/>
        </w:rPr>
        <w:tab/>
        <w:t>$1,000,000 Annual Aggregate</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Conditions:</w:t>
      </w:r>
    </w:p>
    <w:p>
      <w:pPr>
        <w:pStyle w:val="Normal"/>
        <w:tabs>
          <w:tab w:val="clear" w:pos="720"/>
          <w:tab w:val="left" w:pos="3600" w:leader="none"/>
        </w:tabs>
        <w:ind w:hanging="2160" w:start="3600" w:end="0"/>
        <w:jc w:val="both"/>
        <w:rPr>
          <w:sz w:val="18"/>
        </w:rPr>
      </w:pPr>
      <w:r>
        <w:rPr>
          <w:sz w:val="18"/>
        </w:rPr>
        <w:tab/>
        <w:t>Discovery:</w:t>
      </w:r>
    </w:p>
    <w:p>
      <w:pPr>
        <w:pStyle w:val="Normal"/>
        <w:tabs>
          <w:tab w:val="clear" w:pos="720"/>
          <w:tab w:val="left" w:pos="3960" w:leader="none"/>
        </w:tabs>
        <w:ind w:hanging="2520" w:start="3960" w:end="0"/>
        <w:jc w:val="both"/>
        <w:rPr>
          <w:sz w:val="18"/>
        </w:rPr>
      </w:pPr>
      <w:r>
        <w:rPr>
          <w:sz w:val="18"/>
        </w:rPr>
        <w:tab/>
        <w:t>7 Calendar Days</w:t>
      </w:r>
    </w:p>
    <w:p>
      <w:pPr>
        <w:pStyle w:val="Normal"/>
        <w:tabs>
          <w:tab w:val="clear" w:pos="720"/>
          <w:tab w:val="left" w:pos="3960" w:leader="none"/>
        </w:tabs>
        <w:ind w:hanging="2520" w:start="3960" w:end="0"/>
        <w:jc w:val="both"/>
        <w:rPr>
          <w:sz w:val="18"/>
        </w:rPr>
      </w:pPr>
      <w:r>
        <w:rPr>
          <w:sz w:val="18"/>
        </w:rPr>
      </w:r>
    </w:p>
    <w:p>
      <w:pPr>
        <w:pStyle w:val="Normal"/>
        <w:tabs>
          <w:tab w:val="clear" w:pos="720"/>
          <w:tab w:val="left" w:pos="3600" w:leader="none"/>
        </w:tabs>
        <w:ind w:hanging="2160" w:start="3600" w:end="0"/>
        <w:jc w:val="both"/>
        <w:rPr>
          <w:sz w:val="18"/>
        </w:rPr>
      </w:pPr>
      <w:r>
        <w:rPr>
          <w:sz w:val="18"/>
        </w:rPr>
        <w:tab/>
        <w:t>Notification:</w:t>
      </w:r>
    </w:p>
    <w:p>
      <w:pPr>
        <w:pStyle w:val="Normal"/>
        <w:tabs>
          <w:tab w:val="clear" w:pos="720"/>
          <w:tab w:val="left" w:pos="3960" w:leader="none"/>
        </w:tabs>
        <w:ind w:hanging="2520" w:start="3960" w:end="0"/>
        <w:jc w:val="both"/>
        <w:rPr>
          <w:sz w:val="18"/>
        </w:rPr>
      </w:pPr>
      <w:r>
        <w:rPr>
          <w:sz w:val="18"/>
        </w:rPr>
        <w:tab/>
        <w:t>45 Calendar Days</w:t>
      </w:r>
    </w:p>
    <w:p>
      <w:pPr>
        <w:pStyle w:val="Normal"/>
        <w:tabs>
          <w:tab w:val="clear" w:pos="720"/>
          <w:tab w:val="left" w:pos="3600" w:leader="none"/>
        </w:tabs>
        <w:ind w:hanging="2160" w:start="3600" w:end="0"/>
        <w:jc w:val="both"/>
        <w:rPr>
          <w:sz w:val="18"/>
        </w:rPr>
      </w:pPr>
      <w:r>
        <w:rPr>
          <w:sz w:val="18"/>
        </w:rPr>
        <w:t>Self-Insured Retention:</w:t>
        <w:tab/>
        <w:t>$10,000</w:t>
      </w:r>
    </w:p>
    <w:p>
      <w:pPr>
        <w:pStyle w:val="Normal"/>
        <w:tabs>
          <w:tab w:val="clear" w:pos="720"/>
          <w:tab w:val="left" w:pos="3600" w:leader="none"/>
        </w:tabs>
        <w:ind w:hanging="2160" w:start="3600" w:end="0"/>
        <w:jc w:val="both"/>
        <w:rPr>
          <w:sz w:val="18"/>
        </w:rPr>
      </w:pPr>
      <w:r>
        <w:rPr>
          <w:sz w:val="18"/>
        </w:rPr>
        <w:t>Premium:</w:t>
        <w:tab/>
        <w:t>$5,000</w:t>
      </w:r>
    </w:p>
    <w:p>
      <w:pPr>
        <w:pStyle w:val="Normal"/>
        <w:jc w:val="both"/>
        <w:rPr>
          <w:sz w:val="18"/>
        </w:rPr>
      </w:pPr>
      <w:r>
        <w:rPr>
          <w:sz w:val="18"/>
        </w:rPr>
      </w:r>
      <w:r>
        <w:br w:type="page"/>
      </w:r>
    </w:p>
    <w:p>
      <w:pPr>
        <w:pStyle w:val="Normal"/>
        <w:rPr>
          <w:b/>
        </w:rPr>
      </w:pPr>
      <w:r>
        <w:rPr>
          <w:b/>
        </w:rPr>
        <w:t>PROJECT:  STORM LAKE POWER PARTNERS II</w:t>
      </w:r>
    </w:p>
    <w:p>
      <w:pPr>
        <w:pStyle w:val="Normal"/>
        <w:jc w:val="both"/>
        <w:rPr>
          <w:b/>
        </w:rPr>
      </w:pPr>
      <w:r>
        <w:rPr>
          <w:b/>
        </w:rPr>
      </w:r>
    </w:p>
    <w:p>
      <w:pPr>
        <w:pStyle w:val="Normal"/>
        <w:jc w:val="both"/>
        <w:rPr>
          <w:sz w:val="18"/>
        </w:rPr>
      </w:pPr>
      <w:r>
        <w:rPr>
          <w:sz w:val="18"/>
        </w:rPr>
        <w:t>A.</w:t>
        <w:tab/>
        <w:t>Property</w:t>
      </w:r>
    </w:p>
    <w:p>
      <w:pPr>
        <w:pStyle w:val="Normal"/>
        <w:jc w:val="both"/>
        <w:rPr>
          <w:sz w:val="18"/>
        </w:rPr>
      </w:pPr>
      <w:r>
        <w:rPr>
          <w:sz w:val="18"/>
        </w:rPr>
      </w:r>
    </w:p>
    <w:p>
      <w:pPr>
        <w:pStyle w:val="Normal"/>
        <w:tabs>
          <w:tab w:val="clear" w:pos="720"/>
          <w:tab w:val="left" w:pos="3600" w:leader="none"/>
        </w:tabs>
        <w:ind w:start="1440" w:end="0"/>
        <w:jc w:val="both"/>
        <w:rPr>
          <w:sz w:val="18"/>
        </w:rPr>
      </w:pPr>
      <w:r>
        <w:rPr>
          <w:sz w:val="18"/>
        </w:rPr>
        <w:t>Underwriter:</w:t>
        <w:tab/>
        <w:t>Royal Sun Alliance</w:t>
      </w:r>
    </w:p>
    <w:p>
      <w:pPr>
        <w:pStyle w:val="Normal"/>
        <w:tabs>
          <w:tab w:val="clear" w:pos="720"/>
          <w:tab w:val="left" w:pos="3600" w:leader="none"/>
        </w:tabs>
        <w:ind w:start="1440" w:end="0"/>
        <w:jc w:val="both"/>
        <w:rPr>
          <w:sz w:val="18"/>
        </w:rPr>
      </w:pPr>
      <w:r>
        <w:rPr>
          <w:sz w:val="18"/>
        </w:rPr>
        <w:t>Term:</w:t>
        <w:tab/>
        <w:t>January 1, 2000 to January 1, 2001</w:t>
      </w:r>
    </w:p>
    <w:p>
      <w:pPr>
        <w:pStyle w:val="Normal"/>
        <w:tabs>
          <w:tab w:val="clear" w:pos="720"/>
          <w:tab w:val="left" w:pos="3600" w:leader="none"/>
        </w:tabs>
        <w:ind w:hanging="2160" w:start="3600" w:end="0"/>
        <w:jc w:val="both"/>
        <w:rPr>
          <w:sz w:val="18"/>
        </w:rPr>
      </w:pPr>
      <w:r>
        <w:rPr>
          <w:sz w:val="18"/>
        </w:rPr>
        <w:t>Limits of Liability:</w:t>
        <w:tab/>
        <w:t>$147,000,000 Each Occurrence and in the Aggregate Annually except Earthquake and Flood</w:t>
      </w:r>
    </w:p>
    <w:p>
      <w:pPr>
        <w:pStyle w:val="Normal"/>
        <w:tabs>
          <w:tab w:val="clear" w:pos="720"/>
          <w:tab w:val="left" w:pos="3600" w:leader="none"/>
        </w:tabs>
        <w:ind w:hanging="2160" w:start="3600" w:end="0"/>
        <w:jc w:val="both"/>
        <w:rPr>
          <w:sz w:val="18"/>
        </w:rPr>
      </w:pPr>
      <w:r>
        <w:rPr>
          <w:sz w:val="18"/>
        </w:rPr>
        <w:t>Basis of Cover:</w:t>
        <w:tab/>
        <w:t>All Risk Property Damage and Time Element Combined, including Boiler &amp; Machinery (except windturbines themselves) excess of policy deductibles and subject to policy sublimits including but not limited to:</w:t>
      </w:r>
    </w:p>
    <w:p>
      <w:pPr>
        <w:pStyle w:val="Normal"/>
        <w:tabs>
          <w:tab w:val="clear" w:pos="720"/>
          <w:tab w:val="left" w:pos="3600" w:leader="none"/>
        </w:tabs>
        <w:ind w:hanging="2160" w:start="3600" w:end="0"/>
        <w:jc w:val="both"/>
        <w:rPr>
          <w:sz w:val="18"/>
        </w:rPr>
      </w:pPr>
      <w:r>
        <w:rPr>
          <w:sz w:val="18"/>
        </w:rPr>
        <w:tab/>
        <w:t>$30,000,000 Per Occurrence Boiler and Machinery</w:t>
      </w:r>
    </w:p>
    <w:p>
      <w:pPr>
        <w:pStyle w:val="Normal"/>
        <w:tabs>
          <w:tab w:val="clear" w:pos="720"/>
          <w:tab w:val="left" w:pos="3600" w:leader="none"/>
        </w:tabs>
        <w:ind w:hanging="2160" w:start="3600" w:end="0"/>
        <w:jc w:val="both"/>
        <w:rPr>
          <w:sz w:val="18"/>
        </w:rPr>
      </w:pPr>
      <w:r>
        <w:rPr>
          <w:sz w:val="18"/>
        </w:rPr>
        <w:tab/>
        <w:t>$20,000,000 Contingent Business Interruption</w:t>
      </w:r>
    </w:p>
    <w:p>
      <w:pPr>
        <w:pStyle w:val="Normal"/>
        <w:tabs>
          <w:tab w:val="clear" w:pos="720"/>
          <w:tab w:val="left" w:pos="3600" w:leader="none"/>
        </w:tabs>
        <w:ind w:hanging="2160" w:start="3600" w:end="0"/>
        <w:jc w:val="both"/>
        <w:rPr>
          <w:sz w:val="18"/>
        </w:rPr>
      </w:pPr>
      <w:r>
        <w:rPr>
          <w:sz w:val="18"/>
        </w:rPr>
        <w:tab/>
        <w:t>$22,079,667 Per occurrence as respects losses from Off Premises Services</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Conditions:</w:t>
        <w:tab/>
        <w:t>Earthquake shall include as a single loss all loss and damage therefrom wherever occurring during a continuous period of seventy-two (72) hours</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ab/>
        <w:t>Loss which involves the perils of tornado, windstorm, cyclone, hurricane, freezing or hail shall include all losses wherever occurring occasioned by these perils which arise out of one atmospheric disturbance during a continuous period of seventy-two (72) hours.</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ab/>
        <w:t>Loss which involves, in whole or in part the peril of lighting shall include as a single loss all loss and damage therefrom during a continuous period of</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ab/>
        <w:t>Loss which involves, in whole or in part the peril of flood shall include as a single loss all losses and damage therefrom wherever occurring during a</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Deductibles:</w:t>
        <w:tab/>
        <w:t>Earthquake</w:t>
      </w:r>
    </w:p>
    <w:p>
      <w:pPr>
        <w:pStyle w:val="Normal"/>
        <w:tabs>
          <w:tab w:val="clear" w:pos="720"/>
          <w:tab w:val="left" w:pos="3960" w:leader="none"/>
        </w:tabs>
        <w:ind w:hanging="2520" w:start="3960" w:end="0"/>
        <w:jc w:val="both"/>
        <w:rPr>
          <w:sz w:val="18"/>
        </w:rPr>
      </w:pPr>
      <w:r>
        <w:rPr>
          <w:sz w:val="18"/>
        </w:rPr>
        <w:tab/>
        <w:t>2% of 100% of the combined property damage and business interruption loss, subject to a minimum deductible of $100,000</w:t>
      </w:r>
    </w:p>
    <w:p>
      <w:pPr>
        <w:pStyle w:val="Normal"/>
        <w:tabs>
          <w:tab w:val="clear" w:pos="720"/>
          <w:tab w:val="left" w:pos="3960" w:leader="none"/>
        </w:tabs>
        <w:ind w:hanging="2520" w:start="3960" w:end="0"/>
        <w:jc w:val="both"/>
        <w:rPr>
          <w:sz w:val="18"/>
        </w:rPr>
      </w:pPr>
      <w:r>
        <w:rPr>
          <w:sz w:val="18"/>
        </w:rPr>
      </w:r>
    </w:p>
    <w:p>
      <w:pPr>
        <w:pStyle w:val="Normal"/>
        <w:tabs>
          <w:tab w:val="clear" w:pos="720"/>
          <w:tab w:val="left" w:pos="3600" w:leader="none"/>
        </w:tabs>
        <w:ind w:hanging="2160" w:start="3600" w:end="0"/>
        <w:jc w:val="both"/>
        <w:rPr>
          <w:sz w:val="18"/>
        </w:rPr>
      </w:pPr>
      <w:r>
        <w:rPr>
          <w:sz w:val="18"/>
        </w:rPr>
        <w:tab/>
        <w:t>Flood</w:t>
      </w:r>
    </w:p>
    <w:p>
      <w:pPr>
        <w:pStyle w:val="Normal"/>
        <w:tabs>
          <w:tab w:val="clear" w:pos="720"/>
          <w:tab w:val="left" w:pos="3960" w:leader="none"/>
        </w:tabs>
        <w:ind w:hanging="2520" w:start="3960" w:end="0"/>
        <w:jc w:val="both"/>
        <w:rPr>
          <w:sz w:val="18"/>
        </w:rPr>
      </w:pPr>
      <w:r>
        <w:rPr>
          <w:sz w:val="18"/>
        </w:rPr>
        <w:tab/>
        <w:t>$50,000 any one occurrence applies to Property Damage</w:t>
      </w:r>
    </w:p>
    <w:p>
      <w:pPr>
        <w:pStyle w:val="Normal"/>
        <w:tabs>
          <w:tab w:val="clear" w:pos="720"/>
          <w:tab w:val="left" w:pos="3960" w:leader="none"/>
        </w:tabs>
        <w:ind w:hanging="2520" w:start="3960" w:end="0"/>
        <w:jc w:val="both"/>
        <w:rPr>
          <w:sz w:val="18"/>
        </w:rPr>
      </w:pPr>
      <w:r>
        <w:rPr>
          <w:sz w:val="18"/>
        </w:rPr>
      </w:r>
    </w:p>
    <w:p>
      <w:pPr>
        <w:pStyle w:val="Normal"/>
        <w:tabs>
          <w:tab w:val="clear" w:pos="720"/>
          <w:tab w:val="left" w:pos="3600" w:leader="none"/>
        </w:tabs>
        <w:ind w:hanging="2160" w:start="3600" w:end="0"/>
        <w:jc w:val="both"/>
        <w:rPr>
          <w:sz w:val="18"/>
        </w:rPr>
      </w:pPr>
      <w:r>
        <w:rPr>
          <w:sz w:val="18"/>
        </w:rPr>
        <w:tab/>
        <w:t>Lightning</w:t>
      </w:r>
    </w:p>
    <w:p>
      <w:pPr>
        <w:pStyle w:val="Normal"/>
        <w:tabs>
          <w:tab w:val="clear" w:pos="720"/>
          <w:tab w:val="left" w:pos="3960" w:leader="none"/>
        </w:tabs>
        <w:ind w:hanging="2520" w:start="3960" w:end="0"/>
        <w:jc w:val="both"/>
        <w:rPr>
          <w:sz w:val="18"/>
        </w:rPr>
      </w:pPr>
      <w:r>
        <w:rPr>
          <w:sz w:val="18"/>
        </w:rPr>
        <w:tab/>
        <w:t>$250,000 per occurrence applies to Property Damage and 72 hours for</w:t>
      </w:r>
    </w:p>
    <w:p>
      <w:pPr>
        <w:pStyle w:val="Normal"/>
        <w:tabs>
          <w:tab w:val="clear" w:pos="720"/>
          <w:tab w:val="left" w:pos="3960" w:leader="none"/>
        </w:tabs>
        <w:ind w:hanging="2520" w:start="3960" w:end="0"/>
        <w:jc w:val="both"/>
        <w:rPr>
          <w:sz w:val="18"/>
        </w:rPr>
      </w:pPr>
      <w:r>
        <w:rPr>
          <w:sz w:val="18"/>
        </w:rPr>
      </w:r>
    </w:p>
    <w:p>
      <w:pPr>
        <w:pStyle w:val="Normal"/>
        <w:tabs>
          <w:tab w:val="clear" w:pos="720"/>
          <w:tab w:val="left" w:pos="3600" w:leader="none"/>
        </w:tabs>
        <w:ind w:hanging="2160" w:start="3600" w:end="0"/>
        <w:jc w:val="both"/>
        <w:rPr>
          <w:sz w:val="18"/>
        </w:rPr>
      </w:pPr>
      <w:r>
        <w:rPr>
          <w:sz w:val="18"/>
        </w:rPr>
        <w:tab/>
        <w:t>Transit</w:t>
      </w:r>
    </w:p>
    <w:p>
      <w:pPr>
        <w:pStyle w:val="Normal"/>
        <w:tabs>
          <w:tab w:val="clear" w:pos="720"/>
          <w:tab w:val="left" w:pos="3960" w:leader="none"/>
        </w:tabs>
        <w:ind w:hanging="2520" w:start="3960" w:end="0"/>
        <w:jc w:val="both"/>
        <w:rPr>
          <w:sz w:val="18"/>
        </w:rPr>
      </w:pPr>
      <w:r>
        <w:rPr>
          <w:sz w:val="18"/>
        </w:rPr>
        <w:tab/>
        <w:t>$10,000 per occurrence</w:t>
      </w:r>
    </w:p>
    <w:p>
      <w:pPr>
        <w:pStyle w:val="Normal"/>
        <w:tabs>
          <w:tab w:val="clear" w:pos="720"/>
          <w:tab w:val="left" w:pos="3960" w:leader="none"/>
        </w:tabs>
        <w:ind w:hanging="2520" w:start="3960" w:end="0"/>
        <w:jc w:val="both"/>
        <w:rPr>
          <w:sz w:val="18"/>
        </w:rPr>
      </w:pPr>
      <w:r>
        <w:rPr>
          <w:sz w:val="18"/>
        </w:rPr>
      </w:r>
    </w:p>
    <w:p>
      <w:pPr>
        <w:pStyle w:val="Normal"/>
        <w:tabs>
          <w:tab w:val="clear" w:pos="720"/>
          <w:tab w:val="left" w:pos="3600" w:leader="none"/>
        </w:tabs>
        <w:ind w:hanging="2160" w:start="3600" w:end="0"/>
        <w:jc w:val="both"/>
        <w:rPr>
          <w:sz w:val="18"/>
        </w:rPr>
      </w:pPr>
      <w:r>
        <w:rPr>
          <w:sz w:val="18"/>
        </w:rPr>
        <w:tab/>
        <w:t>All Other Property Damage/Time Element Perils</w:t>
      </w:r>
    </w:p>
    <w:p>
      <w:pPr>
        <w:pStyle w:val="Normal"/>
        <w:tabs>
          <w:tab w:val="clear" w:pos="720"/>
          <w:tab w:val="left" w:pos="3960" w:leader="none"/>
        </w:tabs>
        <w:ind w:hanging="2520" w:start="3960" w:end="0"/>
        <w:jc w:val="both"/>
        <w:rPr>
          <w:sz w:val="18"/>
        </w:rPr>
      </w:pPr>
      <w:r>
        <w:rPr>
          <w:sz w:val="18"/>
        </w:rPr>
        <w:tab/>
        <w:t>$10,000 Property Damage</w:t>
      </w:r>
    </w:p>
    <w:p>
      <w:pPr>
        <w:pStyle w:val="Normal"/>
        <w:tabs>
          <w:tab w:val="clear" w:pos="720"/>
          <w:tab w:val="left" w:pos="3960" w:leader="none"/>
        </w:tabs>
        <w:ind w:hanging="2520" w:start="3960" w:end="0"/>
        <w:jc w:val="both"/>
        <w:rPr>
          <w:sz w:val="18"/>
        </w:rPr>
      </w:pPr>
      <w:r>
        <w:rPr>
          <w:sz w:val="18"/>
        </w:rPr>
        <w:tab/>
        <w:t>72 Hours Business Interruption</w:t>
      </w:r>
    </w:p>
    <w:p>
      <w:pPr>
        <w:pStyle w:val="Normal"/>
        <w:tabs>
          <w:tab w:val="clear" w:pos="720"/>
          <w:tab w:val="left" w:pos="3960" w:leader="none"/>
        </w:tabs>
        <w:ind w:hanging="2520" w:start="3960" w:end="0"/>
        <w:jc w:val="both"/>
        <w:rPr>
          <w:sz w:val="18"/>
        </w:rPr>
      </w:pPr>
      <w:r>
        <w:rPr>
          <w:sz w:val="18"/>
        </w:rPr>
        <w:tab/>
        <w:t>72 Hours Contingent Business Interruption</w:t>
      </w:r>
    </w:p>
    <w:p>
      <w:pPr>
        <w:pStyle w:val="Normal"/>
        <w:tabs>
          <w:tab w:val="clear" w:pos="720"/>
          <w:tab w:val="left" w:pos="3960" w:leader="none"/>
        </w:tabs>
        <w:ind w:hanging="2520" w:start="3960" w:end="0"/>
        <w:jc w:val="both"/>
        <w:rPr>
          <w:sz w:val="18"/>
        </w:rPr>
      </w:pPr>
      <w:r>
        <w:rPr>
          <w:sz w:val="18"/>
        </w:rPr>
        <w:tab/>
        <w:t>72 Hours Off Premises Services</w:t>
      </w:r>
    </w:p>
    <w:p>
      <w:pPr>
        <w:pStyle w:val="Normal"/>
        <w:tabs>
          <w:tab w:val="clear" w:pos="720"/>
          <w:tab w:val="left" w:pos="3960" w:leader="none"/>
        </w:tabs>
        <w:ind w:hanging="2520" w:start="3960" w:end="0"/>
        <w:jc w:val="both"/>
        <w:rPr>
          <w:sz w:val="18"/>
        </w:rPr>
      </w:pPr>
      <w:r>
        <w:rPr>
          <w:sz w:val="18"/>
        </w:rPr>
      </w:r>
    </w:p>
    <w:p>
      <w:pPr>
        <w:pStyle w:val="Normal"/>
        <w:tabs>
          <w:tab w:val="clear" w:pos="720"/>
          <w:tab w:val="left" w:pos="3600" w:leader="none"/>
        </w:tabs>
        <w:ind w:hanging="2160" w:start="3600" w:end="0"/>
        <w:jc w:val="both"/>
        <w:rPr>
          <w:sz w:val="18"/>
        </w:rPr>
      </w:pPr>
      <w:r>
        <w:rPr>
          <w:sz w:val="18"/>
        </w:rPr>
        <w:t>Premium:</w:t>
        <w:tab/>
        <w:t>$184,288.70</w:t>
      </w:r>
    </w:p>
    <w:p>
      <w:pPr>
        <w:pStyle w:val="Normal"/>
        <w:jc w:val="both"/>
        <w:rPr>
          <w:sz w:val="18"/>
        </w:rPr>
      </w:pPr>
      <w:r>
        <w:rPr>
          <w:sz w:val="18"/>
        </w:rPr>
      </w:r>
    </w:p>
    <w:p>
      <w:pPr>
        <w:pStyle w:val="Normal"/>
        <w:jc w:val="both"/>
        <w:rPr>
          <w:sz w:val="18"/>
        </w:rPr>
      </w:pPr>
      <w:r>
        <w:rPr>
          <w:sz w:val="18"/>
        </w:rPr>
        <w:t>B.</w:t>
        <w:tab/>
        <w:t>Third Party Liability</w:t>
      </w:r>
    </w:p>
    <w:p>
      <w:pPr>
        <w:pStyle w:val="Normal"/>
        <w:tabs>
          <w:tab w:val="clear" w:pos="720"/>
          <w:tab w:val="left" w:pos="3960" w:leader="none"/>
        </w:tabs>
        <w:ind w:hanging="2520" w:start="3960" w:end="0"/>
        <w:jc w:val="both"/>
        <w:rPr>
          <w:sz w:val="18"/>
        </w:rPr>
      </w:pPr>
      <w:r>
        <w:rPr>
          <w:sz w:val="18"/>
        </w:rPr>
        <w:t>Comprehensive General Liability Insurance with Broad Form Comprehensive General Liability</w:t>
      </w:r>
    </w:p>
    <w:p>
      <w:pPr>
        <w:pStyle w:val="Normal"/>
        <w:tabs>
          <w:tab w:val="clear" w:pos="720"/>
          <w:tab w:val="left" w:pos="3960" w:leader="none"/>
        </w:tabs>
        <w:ind w:hanging="2520" w:start="3960" w:end="0"/>
        <w:jc w:val="both"/>
        <w:rPr>
          <w:sz w:val="18"/>
        </w:rPr>
      </w:pPr>
      <w:r>
        <w:rPr>
          <w:sz w:val="18"/>
        </w:rPr>
      </w:r>
    </w:p>
    <w:p>
      <w:pPr>
        <w:pStyle w:val="Normal"/>
        <w:tabs>
          <w:tab w:val="clear" w:pos="720"/>
          <w:tab w:val="left" w:pos="3600" w:leader="none"/>
        </w:tabs>
        <w:ind w:hanging="2160" w:start="3600" w:end="0"/>
        <w:jc w:val="both"/>
        <w:rPr>
          <w:sz w:val="18"/>
        </w:rPr>
      </w:pPr>
      <w:r>
        <w:rPr>
          <w:sz w:val="18"/>
        </w:rPr>
        <w:t>Underwriter:</w:t>
        <w:tab/>
        <w:t>Federal Insurance Company</w:t>
      </w:r>
    </w:p>
    <w:p>
      <w:pPr>
        <w:pStyle w:val="Normal"/>
        <w:tabs>
          <w:tab w:val="clear" w:pos="720"/>
          <w:tab w:val="left" w:pos="3600" w:leader="none"/>
        </w:tabs>
        <w:ind w:hanging="2160" w:start="3600" w:end="0"/>
        <w:jc w:val="both"/>
        <w:rPr>
          <w:sz w:val="18"/>
        </w:rPr>
      </w:pPr>
      <w:r>
        <w:rPr>
          <w:sz w:val="18"/>
        </w:rPr>
        <w:t>Term:</w:t>
        <w:tab/>
        <w:t>January 31, 2000 to January 31, 2001</w:t>
      </w:r>
    </w:p>
    <w:p>
      <w:pPr>
        <w:pStyle w:val="Normal"/>
        <w:tabs>
          <w:tab w:val="clear" w:pos="720"/>
          <w:tab w:val="left" w:pos="3600" w:leader="none"/>
        </w:tabs>
        <w:ind w:hanging="2160" w:start="3600" w:end="0"/>
        <w:jc w:val="both"/>
        <w:rPr>
          <w:sz w:val="18"/>
        </w:rPr>
      </w:pPr>
      <w:r>
        <w:rPr>
          <w:sz w:val="18"/>
        </w:rPr>
        <w:t>Limit of Liability:</w:t>
        <w:tab/>
        <w:t>$1,000,000 Each Occurrence</w:t>
      </w:r>
    </w:p>
    <w:p>
      <w:pPr>
        <w:pStyle w:val="Normal"/>
        <w:tabs>
          <w:tab w:val="clear" w:pos="720"/>
          <w:tab w:val="left" w:pos="3600" w:leader="none"/>
        </w:tabs>
        <w:ind w:hanging="2160" w:start="3600" w:end="0"/>
        <w:jc w:val="both"/>
        <w:rPr>
          <w:sz w:val="18"/>
        </w:rPr>
      </w:pPr>
      <w:r>
        <w:rPr>
          <w:sz w:val="18"/>
        </w:rPr>
        <w:tab/>
        <w:t>$2,000,000 Annual Aggregate</w:t>
      </w:r>
    </w:p>
    <w:p>
      <w:pPr>
        <w:pStyle w:val="Normal"/>
        <w:tabs>
          <w:tab w:val="clear" w:pos="720"/>
          <w:tab w:val="left" w:pos="3600" w:leader="none"/>
        </w:tabs>
        <w:ind w:hanging="2160" w:start="3600" w:end="0"/>
        <w:jc w:val="both"/>
        <w:rPr>
          <w:sz w:val="18"/>
        </w:rPr>
      </w:pPr>
      <w:r>
        <w:rPr>
          <w:sz w:val="18"/>
        </w:rPr>
        <w:tab/>
        <w:t>$1,000,000 Products Completed Operation</w:t>
      </w:r>
    </w:p>
    <w:p>
      <w:pPr>
        <w:pStyle w:val="Normal"/>
        <w:tabs>
          <w:tab w:val="clear" w:pos="720"/>
          <w:tab w:val="left" w:pos="3600" w:leader="none"/>
        </w:tabs>
        <w:ind w:hanging="2160" w:start="3600" w:end="0"/>
        <w:jc w:val="both"/>
        <w:rPr>
          <w:sz w:val="18"/>
        </w:rPr>
      </w:pPr>
      <w:r>
        <w:rPr>
          <w:sz w:val="18"/>
        </w:rPr>
        <w:t>Deductible:</w:t>
        <w:tab/>
        <w:t>Nil</w:t>
      </w:r>
    </w:p>
    <w:p>
      <w:pPr>
        <w:pStyle w:val="Normal"/>
        <w:tabs>
          <w:tab w:val="clear" w:pos="720"/>
          <w:tab w:val="left" w:pos="3600" w:leader="none"/>
        </w:tabs>
        <w:ind w:hanging="2160" w:start="3600" w:end="0"/>
        <w:jc w:val="both"/>
        <w:rPr>
          <w:sz w:val="18"/>
        </w:rPr>
      </w:pPr>
      <w:r>
        <w:rPr>
          <w:sz w:val="18"/>
        </w:rPr>
        <w:t>Premium:</w:t>
        <w:tab/>
        <w:t>$2,775</w:t>
      </w:r>
    </w:p>
    <w:p>
      <w:pPr>
        <w:pStyle w:val="Normal"/>
        <w:tabs>
          <w:tab w:val="clear" w:pos="720"/>
          <w:tab w:val="left" w:pos="3600" w:leader="none"/>
        </w:tabs>
        <w:ind w:hanging="2160" w:start="3600" w:end="0"/>
        <w:jc w:val="both"/>
        <w:rPr>
          <w:sz w:val="18"/>
        </w:rPr>
      </w:pPr>
      <w:r>
        <w:rPr>
          <w:sz w:val="18"/>
        </w:rPr>
      </w:r>
    </w:p>
    <w:p>
      <w:pPr>
        <w:pStyle w:val="Normal"/>
        <w:jc w:val="both"/>
        <w:rPr>
          <w:sz w:val="18"/>
        </w:rPr>
      </w:pPr>
      <w:r>
        <w:rPr>
          <w:sz w:val="18"/>
        </w:rPr>
        <w:t>C.</w:t>
        <w:tab/>
        <w:t>Excess Liability</w:t>
      </w:r>
    </w:p>
    <w:p>
      <w:pPr>
        <w:pStyle w:val="Normal"/>
        <w:jc w:val="both"/>
        <w:rPr>
          <w:sz w:val="18"/>
        </w:rPr>
      </w:pPr>
      <w:r>
        <w:rPr>
          <w:sz w:val="18"/>
        </w:rPr>
      </w:r>
    </w:p>
    <w:p>
      <w:pPr>
        <w:pStyle w:val="Normal"/>
        <w:tabs>
          <w:tab w:val="clear" w:pos="720"/>
          <w:tab w:val="left" w:pos="3600" w:leader="none"/>
        </w:tabs>
        <w:ind w:hanging="2160" w:start="3600" w:end="0"/>
        <w:jc w:val="both"/>
        <w:rPr>
          <w:sz w:val="18"/>
        </w:rPr>
      </w:pPr>
      <w:r>
        <w:rPr>
          <w:sz w:val="18"/>
        </w:rPr>
        <w:t>Underwriter:</w:t>
        <w:tab/>
        <w:t>Federal Insurance Company</w:t>
      </w:r>
    </w:p>
    <w:p>
      <w:pPr>
        <w:pStyle w:val="Normal"/>
        <w:tabs>
          <w:tab w:val="clear" w:pos="720"/>
          <w:tab w:val="left" w:pos="3600" w:leader="none"/>
        </w:tabs>
        <w:ind w:hanging="2160" w:start="3600" w:end="0"/>
        <w:jc w:val="both"/>
        <w:rPr>
          <w:sz w:val="18"/>
        </w:rPr>
      </w:pPr>
      <w:r>
        <w:rPr>
          <w:sz w:val="18"/>
        </w:rPr>
        <w:t>Term:</w:t>
        <w:tab/>
        <w:t>January 31, 2000 to January 31, 2001</w:t>
      </w:r>
    </w:p>
    <w:p>
      <w:pPr>
        <w:pStyle w:val="Normal"/>
        <w:tabs>
          <w:tab w:val="clear" w:pos="720"/>
          <w:tab w:val="left" w:pos="3600" w:leader="none"/>
        </w:tabs>
        <w:ind w:hanging="2160" w:start="3600" w:end="0"/>
        <w:jc w:val="both"/>
        <w:rPr>
          <w:sz w:val="18"/>
        </w:rPr>
      </w:pPr>
      <w:r>
        <w:rPr>
          <w:sz w:val="18"/>
        </w:rPr>
        <w:t>Limit of Liability:</w:t>
        <w:tab/>
        <w:t>$25,000,000 Per Occurrence and Annual Aggregate</w:t>
      </w:r>
    </w:p>
    <w:p>
      <w:pPr>
        <w:pStyle w:val="Normal"/>
        <w:tabs>
          <w:tab w:val="clear" w:pos="720"/>
          <w:tab w:val="left" w:pos="3600" w:leader="none"/>
        </w:tabs>
        <w:ind w:hanging="2160" w:start="3600" w:end="0"/>
        <w:jc w:val="both"/>
        <w:rPr>
          <w:sz w:val="18"/>
        </w:rPr>
      </w:pPr>
      <w:r>
        <w:rPr>
          <w:sz w:val="18"/>
        </w:rPr>
        <w:t>Conditions:</w:t>
        <w:tab/>
        <w:t>Following Form Pollution</w:t>
      </w:r>
    </w:p>
    <w:p>
      <w:pPr>
        <w:pStyle w:val="Normal"/>
        <w:tabs>
          <w:tab w:val="clear" w:pos="720"/>
          <w:tab w:val="left" w:pos="3600" w:leader="none"/>
        </w:tabs>
        <w:ind w:hanging="2160" w:start="3600" w:end="0"/>
        <w:jc w:val="both"/>
        <w:rPr>
          <w:sz w:val="18"/>
        </w:rPr>
      </w:pPr>
      <w:r>
        <w:rPr>
          <w:sz w:val="18"/>
        </w:rPr>
        <w:tab/>
        <w:t>Failure to Supply Exclusion</w:t>
      </w:r>
    </w:p>
    <w:p>
      <w:pPr>
        <w:pStyle w:val="Normal"/>
        <w:tabs>
          <w:tab w:val="clear" w:pos="720"/>
          <w:tab w:val="left" w:pos="3600" w:leader="none"/>
        </w:tabs>
        <w:ind w:hanging="2160" w:start="3600" w:end="0"/>
        <w:jc w:val="both"/>
        <w:rPr>
          <w:sz w:val="18"/>
        </w:rPr>
      </w:pPr>
      <w:r>
        <w:rPr>
          <w:sz w:val="18"/>
        </w:rPr>
        <w:tab/>
        <w:t>Care, Custody and Control Exclusion</w:t>
      </w:r>
    </w:p>
    <w:p>
      <w:pPr>
        <w:pStyle w:val="Normal"/>
        <w:tabs>
          <w:tab w:val="clear" w:pos="720"/>
          <w:tab w:val="left" w:pos="3600" w:leader="none"/>
        </w:tabs>
        <w:ind w:hanging="2160" w:start="3600" w:end="0"/>
        <w:jc w:val="both"/>
        <w:rPr>
          <w:sz w:val="18"/>
        </w:rPr>
      </w:pPr>
      <w:r>
        <w:rPr>
          <w:sz w:val="18"/>
        </w:rPr>
        <w:t>Self-Insured Retention:</w:t>
        <w:tab/>
        <w:t>$10,000</w:t>
      </w:r>
    </w:p>
    <w:p>
      <w:pPr>
        <w:pStyle w:val="Normal"/>
        <w:tabs>
          <w:tab w:val="clear" w:pos="720"/>
          <w:tab w:val="left" w:pos="3600" w:leader="none"/>
        </w:tabs>
        <w:ind w:hanging="2160" w:start="3600" w:end="0"/>
        <w:jc w:val="both"/>
        <w:rPr>
          <w:sz w:val="18"/>
        </w:rPr>
      </w:pPr>
      <w:r>
        <w:rPr>
          <w:sz w:val="18"/>
        </w:rPr>
        <w:t>Premium:</w:t>
        <w:tab/>
        <w:t>$10,379</w:t>
      </w:r>
    </w:p>
    <w:p>
      <w:pPr>
        <w:pStyle w:val="Normal"/>
        <w:jc w:val="both"/>
        <w:rPr>
          <w:sz w:val="18"/>
        </w:rPr>
      </w:pPr>
      <w:r>
        <w:rPr>
          <w:sz w:val="18"/>
        </w:rPr>
      </w:r>
    </w:p>
    <w:p>
      <w:pPr>
        <w:pStyle w:val="Normal"/>
        <w:jc w:val="both"/>
        <w:rPr>
          <w:sz w:val="18"/>
        </w:rPr>
      </w:pPr>
      <w:r>
        <w:rPr>
          <w:sz w:val="18"/>
        </w:rPr>
        <w:t>D.</w:t>
        <w:tab/>
        <w:t>Automobile</w:t>
      </w:r>
    </w:p>
    <w:p>
      <w:pPr>
        <w:pStyle w:val="Normal"/>
        <w:tabs>
          <w:tab w:val="clear" w:pos="720"/>
          <w:tab w:val="left" w:pos="3600" w:leader="none"/>
        </w:tabs>
        <w:ind w:hanging="2160" w:start="3600" w:end="0"/>
        <w:jc w:val="both"/>
        <w:rPr>
          <w:sz w:val="18"/>
        </w:rPr>
      </w:pPr>
      <w:r>
        <w:rPr>
          <w:sz w:val="18"/>
        </w:rPr>
        <w:t>Non-Owned and Hired Automobiles only</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Underwriter:</w:t>
        <w:tab/>
        <w:t>Federal Insurance Company</w:t>
      </w:r>
    </w:p>
    <w:p>
      <w:pPr>
        <w:pStyle w:val="Normal"/>
        <w:tabs>
          <w:tab w:val="clear" w:pos="720"/>
          <w:tab w:val="left" w:pos="3600" w:leader="none"/>
        </w:tabs>
        <w:ind w:hanging="2160" w:start="3600" w:end="0"/>
        <w:jc w:val="both"/>
        <w:rPr>
          <w:sz w:val="18"/>
        </w:rPr>
      </w:pPr>
      <w:r>
        <w:rPr>
          <w:sz w:val="18"/>
        </w:rPr>
        <w:t>Term:</w:t>
        <w:tab/>
        <w:t>January 31, 2000 to January 31, 2001</w:t>
      </w:r>
    </w:p>
    <w:p>
      <w:pPr>
        <w:pStyle w:val="Normal"/>
        <w:tabs>
          <w:tab w:val="clear" w:pos="720"/>
          <w:tab w:val="left" w:pos="3600" w:leader="none"/>
        </w:tabs>
        <w:ind w:hanging="2160" w:start="3600" w:end="0"/>
        <w:jc w:val="both"/>
        <w:rPr>
          <w:sz w:val="18"/>
        </w:rPr>
      </w:pPr>
      <w:r>
        <w:rPr>
          <w:sz w:val="18"/>
        </w:rPr>
        <w:t>Limit of Liability:</w:t>
        <w:tab/>
        <w:t>$1,000,000</w:t>
      </w:r>
    </w:p>
    <w:p>
      <w:pPr>
        <w:pStyle w:val="Normal"/>
        <w:tabs>
          <w:tab w:val="clear" w:pos="720"/>
          <w:tab w:val="left" w:pos="3600" w:leader="none"/>
        </w:tabs>
        <w:ind w:hanging="2160" w:start="3600" w:end="0"/>
        <w:jc w:val="both"/>
        <w:rPr>
          <w:sz w:val="18"/>
        </w:rPr>
      </w:pPr>
      <w:r>
        <w:rPr>
          <w:sz w:val="18"/>
        </w:rPr>
        <w:t>Premium:</w:t>
        <w:tab/>
        <w:t>Included in G/L</w:t>
      </w:r>
    </w:p>
    <w:p>
      <w:pPr>
        <w:pStyle w:val="Normal"/>
        <w:jc w:val="both"/>
        <w:rPr>
          <w:sz w:val="18"/>
        </w:rPr>
      </w:pPr>
      <w:r>
        <w:rPr>
          <w:sz w:val="18"/>
        </w:rPr>
      </w:r>
    </w:p>
    <w:p>
      <w:pPr>
        <w:pStyle w:val="Normal"/>
        <w:jc w:val="both"/>
        <w:rPr>
          <w:sz w:val="18"/>
        </w:rPr>
      </w:pPr>
      <w:r>
        <w:rPr>
          <w:sz w:val="18"/>
        </w:rPr>
        <w:t>E.</w:t>
        <w:tab/>
        <w:t>Worker's Compensation/Employer's Liability</w:t>
      </w:r>
    </w:p>
    <w:p>
      <w:pPr>
        <w:pStyle w:val="Normal"/>
        <w:jc w:val="both"/>
        <w:rPr>
          <w:sz w:val="18"/>
        </w:rPr>
      </w:pPr>
      <w:r>
        <w:rPr>
          <w:sz w:val="18"/>
        </w:rPr>
      </w:r>
    </w:p>
    <w:p>
      <w:pPr>
        <w:pStyle w:val="Normal"/>
        <w:tabs>
          <w:tab w:val="clear" w:pos="720"/>
          <w:tab w:val="left" w:pos="3600" w:leader="none"/>
        </w:tabs>
        <w:ind w:hanging="2160" w:start="3600" w:end="0"/>
        <w:jc w:val="both"/>
        <w:rPr>
          <w:sz w:val="18"/>
        </w:rPr>
      </w:pPr>
      <w:r>
        <w:rPr>
          <w:sz w:val="18"/>
        </w:rPr>
        <w:t>Underwriter:</w:t>
        <w:tab/>
        <w:t>Federal Insurance Company</w:t>
      </w:r>
    </w:p>
    <w:p>
      <w:pPr>
        <w:pStyle w:val="Normal"/>
        <w:tabs>
          <w:tab w:val="clear" w:pos="720"/>
          <w:tab w:val="left" w:pos="3600" w:leader="none"/>
        </w:tabs>
        <w:ind w:hanging="2160" w:start="3600" w:end="0"/>
        <w:jc w:val="both"/>
        <w:rPr>
          <w:sz w:val="18"/>
        </w:rPr>
      </w:pPr>
      <w:r>
        <w:rPr>
          <w:sz w:val="18"/>
        </w:rPr>
        <w:t>Term:</w:t>
        <w:tab/>
        <w:t>January 31, 2000 to January 31, 2001</w:t>
      </w:r>
    </w:p>
    <w:p>
      <w:pPr>
        <w:pStyle w:val="Normal"/>
        <w:tabs>
          <w:tab w:val="clear" w:pos="720"/>
          <w:tab w:val="left" w:pos="3600" w:leader="none"/>
        </w:tabs>
        <w:ind w:hanging="2160" w:start="3600" w:end="0"/>
        <w:jc w:val="both"/>
        <w:rPr>
          <w:sz w:val="18"/>
        </w:rPr>
      </w:pPr>
      <w:r>
        <w:rPr>
          <w:sz w:val="18"/>
        </w:rPr>
        <w:t>Limit of Liability:</w:t>
      </w:r>
    </w:p>
    <w:p>
      <w:pPr>
        <w:pStyle w:val="Normal"/>
        <w:tabs>
          <w:tab w:val="clear" w:pos="720"/>
          <w:tab w:val="left" w:pos="3600" w:leader="none"/>
        </w:tabs>
        <w:ind w:hanging="2160" w:start="3600" w:end="0"/>
        <w:jc w:val="both"/>
        <w:rPr>
          <w:sz w:val="18"/>
        </w:rPr>
      </w:pPr>
      <w:r>
        <w:rPr>
          <w:sz w:val="18"/>
        </w:rPr>
        <w:tab/>
        <w:t>Worker's Compensation</w:t>
      </w:r>
    </w:p>
    <w:p>
      <w:pPr>
        <w:pStyle w:val="Normal"/>
        <w:tabs>
          <w:tab w:val="clear" w:pos="720"/>
          <w:tab w:val="left" w:pos="3960" w:leader="none"/>
        </w:tabs>
        <w:ind w:hanging="2520" w:start="3960" w:end="0"/>
        <w:jc w:val="both"/>
        <w:rPr>
          <w:sz w:val="18"/>
        </w:rPr>
      </w:pPr>
      <w:r>
        <w:rPr>
          <w:sz w:val="18"/>
        </w:rPr>
        <w:tab/>
        <w:t>Statutory</w:t>
      </w:r>
    </w:p>
    <w:p>
      <w:pPr>
        <w:pStyle w:val="Normal"/>
        <w:tabs>
          <w:tab w:val="clear" w:pos="720"/>
          <w:tab w:val="left" w:pos="3600" w:leader="none"/>
        </w:tabs>
        <w:ind w:hanging="2160" w:start="3600" w:end="0"/>
        <w:jc w:val="both"/>
        <w:rPr>
          <w:sz w:val="18"/>
        </w:rPr>
      </w:pPr>
      <w:r>
        <w:rPr>
          <w:sz w:val="18"/>
        </w:rPr>
        <w:tab/>
        <w:t>Employer's Liability</w:t>
      </w:r>
    </w:p>
    <w:p>
      <w:pPr>
        <w:pStyle w:val="Normal"/>
        <w:tabs>
          <w:tab w:val="clear" w:pos="720"/>
          <w:tab w:val="left" w:pos="3960" w:leader="none"/>
        </w:tabs>
        <w:ind w:hanging="2520" w:start="3960" w:end="0"/>
        <w:jc w:val="both"/>
        <w:rPr>
          <w:sz w:val="18"/>
        </w:rPr>
      </w:pPr>
      <w:r>
        <w:rPr>
          <w:sz w:val="18"/>
        </w:rPr>
        <w:tab/>
        <w:t>$1,000,000 Each Accident</w:t>
      </w:r>
    </w:p>
    <w:p>
      <w:pPr>
        <w:pStyle w:val="Normal"/>
        <w:tabs>
          <w:tab w:val="clear" w:pos="720"/>
          <w:tab w:val="left" w:pos="3960" w:leader="none"/>
        </w:tabs>
        <w:ind w:hanging="2520" w:start="3960" w:end="0"/>
        <w:jc w:val="both"/>
        <w:rPr>
          <w:sz w:val="18"/>
        </w:rPr>
      </w:pPr>
      <w:r>
        <w:rPr>
          <w:sz w:val="18"/>
        </w:rPr>
        <w:tab/>
        <w:t>$1,000,000 Disease - Each Employee</w:t>
      </w:r>
    </w:p>
    <w:p>
      <w:pPr>
        <w:pStyle w:val="Normal"/>
        <w:tabs>
          <w:tab w:val="clear" w:pos="720"/>
          <w:tab w:val="left" w:pos="3960" w:leader="none"/>
        </w:tabs>
        <w:ind w:hanging="2520" w:start="3960" w:end="0"/>
        <w:jc w:val="both"/>
        <w:rPr>
          <w:sz w:val="18"/>
        </w:rPr>
      </w:pPr>
      <w:r>
        <w:rPr>
          <w:sz w:val="18"/>
        </w:rPr>
        <w:tab/>
        <w:t>$1,000,000 Disease - Policy Limit</w:t>
      </w:r>
    </w:p>
    <w:p>
      <w:pPr>
        <w:pStyle w:val="Normal"/>
        <w:tabs>
          <w:tab w:val="clear" w:pos="720"/>
          <w:tab w:val="left" w:pos="3600" w:leader="none"/>
        </w:tabs>
        <w:ind w:hanging="2160" w:start="3600" w:end="0"/>
        <w:jc w:val="both"/>
        <w:rPr>
          <w:sz w:val="18"/>
        </w:rPr>
      </w:pPr>
      <w:r>
        <w:rPr>
          <w:sz w:val="18"/>
        </w:rPr>
        <w:t>Premium:</w:t>
        <w:tab/>
        <w:t>$750</w:t>
      </w:r>
    </w:p>
    <w:p>
      <w:pPr>
        <w:pStyle w:val="Normal"/>
        <w:jc w:val="both"/>
        <w:rPr>
          <w:sz w:val="18"/>
        </w:rPr>
      </w:pPr>
      <w:r>
        <w:rPr>
          <w:sz w:val="18"/>
        </w:rPr>
      </w:r>
    </w:p>
    <w:p>
      <w:pPr>
        <w:pStyle w:val="Normal"/>
        <w:jc w:val="both"/>
        <w:rPr>
          <w:sz w:val="18"/>
        </w:rPr>
      </w:pPr>
      <w:r>
        <w:rPr>
          <w:sz w:val="18"/>
        </w:rPr>
        <w:t>F.</w:t>
        <w:tab/>
        <w:t>Pollution Liability - Time Element Basis</w:t>
      </w:r>
    </w:p>
    <w:p>
      <w:pPr>
        <w:pStyle w:val="Normal"/>
        <w:jc w:val="both"/>
        <w:rPr>
          <w:sz w:val="18"/>
        </w:rPr>
      </w:pPr>
      <w:r>
        <w:rPr>
          <w:sz w:val="18"/>
        </w:rPr>
      </w:r>
    </w:p>
    <w:p>
      <w:pPr>
        <w:pStyle w:val="Normal"/>
        <w:tabs>
          <w:tab w:val="clear" w:pos="720"/>
          <w:tab w:val="left" w:pos="3600" w:leader="none"/>
        </w:tabs>
        <w:ind w:hanging="2160" w:start="3600" w:end="0"/>
        <w:jc w:val="both"/>
        <w:rPr>
          <w:sz w:val="18"/>
        </w:rPr>
      </w:pPr>
      <w:r>
        <w:rPr>
          <w:sz w:val="18"/>
        </w:rPr>
        <w:t>Underwriter:</w:t>
        <w:tab/>
        <w:t>Federal Insurance Company</w:t>
      </w:r>
    </w:p>
    <w:p>
      <w:pPr>
        <w:pStyle w:val="Normal"/>
        <w:tabs>
          <w:tab w:val="clear" w:pos="720"/>
          <w:tab w:val="left" w:pos="3600" w:leader="none"/>
        </w:tabs>
        <w:ind w:hanging="2160" w:start="3600" w:end="0"/>
        <w:jc w:val="both"/>
        <w:rPr>
          <w:sz w:val="18"/>
        </w:rPr>
      </w:pPr>
      <w:r>
        <w:rPr>
          <w:sz w:val="18"/>
        </w:rPr>
        <w:t>Term:</w:t>
        <w:tab/>
        <w:t>January 31, 2000 to January 31, 2001</w:t>
      </w:r>
    </w:p>
    <w:p>
      <w:pPr>
        <w:pStyle w:val="Normal"/>
        <w:tabs>
          <w:tab w:val="clear" w:pos="720"/>
          <w:tab w:val="left" w:pos="3600" w:leader="none"/>
        </w:tabs>
        <w:ind w:hanging="2160" w:start="3600" w:end="0"/>
        <w:jc w:val="both"/>
        <w:rPr>
          <w:sz w:val="18"/>
        </w:rPr>
      </w:pPr>
      <w:r>
        <w:rPr>
          <w:sz w:val="18"/>
        </w:rPr>
        <w:t>Limit of Liability:</w:t>
        <w:tab/>
        <w:t>$1,000,000 Each Occurrence</w:t>
      </w:r>
    </w:p>
    <w:p>
      <w:pPr>
        <w:pStyle w:val="Normal"/>
        <w:tabs>
          <w:tab w:val="clear" w:pos="720"/>
          <w:tab w:val="left" w:pos="3600" w:leader="none"/>
        </w:tabs>
        <w:ind w:hanging="2160" w:start="3600" w:end="0"/>
        <w:jc w:val="both"/>
        <w:rPr>
          <w:sz w:val="18"/>
        </w:rPr>
      </w:pPr>
      <w:r>
        <w:rPr>
          <w:sz w:val="18"/>
        </w:rPr>
        <w:tab/>
        <w:t>$1,000,000 Annual Aggregate</w:t>
      </w:r>
    </w:p>
    <w:p>
      <w:pPr>
        <w:pStyle w:val="Normal"/>
        <w:tabs>
          <w:tab w:val="clear" w:pos="720"/>
          <w:tab w:val="left" w:pos="3600" w:leader="none"/>
        </w:tabs>
        <w:ind w:hanging="2160" w:start="3600" w:end="0"/>
        <w:jc w:val="both"/>
        <w:rPr>
          <w:sz w:val="18"/>
        </w:rPr>
      </w:pPr>
      <w:r>
        <w:rPr>
          <w:sz w:val="18"/>
        </w:rPr>
      </w:r>
    </w:p>
    <w:p>
      <w:pPr>
        <w:pStyle w:val="Normal"/>
        <w:tabs>
          <w:tab w:val="clear" w:pos="720"/>
          <w:tab w:val="left" w:pos="3600" w:leader="none"/>
        </w:tabs>
        <w:ind w:hanging="2160" w:start="3600" w:end="0"/>
        <w:jc w:val="both"/>
        <w:rPr>
          <w:sz w:val="18"/>
        </w:rPr>
      </w:pPr>
      <w:r>
        <w:rPr>
          <w:sz w:val="18"/>
        </w:rPr>
        <w:t>Conditions:</w:t>
      </w:r>
    </w:p>
    <w:p>
      <w:pPr>
        <w:pStyle w:val="Normal"/>
        <w:tabs>
          <w:tab w:val="clear" w:pos="720"/>
          <w:tab w:val="left" w:pos="3600" w:leader="none"/>
        </w:tabs>
        <w:ind w:hanging="2160" w:start="3600" w:end="0"/>
        <w:jc w:val="both"/>
        <w:rPr>
          <w:sz w:val="18"/>
        </w:rPr>
      </w:pPr>
      <w:r>
        <w:rPr>
          <w:sz w:val="18"/>
        </w:rPr>
        <w:tab/>
        <w:t>Discovery:</w:t>
      </w:r>
    </w:p>
    <w:p>
      <w:pPr>
        <w:pStyle w:val="Normal"/>
        <w:tabs>
          <w:tab w:val="clear" w:pos="720"/>
          <w:tab w:val="left" w:pos="3960" w:leader="none"/>
        </w:tabs>
        <w:ind w:hanging="2520" w:start="3960" w:end="0"/>
        <w:jc w:val="both"/>
        <w:rPr>
          <w:sz w:val="18"/>
        </w:rPr>
      </w:pPr>
      <w:r>
        <w:rPr>
          <w:sz w:val="18"/>
        </w:rPr>
        <w:tab/>
        <w:t>7 Calendar Days</w:t>
      </w:r>
    </w:p>
    <w:p>
      <w:pPr>
        <w:pStyle w:val="Normal"/>
        <w:tabs>
          <w:tab w:val="clear" w:pos="720"/>
          <w:tab w:val="left" w:pos="3600" w:leader="none"/>
        </w:tabs>
        <w:ind w:hanging="2160" w:start="3600" w:end="0"/>
        <w:jc w:val="both"/>
        <w:rPr>
          <w:sz w:val="18"/>
        </w:rPr>
      </w:pPr>
      <w:r>
        <w:rPr>
          <w:sz w:val="18"/>
        </w:rPr>
        <w:tab/>
        <w:t>Notification:</w:t>
      </w:r>
    </w:p>
    <w:p>
      <w:pPr>
        <w:pStyle w:val="Normal"/>
        <w:tabs>
          <w:tab w:val="clear" w:pos="720"/>
          <w:tab w:val="left" w:pos="3960" w:leader="none"/>
        </w:tabs>
        <w:ind w:hanging="2520" w:start="3960" w:end="0"/>
        <w:jc w:val="both"/>
        <w:rPr>
          <w:sz w:val="18"/>
        </w:rPr>
      </w:pPr>
      <w:r>
        <w:rPr>
          <w:sz w:val="18"/>
        </w:rPr>
        <w:tab/>
        <w:t>45 Calendar Days</w:t>
      </w:r>
    </w:p>
    <w:p>
      <w:pPr>
        <w:pStyle w:val="Normal"/>
        <w:tabs>
          <w:tab w:val="clear" w:pos="720"/>
          <w:tab w:val="left" w:pos="3600" w:leader="none"/>
        </w:tabs>
        <w:ind w:hanging="2160" w:start="3600" w:end="0"/>
        <w:jc w:val="both"/>
        <w:rPr>
          <w:sz w:val="18"/>
        </w:rPr>
      </w:pPr>
      <w:r>
        <w:rPr>
          <w:sz w:val="18"/>
        </w:rPr>
        <w:t>Self-Insured Retention:</w:t>
        <w:tab/>
        <w:t>$10,000</w:t>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tabs>
          <w:tab w:val="clear" w:pos="720"/>
          <w:tab w:val="left" w:pos="3600" w:leader="none"/>
        </w:tabs>
        <w:ind w:hanging="2160" w:start="3600" w:end="0"/>
        <w:jc w:val="both"/>
        <w:rPr>
          <w:sz w:val="18"/>
        </w:rPr>
      </w:pPr>
      <w:r>
        <w:rPr>
          <w:sz w:val="18"/>
        </w:rPr>
        <w:t>Premium:</w:t>
        <w:tab/>
        <w:t>$2,140</w:t>
      </w:r>
    </w:p>
    <w:p>
      <w:pPr>
        <w:pStyle w:val="Normal"/>
        <w:jc w:val="center"/>
        <w:rPr>
          <w:b/>
          <w:sz w:val="20"/>
        </w:rPr>
      </w:pPr>
      <w:r>
        <w:rPr>
          <w:b/>
          <w:sz w:val="20"/>
        </w:rPr>
        <w:t>Enron Wind</w:t>
      </w:r>
    </w:p>
    <w:p>
      <w:pPr>
        <w:pStyle w:val="Normal"/>
        <w:jc w:val="center"/>
        <w:rPr>
          <w:b/>
          <w:sz w:val="20"/>
        </w:rPr>
      </w:pPr>
      <w:r>
        <w:rPr>
          <w:b/>
          <w:sz w:val="20"/>
        </w:rPr>
        <w:t>Insurance Coverages</w:t>
      </w:r>
    </w:p>
    <w:p>
      <w:pPr>
        <w:pStyle w:val="Normal"/>
        <w:jc w:val="center"/>
        <w:rPr>
          <w:b/>
          <w:sz w:val="20"/>
        </w:rPr>
      </w:pPr>
      <w:r>
        <w:rPr>
          <w:b/>
          <w:sz w:val="20"/>
        </w:rPr>
      </w:r>
    </w:p>
    <w:tbl>
      <w:tblPr>
        <w:tblW w:w="14616" w:type="dxa"/>
        <w:jc w:val="start"/>
        <w:tblInd w:w="0" w:type="dxa"/>
        <w:tblLayout w:type="fixed"/>
        <w:tblCellMar>
          <w:top w:w="0" w:type="dxa"/>
          <w:start w:w="108" w:type="dxa"/>
          <w:bottom w:w="0" w:type="dxa"/>
          <w:end w:w="108" w:type="dxa"/>
        </w:tblCellMar>
      </w:tblPr>
      <w:tblGrid>
        <w:gridCol w:w="1548"/>
        <w:gridCol w:w="1350"/>
        <w:gridCol w:w="1170"/>
        <w:gridCol w:w="900"/>
        <w:gridCol w:w="4320"/>
        <w:gridCol w:w="3330"/>
        <w:gridCol w:w="1998"/>
      </w:tblGrid>
      <w:tr>
        <w:trPr>
          <w:tblHeader w:val="true"/>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14"/>
              </w:rPr>
            </w:pPr>
            <w:r>
              <w:rPr>
                <w:b/>
                <w:sz w:val="14"/>
              </w:rPr>
            </w:r>
          </w:p>
          <w:p>
            <w:pPr>
              <w:pStyle w:val="Normal"/>
              <w:jc w:val="both"/>
              <w:rPr>
                <w:b/>
                <w:sz w:val="14"/>
              </w:rPr>
            </w:pPr>
            <w:r>
              <w:rPr>
                <w:b/>
                <w:sz w:val="14"/>
              </w:rPr>
              <w:t>Type of Insurance</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14"/>
              </w:rPr>
            </w:pPr>
            <w:r>
              <w:rPr>
                <w:b/>
                <w:sz w:val="14"/>
              </w:rPr>
            </w:r>
          </w:p>
          <w:p>
            <w:pPr>
              <w:pStyle w:val="Normal"/>
              <w:jc w:val="both"/>
              <w:rPr>
                <w:b/>
                <w:sz w:val="14"/>
              </w:rPr>
            </w:pPr>
            <w:r>
              <w:rPr>
                <w:b/>
                <w:sz w:val="14"/>
              </w:rPr>
              <w:t>Location</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both"/>
              <w:rPr>
                <w:b/>
                <w:sz w:val="14"/>
              </w:rPr>
            </w:pPr>
            <w:r>
              <w:rPr>
                <w:b/>
                <w:sz w:val="14"/>
              </w:rPr>
              <w:t>Insurance</w:t>
            </w:r>
          </w:p>
          <w:p>
            <w:pPr>
              <w:pStyle w:val="Normal"/>
              <w:jc w:val="both"/>
              <w:rPr>
                <w:b/>
                <w:sz w:val="14"/>
              </w:rPr>
            </w:pPr>
            <w:r>
              <w:rPr>
                <w:b/>
                <w:sz w:val="14"/>
              </w:rPr>
              <w:t>Company</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14"/>
              </w:rPr>
            </w:pPr>
            <w:r>
              <w:rPr>
                <w:b/>
                <w:sz w:val="14"/>
              </w:rPr>
            </w:r>
          </w:p>
          <w:p>
            <w:pPr>
              <w:pStyle w:val="Normal"/>
              <w:jc w:val="both"/>
              <w:rPr>
                <w:b/>
                <w:sz w:val="14"/>
              </w:rPr>
            </w:pPr>
            <w:r>
              <w:rPr>
                <w:b/>
                <w:sz w:val="14"/>
              </w:rPr>
              <w:t>Term</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14"/>
              </w:rPr>
            </w:pPr>
            <w:r>
              <w:rPr>
                <w:b/>
                <w:sz w:val="14"/>
              </w:rPr>
            </w:r>
          </w:p>
          <w:p>
            <w:pPr>
              <w:pStyle w:val="Normal"/>
              <w:jc w:val="both"/>
              <w:rPr>
                <w:b/>
                <w:sz w:val="14"/>
              </w:rPr>
            </w:pPr>
            <w:r>
              <w:rPr>
                <w:b/>
                <w:sz w:val="14"/>
              </w:rPr>
              <w:t>Limits</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14"/>
              </w:rPr>
            </w:pPr>
            <w:r>
              <w:rPr>
                <w:b/>
                <w:sz w:val="14"/>
              </w:rPr>
            </w:r>
          </w:p>
          <w:p>
            <w:pPr>
              <w:pStyle w:val="Normal"/>
              <w:jc w:val="both"/>
              <w:rPr>
                <w:b/>
                <w:sz w:val="14"/>
              </w:rPr>
            </w:pPr>
            <w:r>
              <w:rPr>
                <w:b/>
                <w:sz w:val="14"/>
              </w:rPr>
              <w:t>Deductibles</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b/>
                <w:sz w:val="14"/>
              </w:rPr>
            </w:pPr>
            <w:r>
              <w:rPr>
                <w:b/>
                <w:sz w:val="14"/>
              </w:rPr>
              <w:t>Estimated Annual</w:t>
            </w:r>
          </w:p>
          <w:p>
            <w:pPr>
              <w:pStyle w:val="Normal"/>
              <w:jc w:val="center"/>
              <w:rPr>
                <w:b/>
                <w:sz w:val="14"/>
              </w:rPr>
            </w:pPr>
            <w:r>
              <w:rPr>
                <w:b/>
                <w:sz w:val="14"/>
              </w:rPr>
              <w:t>Premium/Rates(2)</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14"/>
              </w:rPr>
            </w:pPr>
            <w:r>
              <w:rPr>
                <w:b/>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All Risk of Physical Loss including Machinery Breakdown (except wind turbines)</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International Locations excluding Wind Farms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Royal Sun Alliance</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1/1/00 to 1/1/01</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$200,000,000 Per Occurrence for Property Damage and Time Element Combined subject to policy sublimits</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Property Damage</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Property Rate $0.06/$100</w:t>
            </w:r>
          </w:p>
          <w:p>
            <w:pPr>
              <w:pStyle w:val="Normal"/>
              <w:rPr>
                <w:sz w:val="14"/>
              </w:rPr>
            </w:pPr>
            <w:r>
              <w:rPr>
                <w:sz w:val="14"/>
              </w:rPr>
              <w:t>Time Element $0.08/$100</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Enron Wind US Properties - Other than wind farms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$5,000,000 Per Occurrence for Property Damage and Time Element Combined</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Earthquake:  2%  of loss subject to $100,000 minimum</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Property Rate $0.06/$100</w:t>
            </w:r>
          </w:p>
          <w:p>
            <w:pPr>
              <w:pStyle w:val="Normal"/>
              <w:rPr>
                <w:sz w:val="14"/>
              </w:rPr>
            </w:pPr>
            <w:r>
              <w:rPr>
                <w:sz w:val="14"/>
              </w:rPr>
              <w:t>Time Element $0.08/$100</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Flood:  $50,000 any one occurrence</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Enron Wind US Properties - Windfarms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Lightning:  $100,000</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Project Rate $0.085/$100</w:t>
            </w:r>
          </w:p>
          <w:p>
            <w:pPr>
              <w:pStyle w:val="Normal"/>
              <w:rPr>
                <w:sz w:val="14"/>
              </w:rPr>
            </w:pPr>
            <w:r>
              <w:rPr>
                <w:sz w:val="14"/>
              </w:rPr>
              <w:t>Time Element $0.0135/$100</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Transit:  $10,000</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All Other Perils:  $10,000</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Time Element:</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Business Inter. 72 Hours</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Contingent Business Inter. 72 Hours</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Off Premises Services 72 Hours</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Boiler and Machinery</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Time Element 72 Hours</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Global Construction All Risk/Erection All Risk</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Worldwide</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Royal Sun Alliance</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1/1/00 to 1/1/01</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Property</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Rate per $100:  Property - Tacke: $0.07 WTG, $0.05 other than WTG.  International other than Tacke: $0.10 WTG, $0.07 other than WTG.  U.S. Locations:  $0.10 WTG, $0.5 other than WTG.  Delay in Start up $0.30</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Project Limit not to exceed $150,000,000</w:t>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Earthquake:  2% of loss subject to $100,000 minimum</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Flood:  $50,000</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All other Losses:  $10,000</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Delay in Start Up - As declared, up to estimated income during indemnity period</w:t>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7 days</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Liability (except Tacke, Spain &amp; U.S.) (1)</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$5,000,000 any one occurrence</w:t>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$5,000 Property Damage only</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Scheduled contractors equipment of mobile or floating nature</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U.S.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Atlantic Mutual</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1/1/00 to 1/1/01</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$2,683,380 Schedule Owned and Leased Equipment</w:t>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3% of the limit of insurance, $20,000 maximum for 1999 Liebherr 2000 T Crane, not less than $5,0000 except $10,000 cranes; $10,000 flood; $100,000 earthquake</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p>
            <w:pPr>
              <w:pStyle w:val="Normal"/>
              <w:jc w:val="end"/>
              <w:rPr>
                <w:sz w:val="14"/>
              </w:rPr>
            </w:pPr>
            <w:r>
              <w:rPr>
                <w:sz w:val="14"/>
              </w:rPr>
            </w:r>
          </w:p>
          <w:p>
            <w:pPr>
              <w:pStyle w:val="Normal"/>
              <w:jc w:val="end"/>
              <w:rPr>
                <w:sz w:val="14"/>
              </w:rPr>
            </w:pPr>
            <w:r>
              <w:rPr>
                <w:sz w:val="14"/>
              </w:rPr>
            </w:r>
          </w:p>
          <w:p>
            <w:pPr>
              <w:pStyle w:val="Normal"/>
              <w:jc w:val="end"/>
              <w:rPr>
                <w:sz w:val="14"/>
              </w:rPr>
            </w:pPr>
            <w:r>
              <w:rPr>
                <w:sz w:val="14"/>
              </w:rPr>
              <w:t>$45,063</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$150,000 any one item unscheduled leased/rented equipment</w:t>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$1,000</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Comprehensive General Liability</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U.S. Locations except Mesa Wind Developers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Federal Insurance Co.</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1/1/00 to 1/1/01</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$1,000,000 Each Occurrence</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$1,000 each claim as respects Employee Benefit Liability</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p>
            <w:pPr>
              <w:pStyle w:val="Normal"/>
              <w:jc w:val="end"/>
              <w:rPr>
                <w:sz w:val="14"/>
              </w:rPr>
            </w:pPr>
            <w:r>
              <w:rPr>
                <w:sz w:val="14"/>
              </w:rPr>
            </w:r>
          </w:p>
          <w:p>
            <w:pPr>
              <w:pStyle w:val="Normal"/>
              <w:jc w:val="end"/>
              <w:rPr>
                <w:sz w:val="14"/>
              </w:rPr>
            </w:pPr>
            <w:r>
              <w:rPr>
                <w:sz w:val="14"/>
              </w:rPr>
              <w:t>$125,977</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$1,000,000 General Aggregate</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$1,000,000 Products/Completed Operations</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Per site Aggregate based on 14 sites</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Employee Benefit Liability Retroactive date September 1, 1996</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Comprehensive General Liability</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Mesa Wind Developers</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Federal Insurance Co.</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1/1/00 to 1/1/01</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$1,000,000 Each Occurrence</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Nil</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p>
            <w:pPr>
              <w:pStyle w:val="Normal"/>
              <w:jc w:val="end"/>
              <w:rPr>
                <w:sz w:val="14"/>
              </w:rPr>
            </w:pPr>
            <w:r>
              <w:rPr>
                <w:sz w:val="14"/>
              </w:rPr>
              <w:t>$11,600</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$1,000,000 General Aggregate</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$1,000,000 Products/Completed Operations</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DIC/DIL including Commercial Automobile Liability, International Voluntary Worker's Compensation and Employers Liability</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International Excluding Manufacturing Operations in Germany and Spain</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Federal Insurance Co.</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1/1/00 to 1/1/01</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$1,000,000 Each Occurrence</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Nil</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p>
            <w:pPr>
              <w:pStyle w:val="Normal"/>
              <w:jc w:val="end"/>
              <w:rPr>
                <w:sz w:val="14"/>
              </w:rPr>
            </w:pPr>
            <w:r>
              <w:rPr>
                <w:sz w:val="14"/>
              </w:rPr>
            </w:r>
          </w:p>
          <w:p>
            <w:pPr>
              <w:pStyle w:val="Normal"/>
              <w:jc w:val="end"/>
              <w:rPr>
                <w:sz w:val="14"/>
              </w:rPr>
            </w:pPr>
            <w:r>
              <w:rPr>
                <w:sz w:val="14"/>
              </w:rPr>
            </w:r>
          </w:p>
          <w:p>
            <w:pPr>
              <w:pStyle w:val="Normal"/>
              <w:jc w:val="end"/>
              <w:rPr>
                <w:sz w:val="14"/>
              </w:rPr>
            </w:pPr>
            <w:r>
              <w:rPr>
                <w:sz w:val="14"/>
              </w:rPr>
            </w:r>
          </w:p>
          <w:p>
            <w:pPr>
              <w:pStyle w:val="Normal"/>
              <w:jc w:val="end"/>
              <w:rPr>
                <w:sz w:val="14"/>
              </w:rPr>
            </w:pPr>
            <w:r>
              <w:rPr>
                <w:sz w:val="14"/>
              </w:rPr>
            </w:r>
          </w:p>
          <w:p>
            <w:pPr>
              <w:pStyle w:val="Normal"/>
              <w:jc w:val="end"/>
              <w:rPr>
                <w:sz w:val="14"/>
              </w:rPr>
            </w:pPr>
            <w:r>
              <w:rPr>
                <w:sz w:val="14"/>
              </w:rPr>
            </w:r>
          </w:p>
          <w:p>
            <w:pPr>
              <w:pStyle w:val="Normal"/>
              <w:jc w:val="end"/>
              <w:rPr>
                <w:sz w:val="14"/>
              </w:rPr>
            </w:pPr>
            <w:r>
              <w:rPr>
                <w:sz w:val="14"/>
              </w:rPr>
              <w:t>$4,000</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$1,000,000 General Aggregate</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$1,000,000 Products/Completed Operations</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1st Layer Excess Liability</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U.S. and International excluding Tacke manufacturing and Spain manufacturing</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Federal Insurance Co.</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1/1/00 to 1/1/01</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$1,000 Each Occurrence</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$1,000,000 Primary General Liability</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p>
            <w:pPr>
              <w:pStyle w:val="Normal"/>
              <w:jc w:val="end"/>
              <w:rPr>
                <w:sz w:val="14"/>
              </w:rPr>
            </w:pPr>
            <w:r>
              <w:rPr>
                <w:sz w:val="14"/>
              </w:rPr>
            </w:r>
          </w:p>
          <w:p>
            <w:pPr>
              <w:pStyle w:val="Normal"/>
              <w:jc w:val="end"/>
              <w:rPr>
                <w:sz w:val="14"/>
              </w:rPr>
            </w:pPr>
            <w:r>
              <w:rPr>
                <w:sz w:val="14"/>
              </w:rPr>
            </w:r>
          </w:p>
          <w:p>
            <w:pPr>
              <w:pStyle w:val="Normal"/>
              <w:jc w:val="end"/>
              <w:rPr>
                <w:sz w:val="14"/>
              </w:rPr>
            </w:pPr>
            <w:r>
              <w:rPr>
                <w:sz w:val="14"/>
              </w:rPr>
            </w:r>
          </w:p>
          <w:p>
            <w:pPr>
              <w:pStyle w:val="Normal"/>
              <w:jc w:val="end"/>
              <w:rPr>
                <w:sz w:val="14"/>
              </w:rPr>
            </w:pPr>
            <w:r>
              <w:rPr>
                <w:sz w:val="14"/>
              </w:rPr>
            </w:r>
          </w:p>
          <w:p>
            <w:pPr>
              <w:pStyle w:val="Normal"/>
              <w:jc w:val="end"/>
              <w:rPr>
                <w:sz w:val="14"/>
              </w:rPr>
            </w:pPr>
            <w:r>
              <w:rPr>
                <w:sz w:val="14"/>
              </w:rPr>
              <w:t>$25,000</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$1,000 Aggregate</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1985 Cessna Citation</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$3,000,000 Hull</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Pollution</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Enron Wind U.S. Locations</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Federal Insurance Co.</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1/1/00 to 1./1/01</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$2,000,000 Each Claim/Aggregate</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$10,000</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p>
            <w:pPr>
              <w:pStyle w:val="Normal"/>
              <w:jc w:val="end"/>
              <w:rPr>
                <w:sz w:val="14"/>
              </w:rPr>
            </w:pPr>
            <w:r>
              <w:rPr>
                <w:sz w:val="14"/>
              </w:rPr>
              <w:t>$10,000</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Employed Lawyers Professional Liability</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Enron Wind U.S.</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Columbia Casualty Company</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2/4/00 to 2/4/01</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$5,000,000 Each Claim and Aggregate</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$25,000 Each Claim (All claims except)</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p>
            <w:pPr>
              <w:pStyle w:val="Normal"/>
              <w:jc w:val="end"/>
              <w:rPr>
                <w:sz w:val="14"/>
              </w:rPr>
            </w:pPr>
            <w:r>
              <w:rPr>
                <w:sz w:val="14"/>
              </w:rPr>
            </w:r>
          </w:p>
          <w:p>
            <w:pPr>
              <w:pStyle w:val="Normal"/>
              <w:jc w:val="end"/>
              <w:rPr>
                <w:sz w:val="14"/>
              </w:rPr>
            </w:pPr>
            <w:r>
              <w:rPr>
                <w:sz w:val="14"/>
              </w:rPr>
              <w:t>$12,918.75</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Retroactive Date;  January 1, 1995</w:t>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$5,000 Each Claim, Outside Services (Moonlighting)</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Pending &amp; Prior Litigation Exclusion for the $2,000,000 excess of $3,000,000 as of January 4, 1999</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SEC Exclusion</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Service of Suit Clause</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Outside Services Endorsement</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Blanket Crime/ Executive Coverages</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Enron Wind locations Worldwide</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Various</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Various</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Various</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Various</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p>
            <w:pPr>
              <w:pStyle w:val="Normal"/>
              <w:jc w:val="end"/>
              <w:rPr>
                <w:sz w:val="14"/>
              </w:rPr>
            </w:pPr>
            <w:r>
              <w:rPr>
                <w:sz w:val="14"/>
              </w:rPr>
            </w:r>
          </w:p>
          <w:p>
            <w:pPr>
              <w:pStyle w:val="Normal"/>
              <w:jc w:val="end"/>
              <w:rPr>
                <w:sz w:val="14"/>
              </w:rPr>
            </w:pPr>
            <w:r>
              <w:rPr>
                <w:sz w:val="14"/>
              </w:rPr>
              <w:t>$10,612</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Ocean Cargo</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Enron Wind Worldwide</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Fireman's Fund</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11/13/99 to 11/13/00</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$5,000,000 Any One Steamer</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Nil</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p>
            <w:pPr>
              <w:pStyle w:val="Normal"/>
              <w:jc w:val="end"/>
              <w:rPr>
                <w:sz w:val="14"/>
              </w:rPr>
            </w:pPr>
            <w:r>
              <w:rPr>
                <w:sz w:val="14"/>
              </w:rPr>
              <w:t>$0.21/$100</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$5,000,000 Any One Aircraft</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$25,000,000 Mail/Parcel Post</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Mexican Tourist Automobile</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Enron Wind</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Grupo Nacional Provincial</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8/18/00 to 8/18/01</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$80,000 Combine Single Limit Automobile Liability</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Nil</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p>
            <w:pPr>
              <w:pStyle w:val="Normal"/>
              <w:jc w:val="end"/>
              <w:rPr>
                <w:sz w:val="14"/>
              </w:rPr>
            </w:pPr>
            <w:r>
              <w:rPr>
                <w:sz w:val="14"/>
              </w:rPr>
              <w:t>$492.20</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$10,000 Combined Single Limit Medical Expense</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rPr>
                <w:sz w:val="14"/>
              </w:rPr>
            </w:pPr>
            <w:r>
              <w:rPr>
                <w:sz w:val="14"/>
              </w:rPr>
            </w:r>
          </w:p>
          <w:p>
            <w:pPr>
              <w:pStyle w:val="Normal"/>
              <w:keepNext w:val="true"/>
              <w:keepLines/>
              <w:rPr>
                <w:sz w:val="14"/>
              </w:rPr>
            </w:pPr>
            <w:r>
              <w:rPr>
                <w:sz w:val="14"/>
              </w:rPr>
            </w:r>
          </w:p>
          <w:p>
            <w:pPr>
              <w:pStyle w:val="Normal"/>
              <w:keepNext w:val="true"/>
              <w:keepLines/>
              <w:rPr>
                <w:sz w:val="14"/>
              </w:rPr>
            </w:pPr>
            <w:r>
              <w:rPr>
                <w:sz w:val="14"/>
              </w:rPr>
              <w:t>Automobile</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rPr>
                <w:sz w:val="14"/>
              </w:rPr>
            </w:pPr>
            <w:r>
              <w:rPr>
                <w:sz w:val="14"/>
              </w:rPr>
            </w:r>
          </w:p>
          <w:p>
            <w:pPr>
              <w:pStyle w:val="Normal"/>
              <w:keepNext w:val="true"/>
              <w:keepLines/>
              <w:rPr>
                <w:sz w:val="14"/>
              </w:rPr>
            </w:pPr>
            <w:r>
              <w:rPr>
                <w:sz w:val="14"/>
              </w:rPr>
            </w:r>
          </w:p>
          <w:p>
            <w:pPr>
              <w:pStyle w:val="Normal"/>
              <w:keepNext w:val="true"/>
              <w:keepLines/>
              <w:rPr>
                <w:sz w:val="14"/>
              </w:rPr>
            </w:pPr>
            <w:r>
              <w:rPr>
                <w:sz w:val="14"/>
              </w:rPr>
              <w:t>Tacke</w:t>
            </w:r>
          </w:p>
        </w:tc>
        <w:tc>
          <w:tcPr>
            <w:tcW w:w="1170" w:type="dxa"/>
            <w:tcBorders>
              <w:top w:val="single" w:sz="4" w:space="0" w:color="000000"/>
              <w:start w:val="single" w:sz="4" w:space="0" w:color="000000"/>
              <w:bottom w:val="single" w:sz="4" w:space="0" w:color="000000"/>
              <w:end w:val="single" w:sz="4" w:space="0" w:color="000000"/>
            </w:tcBorders>
          </w:tcPr>
          <w:p>
            <w:pPr>
              <w:pStyle w:val="Normal"/>
              <w:keepNext w:val="true"/>
              <w:keepLines/>
              <w:rPr>
                <w:sz w:val="14"/>
              </w:rPr>
            </w:pPr>
            <w:r>
              <w:rPr>
                <w:sz w:val="14"/>
              </w:rPr>
              <w:t>Volkswagen Versicherungs-Dienst GmbH</w:t>
            </w:r>
          </w:p>
        </w:tc>
        <w:tc>
          <w:tcPr>
            <w:tcW w:w="90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rPr>
                <w:sz w:val="14"/>
              </w:rPr>
            </w:pPr>
            <w:r>
              <w:rPr>
                <w:sz w:val="14"/>
              </w:rPr>
            </w:r>
          </w:p>
          <w:p>
            <w:pPr>
              <w:pStyle w:val="Normal"/>
              <w:keepNext w:val="true"/>
              <w:keepLines/>
              <w:rPr>
                <w:sz w:val="14"/>
              </w:rPr>
            </w:pPr>
            <w:r>
              <w:rPr>
                <w:sz w:val="14"/>
              </w:rPr>
              <w:t>1/1/00 to 1/1/01</w:t>
            </w:r>
          </w:p>
        </w:tc>
        <w:tc>
          <w:tcPr>
            <w:tcW w:w="432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rPr>
                <w:sz w:val="14"/>
              </w:rPr>
            </w:pPr>
            <w:r>
              <w:rPr>
                <w:sz w:val="14"/>
              </w:rPr>
            </w:r>
          </w:p>
          <w:p>
            <w:pPr>
              <w:pStyle w:val="Normal"/>
              <w:keepNext w:val="true"/>
              <w:keepLines/>
              <w:rPr>
                <w:sz w:val="14"/>
              </w:rPr>
            </w:pPr>
            <w:r>
              <w:rPr>
                <w:sz w:val="14"/>
              </w:rPr>
              <w:t>Unlimited Third Party Liability which is, however, limited to 15,000,000 DM per injured party.  Automobile Physical Damage.</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1,000 DM full material damage (collision) 300 DM limited material damage (comprehensive)</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p>
            <w:pPr>
              <w:pStyle w:val="Normal"/>
              <w:jc w:val="end"/>
              <w:rPr>
                <w:sz w:val="14"/>
              </w:rPr>
            </w:pPr>
            <w:r>
              <w:rPr>
                <w:sz w:val="14"/>
              </w:rPr>
            </w:r>
          </w:p>
          <w:p>
            <w:pPr>
              <w:pStyle w:val="Normal"/>
              <w:jc w:val="end"/>
              <w:rPr>
                <w:sz w:val="14"/>
              </w:rPr>
            </w:pPr>
            <w:r>
              <w:rPr>
                <w:sz w:val="14"/>
              </w:rPr>
              <w:t>52,360 DM</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rPr>
                <w:sz w:val="14"/>
              </w:rPr>
            </w:pPr>
            <w:r>
              <w:rPr>
                <w:sz w:val="14"/>
              </w:rPr>
            </w:r>
          </w:p>
          <w:p>
            <w:pPr>
              <w:pStyle w:val="Normal"/>
              <w:keepNext w:val="true"/>
              <w:keepLines/>
              <w:rPr>
                <w:sz w:val="14"/>
              </w:rPr>
            </w:pPr>
            <w:r>
              <w:rPr>
                <w:sz w:val="14"/>
              </w:rPr>
            </w:r>
          </w:p>
          <w:p>
            <w:pPr>
              <w:pStyle w:val="Normal"/>
              <w:keepNext w:val="true"/>
              <w:keepLines/>
              <w:rPr>
                <w:sz w:val="14"/>
              </w:rPr>
            </w:pPr>
            <w:r>
              <w:rPr>
                <w:sz w:val="14"/>
              </w:rPr>
              <w:t>General Liability</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rPr>
                <w:sz w:val="14"/>
              </w:rPr>
            </w:pPr>
            <w:r>
              <w:rPr>
                <w:sz w:val="14"/>
              </w:rPr>
            </w:r>
          </w:p>
          <w:p>
            <w:pPr>
              <w:pStyle w:val="Normal"/>
              <w:keepNext w:val="true"/>
              <w:keepLines/>
              <w:rPr>
                <w:sz w:val="14"/>
              </w:rPr>
            </w:pPr>
            <w:r>
              <w:rPr>
                <w:sz w:val="14"/>
              </w:rPr>
            </w:r>
          </w:p>
          <w:p>
            <w:pPr>
              <w:pStyle w:val="Normal"/>
              <w:keepNext w:val="true"/>
              <w:keepLines/>
              <w:rPr>
                <w:sz w:val="14"/>
              </w:rPr>
            </w:pPr>
            <w:r>
              <w:rPr>
                <w:sz w:val="14"/>
              </w:rPr>
              <w:t>Tacke</w:t>
            </w:r>
          </w:p>
        </w:tc>
        <w:tc>
          <w:tcPr>
            <w:tcW w:w="117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rPr>
                <w:sz w:val="14"/>
              </w:rPr>
            </w:pPr>
            <w:r>
              <w:rPr>
                <w:sz w:val="14"/>
              </w:rPr>
            </w:r>
          </w:p>
          <w:p>
            <w:pPr>
              <w:pStyle w:val="Normal"/>
              <w:keepNext w:val="true"/>
              <w:keepLines/>
              <w:rPr>
                <w:sz w:val="14"/>
              </w:rPr>
            </w:pPr>
            <w:r>
              <w:rPr>
                <w:sz w:val="14"/>
              </w:rPr>
              <w:t>Winterthur International</w:t>
            </w:r>
          </w:p>
        </w:tc>
        <w:tc>
          <w:tcPr>
            <w:tcW w:w="90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rPr>
                <w:sz w:val="14"/>
              </w:rPr>
            </w:pPr>
            <w:r>
              <w:rPr>
                <w:sz w:val="14"/>
              </w:rPr>
            </w:r>
          </w:p>
          <w:p>
            <w:pPr>
              <w:pStyle w:val="Normal"/>
              <w:keepNext w:val="true"/>
              <w:keepLines/>
              <w:rPr>
                <w:sz w:val="14"/>
              </w:rPr>
            </w:pPr>
            <w:r>
              <w:rPr>
                <w:sz w:val="14"/>
              </w:rPr>
              <w:t>1/1/00 to 1/1/01</w:t>
            </w:r>
          </w:p>
        </w:tc>
        <w:tc>
          <w:tcPr>
            <w:tcW w:w="432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rPr>
                <w:sz w:val="14"/>
              </w:rPr>
            </w:pPr>
            <w:r>
              <w:rPr>
                <w:sz w:val="14"/>
              </w:rPr>
            </w:r>
          </w:p>
          <w:p>
            <w:pPr>
              <w:pStyle w:val="Normal"/>
              <w:keepNext w:val="true"/>
              <w:keepLines/>
              <w:rPr>
                <w:sz w:val="14"/>
              </w:rPr>
            </w:pPr>
            <w:r>
              <w:rPr>
                <w:sz w:val="14"/>
              </w:rPr>
            </w:r>
          </w:p>
          <w:p>
            <w:pPr>
              <w:pStyle w:val="Normal"/>
              <w:keepNext w:val="true"/>
              <w:keepLines/>
              <w:rPr>
                <w:sz w:val="14"/>
              </w:rPr>
            </w:pPr>
            <w:r>
              <w:rPr>
                <w:sz w:val="14"/>
              </w:rPr>
              <w:t>4,000,000 DM Property Damage</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Tenant's Liability - 1,000 DM</w:t>
            </w:r>
          </w:p>
        </w:tc>
        <w:tc>
          <w:tcPr>
            <w:tcW w:w="1998"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Based on estimated turnover of 500,000,000 DM minimum premium is 150,000 Dm</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4,000,000 DM Bodily Injury</w:t>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CCC:  10% Minimum 200 DM</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4,000,000 DM Products Liability</w:t>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Extended Products Liability; 10% Min, 1,000 DM Max 20,000 DM</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1,000,000 DM Pure Financial Loss</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500,000 DM Care, Custody &amp; Control</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Environmental Impairment Liability</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Tacke</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Winterthur International</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1/1/00 to 1/1/01</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4,000,000 DM Combined</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5,000 DM</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p>
            <w:pPr>
              <w:pStyle w:val="Normal"/>
              <w:jc w:val="end"/>
              <w:rPr>
                <w:sz w:val="14"/>
              </w:rPr>
            </w:pPr>
            <w:r>
              <w:rPr>
                <w:sz w:val="14"/>
              </w:rPr>
              <w:t>5,000 DM</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Professional Indemnity - Professional Liability for Architects and Engineers resulting from faulty planning activities</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Tacke</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Winterthur International</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1/1/00 to 1/1/01</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2,000,000 DM Bodily Injury</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5,000 DM except for Bodily Injury</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p>
            <w:pPr>
              <w:pStyle w:val="Normal"/>
              <w:jc w:val="end"/>
              <w:rPr>
                <w:sz w:val="14"/>
              </w:rPr>
            </w:pPr>
            <w:r>
              <w:rPr>
                <w:sz w:val="14"/>
              </w:rPr>
            </w:r>
          </w:p>
          <w:p>
            <w:pPr>
              <w:pStyle w:val="Normal"/>
              <w:jc w:val="end"/>
              <w:rPr>
                <w:sz w:val="14"/>
              </w:rPr>
            </w:pPr>
            <w:r>
              <w:rPr>
                <w:sz w:val="14"/>
              </w:rPr>
            </w:r>
          </w:p>
          <w:p>
            <w:pPr>
              <w:pStyle w:val="Normal"/>
              <w:jc w:val="end"/>
              <w:rPr>
                <w:sz w:val="14"/>
              </w:rPr>
            </w:pPr>
            <w:r>
              <w:rPr>
                <w:sz w:val="14"/>
              </w:rPr>
            </w:r>
          </w:p>
          <w:p>
            <w:pPr>
              <w:pStyle w:val="Normal"/>
              <w:jc w:val="end"/>
              <w:rPr>
                <w:sz w:val="14"/>
              </w:rPr>
            </w:pPr>
            <w:r>
              <w:rPr>
                <w:sz w:val="14"/>
              </w:rPr>
            </w:r>
          </w:p>
          <w:p>
            <w:pPr>
              <w:pStyle w:val="Normal"/>
              <w:jc w:val="end"/>
              <w:rPr>
                <w:sz w:val="14"/>
              </w:rPr>
            </w:pPr>
            <w:r>
              <w:rPr>
                <w:sz w:val="14"/>
              </w:rPr>
              <w:t>16,176 DM</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1,000,000 for other claims</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Legal Aid Insurance for Top Managers</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Tacke</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Gerling-Konzem</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1/1/00 to 1/1/01</w:t>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1,000,000 DM expenses per procedure</w:t>
              <w:tab/>
              <w:t xml:space="preserve">               100,0000</w:t>
            </w:r>
          </w:p>
          <w:p>
            <w:pPr>
              <w:pStyle w:val="Normal"/>
              <w:rPr>
                <w:sz w:val="14"/>
              </w:rPr>
            </w:pPr>
            <w:r>
              <w:rPr>
                <w:sz w:val="14"/>
              </w:rPr>
              <w:t>DM bail per procedure</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Nil</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p>
            <w:pPr>
              <w:pStyle w:val="Normal"/>
              <w:jc w:val="end"/>
              <w:rPr>
                <w:sz w:val="14"/>
              </w:rPr>
            </w:pPr>
            <w:r>
              <w:rPr>
                <w:sz w:val="14"/>
              </w:rPr>
              <w:t>2,552 DM</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Group Accident</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Tacke</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General Lloyd Versicherung AG</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1/1/00 to 1/1/01</w:t>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Group 1:  Death:  100,000 DM, Disability 300,000 (3 Persons)</w:t>
            </w:r>
          </w:p>
          <w:p>
            <w:pPr>
              <w:pStyle w:val="Normal"/>
              <w:rPr>
                <w:sz w:val="14"/>
              </w:rPr>
            </w:pPr>
            <w:r>
              <w:rPr>
                <w:sz w:val="14"/>
              </w:rPr>
              <w:t>Group 2:  Death:  20,000 DM, Disability 100,000 (70 Persons)</w:t>
            </w:r>
          </w:p>
          <w:p>
            <w:pPr>
              <w:pStyle w:val="Normal"/>
              <w:rPr>
                <w:sz w:val="14"/>
              </w:rPr>
            </w:pPr>
            <w:r>
              <w:rPr>
                <w:sz w:val="14"/>
              </w:rPr>
              <w:t>Group 3:  Death:  60,000 DM, Disability 300,000 DM (6 Persons)</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Nil</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p>
            <w:pPr>
              <w:pStyle w:val="Normal"/>
              <w:jc w:val="end"/>
              <w:rPr>
                <w:sz w:val="14"/>
              </w:rPr>
            </w:pPr>
            <w:r>
              <w:rPr>
                <w:sz w:val="14"/>
              </w:rPr>
            </w:r>
          </w:p>
          <w:p>
            <w:pPr>
              <w:pStyle w:val="Normal"/>
              <w:jc w:val="end"/>
              <w:rPr>
                <w:sz w:val="14"/>
              </w:rPr>
            </w:pPr>
            <w:r>
              <w:rPr>
                <w:sz w:val="14"/>
              </w:rPr>
              <w:t>3,763 DM</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General Liability</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Spain/Mfg.</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Incl. in Tacke G/L</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Coverage included under Tacke Winterthur policy</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General Liability/ Local Placement</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Spain Other than manufacturing exposure</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Chubb Group</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5/12/00 to 5/12/01</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$1,000,000</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Nil</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p>
            <w:pPr>
              <w:pStyle w:val="Normal"/>
              <w:jc w:val="end"/>
              <w:rPr>
                <w:sz w:val="14"/>
              </w:rPr>
            </w:pPr>
            <w:r>
              <w:rPr>
                <w:sz w:val="14"/>
              </w:rPr>
            </w:r>
          </w:p>
          <w:p>
            <w:pPr>
              <w:pStyle w:val="Normal"/>
              <w:jc w:val="end"/>
              <w:rPr>
                <w:sz w:val="14"/>
              </w:rPr>
            </w:pPr>
            <w:r>
              <w:rPr>
                <w:sz w:val="14"/>
              </w:rPr>
              <w:t>$1,000 Minimum Premium</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All Risk of Physical Loss including Machinery Breakdown (except WTG)</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Crete</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Royal Sun Alliance</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5/15/00 to 1/1/01</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Property - $24,600,000</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Earthquake - 2% of loss subject to $100,0000 minimum each event</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p>
            <w:pPr>
              <w:pStyle w:val="Normal"/>
              <w:jc w:val="end"/>
              <w:rPr>
                <w:sz w:val="14"/>
              </w:rPr>
            </w:pPr>
            <w:r>
              <w:rPr>
                <w:sz w:val="14"/>
              </w:rPr>
            </w:r>
          </w:p>
          <w:p>
            <w:pPr>
              <w:pStyle w:val="Normal"/>
              <w:jc w:val="end"/>
              <w:rPr>
                <w:sz w:val="14"/>
              </w:rPr>
            </w:pPr>
            <w:r>
              <w:rPr>
                <w:sz w:val="14"/>
              </w:rPr>
            </w:r>
          </w:p>
          <w:p>
            <w:pPr>
              <w:pStyle w:val="Normal"/>
              <w:jc w:val="end"/>
              <w:rPr>
                <w:sz w:val="14"/>
              </w:rPr>
            </w:pPr>
            <w:r>
              <w:rPr>
                <w:sz w:val="14"/>
              </w:rPr>
              <w:t>$26,400</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Flood - $50,000 each event</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Lightning - $100,000</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Loss of Gross Revenue - $4,700,000</w:t>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3 days each event</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Machinery Breakdown - Policy Limit</w:t>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Property - $20,000</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Business Income - 3 days each event</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keepNext w:val="true"/>
              <w:keepLines/>
              <w:rPr>
                <w:sz w:val="14"/>
              </w:rPr>
            </w:pPr>
            <w:r>
              <w:rPr>
                <w:sz w:val="14"/>
              </w:rPr>
              <w:t>Local Coverage Placement - General Liability</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rPr>
                <w:sz w:val="14"/>
              </w:rPr>
            </w:pPr>
            <w:r>
              <w:rPr>
                <w:sz w:val="14"/>
              </w:rPr>
            </w:r>
          </w:p>
          <w:p>
            <w:pPr>
              <w:pStyle w:val="Normal"/>
              <w:keepNext w:val="true"/>
              <w:keepLines/>
              <w:rPr>
                <w:sz w:val="14"/>
              </w:rPr>
            </w:pPr>
            <w:r>
              <w:rPr>
                <w:sz w:val="14"/>
              </w:rPr>
            </w:r>
          </w:p>
          <w:p>
            <w:pPr>
              <w:pStyle w:val="Normal"/>
              <w:keepNext w:val="true"/>
              <w:keepLines/>
              <w:rPr>
                <w:sz w:val="14"/>
              </w:rPr>
            </w:pPr>
            <w:r>
              <w:rPr>
                <w:sz w:val="14"/>
              </w:rPr>
              <w:t>Crete</w:t>
            </w:r>
          </w:p>
        </w:tc>
        <w:tc>
          <w:tcPr>
            <w:tcW w:w="117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rPr>
                <w:sz w:val="14"/>
              </w:rPr>
            </w:pPr>
            <w:r>
              <w:rPr>
                <w:sz w:val="14"/>
              </w:rPr>
            </w:r>
          </w:p>
          <w:p>
            <w:pPr>
              <w:pStyle w:val="Normal"/>
              <w:keepNext w:val="true"/>
              <w:keepLines/>
              <w:rPr>
                <w:sz w:val="14"/>
              </w:rPr>
            </w:pPr>
            <w:r>
              <w:rPr>
                <w:sz w:val="14"/>
              </w:rPr>
            </w:r>
          </w:p>
          <w:p>
            <w:pPr>
              <w:pStyle w:val="Normal"/>
              <w:keepNext w:val="true"/>
              <w:keepLines/>
              <w:rPr>
                <w:sz w:val="14"/>
              </w:rPr>
            </w:pPr>
            <w:r>
              <w:rPr>
                <w:sz w:val="14"/>
              </w:rPr>
              <w:t>Horizon Ins. Co.</w:t>
            </w:r>
          </w:p>
        </w:tc>
        <w:tc>
          <w:tcPr>
            <w:tcW w:w="90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rPr>
                <w:sz w:val="14"/>
              </w:rPr>
            </w:pPr>
            <w:r>
              <w:rPr>
                <w:sz w:val="14"/>
              </w:rPr>
            </w:r>
          </w:p>
          <w:p>
            <w:pPr>
              <w:pStyle w:val="Normal"/>
              <w:keepNext w:val="true"/>
              <w:keepLines/>
              <w:rPr>
                <w:sz w:val="14"/>
              </w:rPr>
            </w:pPr>
            <w:r>
              <w:rPr>
                <w:sz w:val="14"/>
              </w:rPr>
              <w:t>5/15/00 to 5/15/01</w:t>
            </w:r>
          </w:p>
        </w:tc>
        <w:tc>
          <w:tcPr>
            <w:tcW w:w="432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rPr>
                <w:sz w:val="14"/>
              </w:rPr>
            </w:pPr>
            <w:r>
              <w:rPr>
                <w:sz w:val="14"/>
              </w:rPr>
            </w:r>
          </w:p>
          <w:p>
            <w:pPr>
              <w:pStyle w:val="Normal"/>
              <w:keepNext w:val="true"/>
              <w:keepLines/>
              <w:rPr>
                <w:sz w:val="14"/>
              </w:rPr>
            </w:pPr>
            <w:r>
              <w:rPr>
                <w:sz w:val="14"/>
              </w:rPr>
            </w:r>
          </w:p>
          <w:p>
            <w:pPr>
              <w:pStyle w:val="Normal"/>
              <w:keepNext w:val="true"/>
              <w:keepLines/>
              <w:rPr>
                <w:sz w:val="14"/>
              </w:rPr>
            </w:pPr>
            <w:r>
              <w:rPr>
                <w:sz w:val="14"/>
              </w:rPr>
              <w:t>Minimum Limits</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Nil</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p>
            <w:pPr>
              <w:pStyle w:val="Normal"/>
              <w:jc w:val="end"/>
              <w:rPr>
                <w:sz w:val="14"/>
              </w:rPr>
            </w:pPr>
            <w:r>
              <w:rPr>
                <w:sz w:val="14"/>
              </w:rPr>
            </w:r>
          </w:p>
          <w:p>
            <w:pPr>
              <w:pStyle w:val="Normal"/>
              <w:jc w:val="end"/>
              <w:rPr>
                <w:sz w:val="14"/>
              </w:rPr>
            </w:pPr>
            <w:r>
              <w:rPr>
                <w:sz w:val="14"/>
              </w:rPr>
              <w:t>$1,000</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DIC/DIL</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Crete</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Great Northern Ins. Co.</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5/15/00 to 5/15/01</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$1,000,000</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Nil</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p>
            <w:pPr>
              <w:pStyle w:val="Normal"/>
              <w:jc w:val="end"/>
              <w:rPr>
                <w:sz w:val="14"/>
              </w:rPr>
            </w:pPr>
            <w:r>
              <w:rPr>
                <w:sz w:val="14"/>
              </w:rPr>
              <w:t>$2,620</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Excess Liability</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Crete</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Federal Ins. Co.</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5/15/00 to 5/15/01</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$25,000,000</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Nil</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p>
            <w:pPr>
              <w:pStyle w:val="Normal"/>
              <w:jc w:val="end"/>
              <w:rPr>
                <w:sz w:val="14"/>
              </w:rPr>
            </w:pPr>
            <w:r>
              <w:rPr>
                <w:sz w:val="14"/>
              </w:rPr>
              <w:t>$16,000</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All Risk of Physical Loss including Machinery Breakdown (except Wind turbines), Loss of Profits and Third Party Liability Insurance</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Owenreagh - County Derry, Northern Ireland</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Royal Sun Alliance</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11/1/99 to 11/11/00</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Property - $10,000,000</w:t>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r>
          </w:p>
          <w:p>
            <w:pPr>
              <w:pStyle w:val="Normal"/>
              <w:rPr>
                <w:sz w:val="14"/>
              </w:rPr>
            </w:pPr>
            <w:r>
              <w:rPr>
                <w:sz w:val="14"/>
              </w:rPr>
              <w:t>Lightning - $50,000, Flood, Tempest, Water Damage, Subsidence &amp; Collapse - $15,000, All Other Losses $10,000</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p>
            <w:pPr>
              <w:pStyle w:val="Normal"/>
              <w:jc w:val="end"/>
              <w:rPr>
                <w:sz w:val="14"/>
              </w:rPr>
            </w:pPr>
            <w:r>
              <w:rPr>
                <w:sz w:val="14"/>
              </w:rPr>
            </w:r>
          </w:p>
          <w:p>
            <w:pPr>
              <w:pStyle w:val="Normal"/>
              <w:jc w:val="end"/>
              <w:rPr>
                <w:sz w:val="14"/>
              </w:rPr>
            </w:pPr>
            <w:r>
              <w:rPr>
                <w:sz w:val="14"/>
              </w:rPr>
            </w:r>
          </w:p>
          <w:p>
            <w:pPr>
              <w:pStyle w:val="Normal"/>
              <w:jc w:val="end"/>
              <w:rPr>
                <w:sz w:val="14"/>
              </w:rPr>
            </w:pPr>
            <w:r>
              <w:rPr>
                <w:sz w:val="14"/>
              </w:rPr>
            </w:r>
          </w:p>
          <w:p>
            <w:pPr>
              <w:pStyle w:val="Normal"/>
              <w:jc w:val="end"/>
              <w:rPr>
                <w:sz w:val="14"/>
              </w:rPr>
            </w:pPr>
            <w:r>
              <w:rPr>
                <w:sz w:val="14"/>
              </w:rPr>
            </w:r>
          </w:p>
          <w:p>
            <w:pPr>
              <w:pStyle w:val="Normal"/>
              <w:jc w:val="end"/>
              <w:rPr>
                <w:sz w:val="14"/>
              </w:rPr>
            </w:pPr>
            <w:r>
              <w:rPr>
                <w:sz w:val="14"/>
              </w:rPr>
            </w:r>
          </w:p>
          <w:p>
            <w:pPr>
              <w:pStyle w:val="Normal"/>
              <w:jc w:val="end"/>
              <w:rPr>
                <w:sz w:val="14"/>
              </w:rPr>
            </w:pPr>
            <w:r>
              <w:rPr>
                <w:sz w:val="14"/>
              </w:rPr>
              <w:t>$14,000</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Machinery Breakdown - Policy Limit</w:t>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$2,000</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Included</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Loss of Profits - $2,134,400</w:t>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7 Days</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$3,201</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Public Liability - $5,000,000 any one occurrence/unlimited in the period but in the aggregate in respect of Products</w:t>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$5,000 each Occurrence in respect of Property Damage only</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p>
            <w:pPr>
              <w:pStyle w:val="Normal"/>
              <w:jc w:val="end"/>
              <w:rPr>
                <w:sz w:val="14"/>
              </w:rPr>
            </w:pPr>
            <w:r>
              <w:rPr>
                <w:sz w:val="14"/>
              </w:rPr>
              <w:t>$4,000</w:t>
            </w:r>
          </w:p>
        </w:tc>
      </w:tr>
    </w:tbl>
    <w:p>
      <w:pPr>
        <w:pStyle w:val="Normal"/>
        <w:jc w:val="both"/>
        <w:rPr>
          <w:sz w:val="14"/>
        </w:rPr>
      </w:pPr>
      <w:r>
        <w:rPr>
          <w:sz w:val="14"/>
        </w:rPr>
      </w:r>
    </w:p>
    <w:p>
      <w:pPr>
        <w:pStyle w:val="Normal"/>
        <w:jc w:val="both"/>
        <w:rPr>
          <w:sz w:val="14"/>
        </w:rPr>
      </w:pPr>
      <w:r>
        <w:rPr>
          <w:sz w:val="14"/>
        </w:rPr>
      </w:r>
    </w:p>
    <w:p>
      <w:pPr>
        <w:pStyle w:val="Normal"/>
        <w:ind w:hanging="360" w:start="360" w:end="0"/>
        <w:jc w:val="both"/>
        <w:rPr>
          <w:sz w:val="14"/>
        </w:rPr>
      </w:pPr>
      <w:r>
        <w:rPr>
          <w:sz w:val="14"/>
        </w:rPr>
        <w:t>(1)</w:t>
        <w:tab/>
        <w:t>Public and Products Liability coverages for Tacke and the Spain Manufacturing facility are provided by Winterthur (Coverage for Spain is subject to German Jurisdiction).  $2,000,000 Liability coverage for U.S. construction projects is provided by the Chubb Group</w:t>
      </w:r>
    </w:p>
    <w:p>
      <w:pPr>
        <w:pStyle w:val="Normal"/>
        <w:ind w:hanging="360" w:start="360" w:end="0"/>
        <w:jc w:val="both"/>
        <w:rPr>
          <w:sz w:val="14"/>
        </w:rPr>
      </w:pPr>
      <w:r>
        <w:rPr>
          <w:sz w:val="14"/>
        </w:rPr>
      </w:r>
    </w:p>
    <w:p>
      <w:pPr>
        <w:sectPr>
          <w:type w:val="nextPage"/>
          <w:pgSz w:orient="landscape" w:w="15840" w:h="12240"/>
          <w:pgMar w:left="720" w:right="1440" w:gutter="0" w:header="0" w:top="1152" w:footer="0" w:bottom="1152"/>
          <w:pgNumType w:fmt="decimal"/>
          <w:formProt w:val="false"/>
          <w:titlePg/>
          <w:textDirection w:val="lrTb"/>
          <w:docGrid w:type="default" w:linePitch="360" w:charSpace="0"/>
        </w:sectPr>
        <w:pStyle w:val="Normal"/>
        <w:ind w:hanging="360" w:start="360" w:end="0"/>
        <w:jc w:val="both"/>
        <w:rPr>
          <w:sz w:val="14"/>
        </w:rPr>
      </w:pPr>
      <w:r>
        <w:rPr>
          <w:sz w:val="14"/>
        </w:rPr>
        <w:t>(2)</w:t>
        <w:tab/>
        <w:t>International Premiums do not include local taxes.</w:t>
      </w:r>
    </w:p>
    <w:p>
      <w:pPr>
        <w:pStyle w:val="Normal"/>
        <w:jc w:val="center"/>
        <w:rPr>
          <w:b/>
        </w:rPr>
      </w:pPr>
      <w:r>
        <w:rPr>
          <w:b/>
        </w:rPr>
        <w:t>SCHEDULE 5.11(b)</w:t>
      </w:r>
    </w:p>
    <w:p>
      <w:pPr>
        <w:pStyle w:val="Normal"/>
        <w:jc w:val="center"/>
        <w:rPr>
          <w:b/>
        </w:rPr>
      </w:pPr>
      <w:r>
        <w:rPr>
          <w:b/>
        </w:rPr>
      </w:r>
    </w:p>
    <w:p>
      <w:pPr>
        <w:pStyle w:val="Normal"/>
        <w:jc w:val="center"/>
        <w:rPr>
          <w:b/>
        </w:rPr>
      </w:pPr>
      <w:r>
        <w:rPr>
          <w:b/>
        </w:rPr>
        <w:t>EMPLOYEES</w:t>
      </w:r>
    </w:p>
    <w:p>
      <w:pPr>
        <w:pStyle w:val="Normal"/>
        <w:jc w:val="both"/>
        <w:rPr>
          <w:b/>
        </w:rPr>
      </w:pPr>
      <w:r>
        <w:rPr>
          <w:b/>
        </w:rPr>
      </w:r>
    </w:p>
    <w:p>
      <w:pPr>
        <w:pStyle w:val="Normal"/>
        <w:ind w:firstLine="720" w:end="0"/>
        <w:jc w:val="both"/>
        <w:rPr/>
      </w:pPr>
      <w:r>
        <w:rPr/>
        <w:t>The following is a list by Business of the Significant Benefit Plans, including the most recent actuarial report and valuation of the assets and liabilities subject to each Significant Benefit Plan to the extent that any such report or valuation is required to be prepared by applicable Laws and Regulations:</w:t>
      </w:r>
    </w:p>
    <w:p>
      <w:pPr>
        <w:pStyle w:val="Normal"/>
        <w:jc w:val="both"/>
        <w:rPr/>
      </w:pPr>
      <w:r>
        <w:rPr/>
      </w:r>
    </w:p>
    <w:p>
      <w:pPr>
        <w:pStyle w:val="Normal"/>
        <w:jc w:val="both"/>
        <w:rPr>
          <w:b/>
          <w:sz w:val="36"/>
        </w:rPr>
      </w:pPr>
      <w:r>
        <w:rPr>
          <w:b/>
          <w:sz w:val="36"/>
        </w:rPr>
        <w:t>Summary of Enron Wind Benefits</w:t>
      </w:r>
    </w:p>
    <w:p>
      <w:pPr>
        <w:pStyle w:val="Normal"/>
        <w:jc w:val="both"/>
        <w:rPr>
          <w:b/>
          <w:sz w:val="36"/>
        </w:rPr>
      </w:pPr>
      <w:r>
        <w:rPr>
          <w:b/>
          <w:sz w:val="36"/>
        </w:rPr>
      </w:r>
    </w:p>
    <w:p>
      <w:pPr>
        <w:pStyle w:val="Normal"/>
        <w:jc w:val="both"/>
        <w:rPr>
          <w:b/>
        </w:rPr>
      </w:pPr>
      <w:r>
        <w:rPr>
          <w:b/>
        </w:rPr>
        <w:t>(1)   ■</w:t>
        <w:tab/>
        <w:tab/>
        <w:t>Health:  Preferred Provider Organization ("PPO")</w:t>
      </w:r>
    </w:p>
    <w:p>
      <w:pPr>
        <w:pStyle w:val="Normal"/>
        <w:ind w:start="720" w:end="0"/>
        <w:jc w:val="both"/>
        <w:rPr/>
      </w:pPr>
      <w:r>
        <w:rPr>
          <w:b/>
        </w:rPr>
        <w:t>Blue Shield</w:t>
      </w:r>
      <w:r>
        <w:rPr/>
        <w:t xml:space="preserve"> - Group Health (</w:t>
      </w:r>
      <w:r>
        <w:rPr>
          <w:i/>
        </w:rPr>
        <w:t>available only to Continental U.S. Employees</w:t>
      </w:r>
      <w:r>
        <w:rPr/>
        <w:t xml:space="preserve">) </w:t>
      </w:r>
      <w:r>
        <w:rPr>
          <w:b/>
          <w:i/>
        </w:rPr>
        <w:t>"Preferred Provider"</w:t>
      </w:r>
      <w:r>
        <w:rPr/>
        <w:t xml:space="preserve"> rates provide 80% coverage after a calendar deductible has been satisfied of $250.00 for single subscribers and $500.00 for family (one or more dependents) subscribers.  After the calendar deductible has been satisfied, maximum co-payments for single subscribers are $2,000.00 per calendar year; maximum co-payments for single subscribers is $4,000.00 per calendar year.  If a </w:t>
      </w:r>
      <w:r>
        <w:rPr>
          <w:b/>
          <w:i/>
        </w:rPr>
        <w:t>"Non-Preferred Provider"</w:t>
      </w:r>
      <w:r>
        <w:rPr/>
        <w:t xml:space="preserve"> is chosen for medical attention, Blue Shied will provide 60% coverage after calendar deductibles are met.  After the calendar deductible has been satisfied, maximum co-payments for single subscribers is $5,000.00 per calendar year; maximum co-payments for family subscribers is $10,000.00 per calendar year.  Blue Shield's PPO Plan has a dividend feature that has historically provided participants with a 4 to 5 month premium holiday every 3 years.</w:t>
      </w:r>
    </w:p>
    <w:p>
      <w:pPr>
        <w:pStyle w:val="Normal"/>
        <w:jc w:val="both"/>
        <w:rPr/>
      </w:pPr>
      <w:r>
        <w:rPr/>
      </w:r>
    </w:p>
    <w:p>
      <w:pPr>
        <w:pStyle w:val="Normal"/>
        <w:jc w:val="both"/>
        <w:rPr/>
      </w:pPr>
      <w:r>
        <w:rPr>
          <w:b/>
        </w:rPr>
        <w:t>(2)   ■</w:t>
        <w:tab/>
        <w:tab/>
        <w:t>Point of Service ("POS")</w:t>
      </w:r>
    </w:p>
    <w:p>
      <w:pPr>
        <w:pStyle w:val="Normal"/>
        <w:ind w:start="720" w:end="0"/>
        <w:jc w:val="both"/>
        <w:rPr/>
      </w:pPr>
      <w:r>
        <w:rPr/>
        <w:t xml:space="preserve">This </w:t>
      </w:r>
      <w:r>
        <w:rPr>
          <w:b/>
        </w:rPr>
        <w:t>Blue Shield POS</w:t>
      </w:r>
      <w:r>
        <w:rPr/>
        <w:t xml:space="preserve"> </w:t>
      </w:r>
      <w:r>
        <w:rPr>
          <w:i/>
        </w:rPr>
        <w:t>(available only to California Employees)</w:t>
      </w:r>
      <w:r>
        <w:rPr/>
        <w:t xml:space="preserve"> provides 100% coverage after a $10.00 co-pay is made per visit.  Prescriptions are provided for a $5.00 co-pay for generic medicine, and $10.00 co-pay for brand name medicine.  POS participants must use their primary physician of record for all medical needs, or receive a referral by their primary physician for coverage to be provided at POS rates.  Participants can elect self referral at a reduced level of coverage.  Penalties apply if guidelines are not complied with, including denial of claim.</w:t>
      </w:r>
    </w:p>
    <w:p>
      <w:pPr>
        <w:pStyle w:val="Normal"/>
        <w:jc w:val="both"/>
        <w:rPr/>
      </w:pPr>
      <w:r>
        <w:rPr/>
      </w:r>
    </w:p>
    <w:p>
      <w:pPr>
        <w:pStyle w:val="Normal"/>
        <w:jc w:val="both"/>
        <w:rPr>
          <w:b/>
        </w:rPr>
      </w:pPr>
      <w:r>
        <w:rPr>
          <w:b/>
        </w:rPr>
        <w:t>(3)   ■</w:t>
        <w:tab/>
        <w:tab/>
        <w:t>Dental</w:t>
      </w:r>
    </w:p>
    <w:p>
      <w:pPr>
        <w:pStyle w:val="Normal"/>
        <w:ind w:start="720" w:end="0"/>
        <w:jc w:val="both"/>
        <w:rPr/>
      </w:pPr>
      <w:r>
        <w:rPr>
          <w:b/>
        </w:rPr>
        <w:t>Ameritas</w:t>
      </w:r>
      <w:r>
        <w:rPr/>
        <w:t xml:space="preserve"> - Dental coverage rates provide an incentive plan for </w:t>
      </w:r>
      <w:r>
        <w:rPr>
          <w:b/>
          <w:i/>
        </w:rPr>
        <w:t>"basic services"</w:t>
      </w:r>
      <w:r>
        <w:rPr/>
        <w:t xml:space="preserve"> (fillings, extracts).  After satisfying a one-time deductible of $75.00, the first year of coverage for basic services are paid at 80%; Second year of coverage for services are paid at 90%; Third and all following years of coverage for services are paid at 100%.  Failure to visit the dentist in a calendar year will revert coverage for services back to 80%.  Coverage for </w:t>
      </w:r>
      <w:r>
        <w:rPr>
          <w:b/>
          <w:i/>
        </w:rPr>
        <w:t>"major services</w:t>
      </w:r>
      <w:r>
        <w:rPr>
          <w:i/>
        </w:rPr>
        <w:t>"</w:t>
      </w:r>
      <w:r>
        <w:rPr/>
        <w:t xml:space="preserve"> (root canal, bridges, crowns) are provided at 50% from the inception of the coverage with no incentive plan.  Coverage for orthodontics (braces) is provided as a one time only, lifetime maximum benefit of $1,500.00 (no deductible is applied to this benefit).  Dental Hygiene (teeth cleaning) is a benefit that is provided twice per year at no charge to employee and is not subject to a deductible.  The maximum dental benefit per person/year is $1,500.00.</w:t>
      </w:r>
    </w:p>
    <w:p>
      <w:pPr>
        <w:pStyle w:val="Normal"/>
        <w:ind w:start="720" w:end="0"/>
        <w:jc w:val="both"/>
        <w:rPr/>
      </w:pPr>
      <w:r>
        <w:rPr/>
      </w:r>
    </w:p>
    <w:p>
      <w:pPr>
        <w:pStyle w:val="Normal"/>
        <w:jc w:val="both"/>
        <w:rPr/>
      </w:pPr>
      <w:r>
        <w:rPr>
          <w:b/>
        </w:rPr>
        <w:t>(4)   ■</w:t>
        <w:tab/>
        <w:tab/>
        <w:t>Zond Systems, Inc. Cafeteria Plans</w:t>
      </w:r>
    </w:p>
    <w:p>
      <w:pPr>
        <w:pStyle w:val="Normal"/>
        <w:ind w:start="720" w:end="0"/>
        <w:jc w:val="both"/>
        <w:rPr/>
      </w:pPr>
      <w:r>
        <w:rPr/>
        <w:t>The Cafeteria Plans are administered under Section 125 of the Internal Revenue Service Code and permit participants to pay for group health and dental insurance premiums, medical out-of-pocket expenses, and dependent care with pre-tax dollars.  Eligibility is six months of service and attainment of 21 years of age.  Contract employees and non-resident aliens are not eligible to participate.  Participant elected payroll deferrals are deposited into individual accounts in each plan.  Participants submit claims for reimbursement and are paid by the tenth of the month following the date of submission.  Participants must use or lose deferrals each year.  The Plan Year is June 1 through May 31.  At the Plan year-end, taxable W-2 wages are reduced by the participant's elected dollar amount of participation.  Base salary is not increased is participation is waived.</w:t>
      </w:r>
    </w:p>
    <w:p>
      <w:pPr>
        <w:pStyle w:val="Normal"/>
        <w:ind w:start="720" w:end="0"/>
        <w:jc w:val="both"/>
        <w:rPr/>
      </w:pPr>
      <w:r>
        <w:rPr/>
      </w:r>
    </w:p>
    <w:p>
      <w:pPr>
        <w:pStyle w:val="Normal"/>
        <w:numPr>
          <w:ilvl w:val="0"/>
          <w:numId w:val="1"/>
        </w:numPr>
        <w:tabs>
          <w:tab w:val="clear" w:pos="720"/>
          <w:tab w:val="left" w:pos="1080" w:leader="none"/>
        </w:tabs>
        <w:ind w:hanging="360" w:start="1080" w:end="0"/>
        <w:jc w:val="both"/>
        <w:rPr>
          <w:b/>
        </w:rPr>
      </w:pPr>
      <w:r>
        <w:rPr>
          <w:b/>
        </w:rPr>
        <w:t>Insurance Premium Plan</w:t>
      </w:r>
    </w:p>
    <w:p>
      <w:pPr>
        <w:pStyle w:val="Normal"/>
        <w:ind w:start="1080" w:end="0"/>
        <w:jc w:val="both"/>
        <w:rPr/>
      </w:pPr>
      <w:r>
        <w:rPr/>
        <w:t>If participation is elected, Company group health and dental insurance premiums may be paid with pre-tax wages.  The actual cost of insurance premiums is deducted from the participant's wages on a pre-tax basis.</w:t>
      </w:r>
    </w:p>
    <w:p>
      <w:pPr>
        <w:pStyle w:val="Normal"/>
        <w:ind w:start="720" w:end="0"/>
        <w:jc w:val="both"/>
        <w:rPr/>
      </w:pPr>
      <w:r>
        <w:rPr/>
      </w:r>
    </w:p>
    <w:p>
      <w:pPr>
        <w:pStyle w:val="Normal"/>
        <w:numPr>
          <w:ilvl w:val="0"/>
          <w:numId w:val="1"/>
        </w:numPr>
        <w:tabs>
          <w:tab w:val="clear" w:pos="720"/>
          <w:tab w:val="left" w:pos="1080" w:leader="none"/>
        </w:tabs>
        <w:ind w:hanging="360" w:start="1080" w:end="0"/>
        <w:jc w:val="both"/>
        <w:rPr>
          <w:b/>
        </w:rPr>
      </w:pPr>
      <w:r>
        <w:rPr>
          <w:b/>
        </w:rPr>
        <w:t>Medical Reimbursement Plan</w:t>
      </w:r>
    </w:p>
    <w:p>
      <w:pPr>
        <w:pStyle w:val="Normal"/>
        <w:ind w:start="1080" w:end="0"/>
        <w:jc w:val="both"/>
        <w:rPr/>
      </w:pPr>
      <w:r>
        <w:rPr/>
        <w:t>If participation is elected, the participant may designate up to $5,000 of pre-tax wages to pay out-of-pocket medical expenses not covered by group health insurance.</w:t>
      </w:r>
    </w:p>
    <w:p>
      <w:pPr>
        <w:pStyle w:val="Normal"/>
        <w:ind w:start="720" w:end="0"/>
        <w:jc w:val="both"/>
        <w:rPr/>
      </w:pPr>
      <w:r>
        <w:rPr/>
      </w:r>
    </w:p>
    <w:p>
      <w:pPr>
        <w:pStyle w:val="Normal"/>
        <w:numPr>
          <w:ilvl w:val="0"/>
          <w:numId w:val="1"/>
        </w:numPr>
        <w:tabs>
          <w:tab w:val="clear" w:pos="720"/>
          <w:tab w:val="left" w:pos="1080" w:leader="none"/>
        </w:tabs>
        <w:ind w:hanging="360" w:start="1080" w:end="0"/>
        <w:jc w:val="both"/>
        <w:rPr>
          <w:b/>
        </w:rPr>
      </w:pPr>
      <w:r>
        <w:rPr>
          <w:b/>
        </w:rPr>
        <w:t>Dependent Care Assistance Program</w:t>
      </w:r>
    </w:p>
    <w:p>
      <w:pPr>
        <w:pStyle w:val="Normal"/>
        <w:ind w:start="1080" w:end="0"/>
        <w:jc w:val="both"/>
        <w:rPr/>
      </w:pPr>
      <w:r>
        <w:rPr/>
        <w:t>Participants may elect to pay, with pre-tax dollars, up to $5,000 annually for dependent care, which permits the participant and, their spouse to work.</w:t>
      </w:r>
    </w:p>
    <w:p>
      <w:pPr>
        <w:pStyle w:val="Normal"/>
        <w:jc w:val="both"/>
        <w:rPr/>
      </w:pPr>
      <w:r>
        <w:rPr/>
      </w:r>
    </w:p>
    <w:p>
      <w:pPr>
        <w:pStyle w:val="Normal"/>
        <w:jc w:val="both"/>
        <w:rPr>
          <w:b/>
        </w:rPr>
      </w:pPr>
      <w:r>
        <w:rPr>
          <w:b/>
        </w:rPr>
        <w:t>(5)   ■</w:t>
        <w:tab/>
        <w:tab/>
        <w:t>Severance Pay</w:t>
      </w:r>
    </w:p>
    <w:p>
      <w:pPr>
        <w:pStyle w:val="Normal"/>
        <w:ind w:start="720" w:end="0"/>
        <w:jc w:val="both"/>
        <w:rPr/>
      </w:pPr>
      <w:r>
        <w:rPr/>
        <w:t>EWC provides severance pay of 1 week per full year of service to eligible employees who sign a Waiver and Release, and whose employment is terminated for reason of layoff or reduction in force.</w:t>
      </w:r>
    </w:p>
    <w:p>
      <w:pPr>
        <w:pStyle w:val="Normal"/>
        <w:jc w:val="both"/>
        <w:rPr/>
      </w:pPr>
      <w:r>
        <w:rPr/>
      </w:r>
    </w:p>
    <w:p>
      <w:pPr>
        <w:pStyle w:val="Normal"/>
        <w:jc w:val="both"/>
        <w:rPr>
          <w:b/>
        </w:rPr>
      </w:pPr>
      <w:r>
        <w:rPr>
          <w:b/>
        </w:rPr>
        <w:t>(6)   ■</w:t>
        <w:tab/>
        <w:tab/>
        <w:t>Life Insurance</w:t>
      </w:r>
    </w:p>
    <w:p>
      <w:pPr>
        <w:pStyle w:val="Normal"/>
        <w:ind w:start="720" w:end="0"/>
        <w:jc w:val="both"/>
        <w:rPr/>
      </w:pPr>
      <w:r>
        <w:rPr>
          <w:b/>
        </w:rPr>
        <w:t>Blue Shield/CPIC</w:t>
      </w:r>
      <w:r>
        <w:rPr/>
        <w:t xml:space="preserve"> - Provides life insurance of $25,000.00 for every employee.  This benefit is provided by EWC.  If an employee elects dependent Blue Shield Group Health coverage, CPIC will provide a $2,000.00 life benefit to all dependents over the age of 6 months and a $200.00 life benefit to all dependents under the age of 6 months.  Should the employee's death be accidental, there is a double indemnity clause that would cause the total life benefit to be double the single indemnity subject to a maximum benefit of $50,000.00.</w:t>
      </w:r>
    </w:p>
    <w:p>
      <w:pPr>
        <w:pStyle w:val="Normal"/>
        <w:jc w:val="both"/>
        <w:rPr/>
      </w:pPr>
      <w:r>
        <w:rPr/>
      </w:r>
    </w:p>
    <w:p>
      <w:pPr>
        <w:pStyle w:val="Normal"/>
        <w:jc w:val="both"/>
        <w:rPr>
          <w:b/>
        </w:rPr>
      </w:pPr>
      <w:r>
        <w:rPr>
          <w:b/>
        </w:rPr>
        <w:t>(7)   ■</w:t>
        <w:tab/>
        <w:tab/>
        <w:t>Supplemental Benefits:  All Employees</w:t>
      </w:r>
    </w:p>
    <w:p>
      <w:pPr>
        <w:pStyle w:val="Normal"/>
        <w:ind w:start="720" w:end="0"/>
        <w:jc w:val="both"/>
        <w:rPr>
          <w:b/>
        </w:rPr>
      </w:pPr>
      <w:r>
        <w:rPr>
          <w:b/>
        </w:rPr>
      </w:r>
    </w:p>
    <w:p>
      <w:pPr>
        <w:pStyle w:val="Normal"/>
        <w:ind w:start="720" w:end="0"/>
        <w:jc w:val="both"/>
        <w:rPr>
          <w:u w:val="single"/>
        </w:rPr>
      </w:pPr>
      <w:r>
        <w:rPr>
          <w:u w:val="single"/>
        </w:rPr>
        <w:t>Supplemental Life</w:t>
      </w:r>
    </w:p>
    <w:p>
      <w:pPr>
        <w:pStyle w:val="Normal"/>
        <w:ind w:start="720" w:end="0"/>
        <w:jc w:val="both"/>
        <w:rPr/>
      </w:pPr>
      <w:r>
        <w:rPr>
          <w:b/>
        </w:rPr>
        <w:t>Reliance</w:t>
      </w:r>
      <w:r>
        <w:rPr/>
        <w:t xml:space="preserve"> - Provides Supplemental Life insurance coverage equal to three (3) times the covered employees' annual salary.  Should the employee's death be accidental, there is a double indemnity clause that would cause the total life benefit to be double the single indemnity subject to a maximum benefit of $500,000.00.  Benefits above $500,000.00 subject to approval.</w:t>
      </w:r>
    </w:p>
    <w:p>
      <w:pPr>
        <w:pStyle w:val="Normal"/>
        <w:ind w:start="720" w:end="0"/>
        <w:jc w:val="both"/>
        <w:rPr>
          <w:u w:val="single"/>
        </w:rPr>
      </w:pPr>
      <w:r>
        <w:rPr>
          <w:u w:val="single"/>
        </w:rPr>
        <w:t>Accidental Death &amp; Dismemberment</w:t>
      </w:r>
    </w:p>
    <w:p>
      <w:pPr>
        <w:pStyle w:val="Normal"/>
        <w:ind w:start="720" w:end="0"/>
        <w:jc w:val="both"/>
        <w:rPr/>
      </w:pPr>
      <w:r>
        <w:rPr/>
      </w:r>
    </w:p>
    <w:p>
      <w:pPr>
        <w:pStyle w:val="Normal"/>
        <w:ind w:start="720" w:end="0"/>
        <w:jc w:val="both"/>
        <w:rPr/>
      </w:pPr>
      <w:r>
        <w:rPr>
          <w:b/>
        </w:rPr>
        <w:t>Reliance</w:t>
      </w:r>
      <w:r>
        <w:rPr/>
        <w:t xml:space="preserve"> - Provides accidental death benefit coverage equal to three (3) times the covered employees' annual salary subject to a maximum benefit of $500,000.00.  Benefits above $500,000.00 subject to approval.  Dismemberment benefits are provided as per specified schedule.</w:t>
      </w:r>
    </w:p>
    <w:p>
      <w:pPr>
        <w:pStyle w:val="Normal"/>
        <w:jc w:val="both"/>
        <w:rPr/>
      </w:pPr>
      <w:r>
        <w:rPr/>
      </w:r>
    </w:p>
    <w:p>
      <w:pPr>
        <w:pStyle w:val="Normal"/>
        <w:jc w:val="both"/>
        <w:rPr/>
      </w:pPr>
      <w:r>
        <w:rPr>
          <w:b/>
        </w:rPr>
        <w:t>(8)   ■</w:t>
        <w:tab/>
        <w:tab/>
        <w:t>CIGNA International Health Insurance</w:t>
      </w:r>
    </w:p>
    <w:p>
      <w:pPr>
        <w:pStyle w:val="Normal"/>
        <w:ind w:start="720" w:end="0"/>
        <w:jc w:val="both"/>
        <w:rPr>
          <w:b/>
        </w:rPr>
      </w:pPr>
      <w:r>
        <w:rPr>
          <w:b/>
        </w:rPr>
      </w:r>
    </w:p>
    <w:p>
      <w:pPr>
        <w:pStyle w:val="Normal"/>
        <w:ind w:start="720" w:end="0"/>
        <w:jc w:val="both"/>
        <w:rPr/>
      </w:pPr>
      <w:r>
        <w:rPr/>
        <w:t>Provides PPO group health insurance for our expatriates with coverage identical to the Blue Shield PPO Plan.</w:t>
      </w:r>
    </w:p>
    <w:p>
      <w:pPr>
        <w:pStyle w:val="Normal"/>
        <w:jc w:val="both"/>
        <w:rPr/>
      </w:pPr>
      <w:r>
        <w:rPr/>
      </w:r>
    </w:p>
    <w:p>
      <w:pPr>
        <w:pStyle w:val="Normal"/>
        <w:jc w:val="both"/>
        <w:rPr>
          <w:b/>
        </w:rPr>
      </w:pPr>
      <w:r>
        <w:rPr>
          <w:b/>
        </w:rPr>
        <w:t>(9)   ■</w:t>
        <w:tab/>
        <w:tab/>
        <w:t>Long Term Disability</w:t>
      </w:r>
    </w:p>
    <w:p>
      <w:pPr>
        <w:pStyle w:val="Normal"/>
        <w:ind w:start="720" w:end="0"/>
        <w:jc w:val="both"/>
        <w:rPr/>
      </w:pPr>
      <w:r>
        <w:rPr>
          <w:b/>
        </w:rPr>
        <w:t>Reliance</w:t>
      </w:r>
      <w:r>
        <w:rPr/>
        <w:t xml:space="preserve"> - provides Long Term Disability insurance coverage equal to 60% of salaried employees' monthly wage, and 50% of hourly employees' monthly base wage, subject to a maximum monthly benefit of $13,500, payable after 90 consecutive days of Total Disability.  The company "grosses up" the covered employees' salary and then deducts the premium resulting in no cost to the employee.</w:t>
      </w:r>
    </w:p>
    <w:p>
      <w:pPr>
        <w:pStyle w:val="Normal"/>
        <w:jc w:val="both"/>
        <w:rPr/>
      </w:pPr>
      <w:r>
        <w:rPr/>
      </w:r>
    </w:p>
    <w:p>
      <w:pPr>
        <w:pStyle w:val="Normal"/>
        <w:jc w:val="both"/>
        <w:rPr>
          <w:b/>
        </w:rPr>
      </w:pPr>
      <w:r>
        <w:rPr>
          <w:b/>
        </w:rPr>
        <w:t>(10)  ■</w:t>
        <w:tab/>
        <w:t>401k</w:t>
      </w:r>
      <w:r>
        <w:rPr>
          <w:rStyle w:val="FootnoteCharacters"/>
          <w:rStyle w:val="FootnoteReference"/>
          <w:rFonts w:eastAsia="Symbol" w:cs="Symbol" w:ascii="Symbol" w:hAnsi="Symbol"/>
          <w:b/>
        </w:rPr>
        <w:footnoteReference w:customMarkFollows="1" w:id="2"/>
        <w:t></w:t>
      </w:r>
    </w:p>
    <w:p>
      <w:pPr>
        <w:pStyle w:val="Normal"/>
        <w:ind w:start="720" w:end="0"/>
        <w:jc w:val="both"/>
        <w:rPr/>
      </w:pPr>
      <w:r>
        <w:rPr/>
        <w:t>The 401(k) plan is a defined contribution prototype cash or deferred profit-sharing plan sponsored by American Funds Distributors, Inc. (basic plan document 003) covering all employees of Enron Wind Corp. who have six months of service and attained age 21 or older.  It is subject to the provisions of the Employee Retirement Income Security Act of 1974 (ERISA).  The Plan was adopted effective as of June 1, 1994, and amended effective July 1, 1996.  The Plan was administered by Enron Wind Corp.'s Employee Pension Administration Committee appointed by the Board of Directors.  Capital Guardian Trust Company is the Plan's Trustee.  Participants are permitted to make elective deferral contributions of an amount from 2% to 15% of their compensation.  The employer is permitted to make discretionary matching contributions to each participant's account of a percentage of the participant's contributed amount but not to exceed 15% of the participant's compensation.  Annual percentages are set by the employer prior to the end of the Plan year.  Participants are immediately vested in their contributions plus actual earnings thereon.  Vesting in the employer's matching and discretionary contribution portion of their accounts plus actual earnings thereon is based on years of continuous service.  A participant is 100% vested after seven years of credited service.  Participants direct the investments of their accounts among alternate investment funds provided under the Plan.  At March 31, 2000, plan assets totaled $8,390,872.</w:t>
      </w:r>
    </w:p>
    <w:p>
      <w:pPr>
        <w:pStyle w:val="Normal"/>
        <w:jc w:val="both"/>
        <w:rPr/>
      </w:pPr>
      <w:r>
        <w:rPr/>
      </w:r>
    </w:p>
    <w:p>
      <w:pPr>
        <w:pStyle w:val="Normal"/>
        <w:jc w:val="both"/>
        <w:rPr/>
      </w:pPr>
      <w:r>
        <w:rPr>
          <w:b/>
        </w:rPr>
        <w:t>(11)  ■</w:t>
        <w:tab/>
        <w:tab/>
        <w:t>Profit Sharing Plan*</w:t>
      </w:r>
    </w:p>
    <w:p>
      <w:pPr>
        <w:pStyle w:val="Normal"/>
        <w:ind w:start="720" w:end="0"/>
        <w:jc w:val="both"/>
        <w:rPr/>
      </w:pPr>
      <w:r>
        <w:rPr/>
        <w:t>The Profit Sharing Plan is a discretionary contribution plan administered under a Trust Fund by the employer.  The Plan was originally adopted effective as of November 1, 1982 as an Employee Stock Ownership Plan.  In 1999, the Plan was amended to reflect a change of the name of the Plan, and a change of its character, from an ESOP to a profit sharing plan.  The Plan and the Trust are qualified under sections 401(a) and 501(a) of the Internal Revenue Code.  The Plan is administered by Enron Wind Corp.'s Employee Pension Administration Committee appointed by the Board of Directors.  Capital Guardian Trust Company is the Plan's Trustee.  Employees are eligible to participate in the Plan upon completing one year of service and attaining age 21.  Vesting is based on years of service; an employee is fully vested after three years.  Participants direct the investments of their accounts among alternative investment funds provided under the Plan.  At June 30, 2000, plan assets totaled $3,456,049.</w:t>
      </w:r>
    </w:p>
    <w:p>
      <w:pPr>
        <w:pStyle w:val="Normal"/>
        <w:jc w:val="both"/>
        <w:rPr/>
      </w:pPr>
      <w:r>
        <w:rPr/>
      </w:r>
    </w:p>
    <w:p>
      <w:pPr>
        <w:pStyle w:val="Normal"/>
        <w:jc w:val="both"/>
        <w:rPr/>
      </w:pPr>
      <w:r>
        <w:rPr>
          <w:b/>
        </w:rPr>
        <w:t>(12)  ■</w:t>
        <w:tab/>
        <w:tab/>
        <w:t>Long Term Incentive Compensation</w:t>
      </w:r>
    </w:p>
    <w:p>
      <w:pPr>
        <w:pStyle w:val="Normal"/>
        <w:ind w:start="720" w:end="0"/>
        <w:jc w:val="both"/>
        <w:rPr/>
      </w:pPr>
      <w:r>
        <w:rPr/>
        <w:t>Enron Corp. has an annual Long Term Incentive Plan ("LTIP") which makes annual awards of Enron Corp. stock options and/or restricted stock to officers, based upon Company and individual performance.  LTIP targets vary.  The LTIP compensation is in the discretion of Enron Wind based on several factors, including but not limited to, the financial performance of Enron Corp. and Enron Wind and each officer's performance rating under Enron Corp.'s annual performance review system or its equivalent.</w:t>
      </w:r>
    </w:p>
    <w:p>
      <w:pPr>
        <w:pStyle w:val="Normal"/>
        <w:jc w:val="both"/>
        <w:rPr/>
      </w:pPr>
      <w:r>
        <w:rPr/>
      </w:r>
    </w:p>
    <w:p>
      <w:pPr>
        <w:pStyle w:val="Normal"/>
        <w:jc w:val="both"/>
        <w:rPr/>
      </w:pPr>
      <w:r>
        <w:rPr>
          <w:b/>
        </w:rPr>
        <w:t>(13)  ■</w:t>
        <w:tab/>
        <w:tab/>
        <w:t>Bonus Opportunity</w:t>
      </w:r>
    </w:p>
    <w:p>
      <w:pPr>
        <w:pStyle w:val="Normal"/>
        <w:ind w:start="720" w:end="0"/>
        <w:jc w:val="both"/>
        <w:rPr/>
      </w:pPr>
      <w:r>
        <w:rPr/>
        <w:t>Enron provides most employees with various annual bonus opportunities under an annual incentive plan.  The amount is a target only, and the bonus amount paid, if any, shall be in the discretion of Enron Wind based on several factors, including but not limited to, the financial performance of Enron Corp. and Enron Wind and the employee's performance rating under Enron Corp.'s annual performance review system or its equivalent.</w:t>
      </w:r>
    </w:p>
    <w:p>
      <w:pPr>
        <w:pStyle w:val="Normal"/>
        <w:jc w:val="both"/>
        <w:rPr/>
      </w:pPr>
      <w:r>
        <w:rPr/>
      </w:r>
    </w:p>
    <w:p>
      <w:pPr>
        <w:pStyle w:val="Normal"/>
        <w:jc w:val="both"/>
        <w:rPr>
          <w:b/>
        </w:rPr>
      </w:pPr>
      <w:r>
        <w:rPr>
          <w:b/>
        </w:rPr>
        <w:t>(14)  ■</w:t>
        <w:tab/>
        <w:tab/>
        <w:t>Deferred Compensation Plan</w:t>
      </w:r>
    </w:p>
    <w:p>
      <w:pPr>
        <w:pStyle w:val="Normal"/>
        <w:ind w:start="720" w:end="0"/>
        <w:jc w:val="both"/>
        <w:rPr/>
      </w:pPr>
      <w:r>
        <w:rPr/>
        <w:t>In December 1998, Enron Wind Corp.'s Board of Directors approved a Deferred Compensation Plan for the Senior Management of EWC.  The Plan has been entrusted to the direction of the Administrative Committee for implementation.  To date, one individual has participated.  His unfunded participation totals $11,579.</w:t>
      </w:r>
    </w:p>
    <w:p>
      <w:pPr>
        <w:pStyle w:val="Normal"/>
        <w:jc w:val="both"/>
        <w:rPr/>
      </w:pPr>
      <w:r>
        <w:rPr/>
      </w:r>
    </w:p>
    <w:p>
      <w:pPr>
        <w:pStyle w:val="Normal"/>
        <w:jc w:val="both"/>
        <w:rPr/>
      </w:pPr>
      <w:r>
        <w:rPr>
          <w:b/>
        </w:rPr>
        <w:t>(15)  ■</w:t>
        <w:tab/>
        <w:tab/>
        <w:t>Emergency Medical/Travel Assistance Policy SOS International</w:t>
      </w:r>
    </w:p>
    <w:p>
      <w:pPr>
        <w:pStyle w:val="Normal"/>
        <w:ind w:start="720" w:end="0"/>
        <w:jc w:val="both"/>
        <w:rPr/>
      </w:pPr>
      <w:r>
        <w:rPr/>
        <w:t>This policy provides emergency medical, personal, legal or security assistance for employees and family who are more than 100 miles away from home or anywhere in the world.</w:t>
      </w:r>
    </w:p>
    <w:p>
      <w:pPr>
        <w:pStyle w:val="Normal"/>
        <w:jc w:val="both"/>
        <w:rPr/>
      </w:pPr>
      <w:r>
        <w:rPr/>
      </w:r>
    </w:p>
    <w:p>
      <w:pPr>
        <w:pStyle w:val="Normal"/>
        <w:jc w:val="both"/>
        <w:rPr/>
      </w:pPr>
      <w:r>
        <w:rPr>
          <w:b/>
        </w:rPr>
        <w:t>(16)  ■</w:t>
        <w:tab/>
        <w:tab/>
        <w:t>O&amp;M, Construction and Assembly Cash Incentive Program</w:t>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Style w:val="Normal"/>
        <w:ind w:start="720" w:end="0"/>
        <w:jc w:val="both"/>
        <w:rPr/>
      </w:pPr>
      <w:r>
        <w:rPr/>
        <w:t>The O&amp;M, Construction and Assembly Cash Incentive Program monthly and annual cash incentives to O&amp;M, Construction and Manufacturing workers to achieve excellence by surpassing set performance standards.  The key components are turbine availability, assembly line production, attendance, performance, conduct and safety.  Perfect annual performance could increase a workers pay up to 15%.</w:t>
      </w:r>
    </w:p>
    <w:p>
      <w:pPr>
        <w:pStyle w:val="Normal"/>
        <w:jc w:val="both"/>
        <w:rPr/>
      </w:pPr>
      <w:r>
        <w:rPr/>
        <w:t>EXHIBIT 1</w:t>
      </w:r>
    </w:p>
    <w:p>
      <w:pPr>
        <w:pStyle w:val="Normal"/>
        <w:jc w:val="both"/>
        <w:rPr/>
      </w:pPr>
      <w:r>
        <w:rPr/>
      </w:r>
    </w:p>
    <w:p>
      <w:pPr>
        <w:pStyle w:val="Normal"/>
        <w:jc w:val="center"/>
        <w:rPr>
          <w:b/>
        </w:rPr>
      </w:pPr>
      <w:r>
        <w:rPr>
          <w:b/>
        </w:rPr>
        <w:t>Plan Administration Report</w:t>
      </w:r>
    </w:p>
    <w:p>
      <w:pPr>
        <w:pStyle w:val="Normal"/>
        <w:jc w:val="both"/>
        <w:rPr/>
      </w:pPr>
      <w:r>
        <w:rPr>
          <w:sz w:val="20"/>
        </w:rPr>
        <w:t>THE ZOND SYSTEMS, INC.</w:t>
        <w:tab/>
        <w:tab/>
        <w:tab/>
        <w:tab/>
        <w:tab/>
        <w:tab/>
        <w:tab/>
        <w:tab/>
        <w:tab/>
        <w:tab/>
        <w:tab/>
      </w:r>
      <w:r>
        <w:rPr>
          <w:sz w:val="20"/>
          <w:u w:val="single"/>
        </w:rPr>
        <w:t>January 1, 2000 - March 31, 2000</w:t>
      </w:r>
    </w:p>
    <w:p>
      <w:pPr>
        <w:pStyle w:val="Normal"/>
        <w:jc w:val="both"/>
        <w:rPr>
          <w:sz w:val="20"/>
          <w:u w:val="single"/>
        </w:rPr>
      </w:pPr>
      <w:r>
        <w:rPr>
          <w:sz w:val="20"/>
          <w:u w:val="single"/>
        </w:rPr>
      </w:r>
    </w:p>
    <w:p>
      <w:pPr>
        <w:pStyle w:val="Normal"/>
        <w:jc w:val="both"/>
        <w:rPr>
          <w:sz w:val="20"/>
        </w:rPr>
      </w:pPr>
      <w:r>
        <w:rPr>
          <w:sz w:val="20"/>
        </w:rPr>
        <w:tab/>
        <w:t>Totals - All Participants</w:t>
      </w:r>
    </w:p>
    <w:p>
      <w:pPr>
        <w:pStyle w:val="Normal"/>
        <w:jc w:val="both"/>
        <w:rPr>
          <w:sz w:val="20"/>
        </w:rPr>
      </w:pPr>
      <w:r>
        <w:rPr>
          <w:sz w:val="20"/>
        </w:rPr>
      </w:r>
    </w:p>
    <w:p>
      <w:pPr>
        <w:pStyle w:val="Normal"/>
        <w:jc w:val="center"/>
        <w:rPr>
          <w:sz w:val="20"/>
        </w:rPr>
      </w:pPr>
      <w:r>
        <w:rPr>
          <w:sz w:val="20"/>
        </w:rPr>
        <w:t>Activity Summary</w:t>
      </w:r>
    </w:p>
    <w:p>
      <w:pPr>
        <w:pStyle w:val="Normal"/>
        <w:jc w:val="both"/>
        <w:rPr>
          <w:sz w:val="20"/>
        </w:rPr>
      </w:pPr>
      <w:r>
        <w:rPr>
          <w:sz w:val="20"/>
        </w:rPr>
      </w:r>
    </w:p>
    <w:p>
      <w:pPr>
        <w:pStyle w:val="Normal"/>
        <w:jc w:val="both"/>
        <w:rPr>
          <w:b/>
          <w:i/>
          <w:i/>
          <w:sz w:val="20"/>
        </w:rPr>
      </w:pPr>
      <w:r>
        <w:rPr>
          <w:b/>
          <w:i/>
          <w:sz w:val="20"/>
        </w:rPr>
        <w:t>Contribution Source</w:t>
      </w:r>
    </w:p>
    <w:p>
      <w:pPr>
        <w:pStyle w:val="Normal"/>
        <w:jc w:val="both"/>
        <w:rPr>
          <w:b/>
          <w:i/>
          <w:i/>
          <w:sz w:val="16"/>
        </w:rPr>
      </w:pPr>
      <w:r>
        <w:rPr>
          <w:b/>
          <w:i/>
          <w:sz w:val="16"/>
        </w:rPr>
      </w:r>
    </w:p>
    <w:tbl>
      <w:tblPr>
        <w:tblW w:w="12888" w:type="dxa"/>
        <w:jc w:val="start"/>
        <w:tblInd w:w="0" w:type="dxa"/>
        <w:tblLayout w:type="fixed"/>
        <w:tblCellMar>
          <w:top w:w="0" w:type="dxa"/>
          <w:start w:w="108" w:type="dxa"/>
          <w:bottom w:w="0" w:type="dxa"/>
          <w:end w:w="108" w:type="dxa"/>
        </w:tblCellMar>
      </w:tblPr>
      <w:tblGrid>
        <w:gridCol w:w="2088"/>
        <w:gridCol w:w="270"/>
        <w:gridCol w:w="1350"/>
        <w:gridCol w:w="270"/>
        <w:gridCol w:w="1440"/>
        <w:gridCol w:w="270"/>
        <w:gridCol w:w="1260"/>
        <w:gridCol w:w="270"/>
        <w:gridCol w:w="990"/>
        <w:gridCol w:w="270"/>
        <w:gridCol w:w="1260"/>
        <w:gridCol w:w="270"/>
        <w:gridCol w:w="1260"/>
        <w:gridCol w:w="270"/>
        <w:gridCol w:w="1350"/>
      </w:tblGrid>
      <w:tr>
        <w:trPr/>
        <w:tc>
          <w:tcPr>
            <w:tcW w:w="2088" w:type="dxa"/>
            <w:tcBorders/>
          </w:tcPr>
          <w:p>
            <w:pPr>
              <w:pStyle w:val="Normal"/>
              <w:snapToGrid w:val="false"/>
              <w:spacing w:before="0" w:after="60"/>
              <w:jc w:val="both"/>
              <w:rPr>
                <w:sz w:val="16"/>
              </w:rPr>
            </w:pPr>
            <w:r>
              <w:rPr>
                <w:sz w:val="16"/>
              </w:rPr>
            </w:r>
          </w:p>
        </w:tc>
        <w:tc>
          <w:tcPr>
            <w:tcW w:w="270" w:type="dxa"/>
            <w:tcBorders/>
          </w:tcPr>
          <w:p>
            <w:pPr>
              <w:pStyle w:val="Normal"/>
              <w:snapToGrid w:val="false"/>
              <w:spacing w:before="0" w:after="60"/>
              <w:jc w:val="both"/>
              <w:rPr>
                <w:sz w:val="16"/>
              </w:rPr>
            </w:pPr>
            <w:r>
              <w:rPr>
                <w:sz w:val="16"/>
              </w:rPr>
            </w:r>
          </w:p>
        </w:tc>
        <w:tc>
          <w:tcPr>
            <w:tcW w:w="1350" w:type="dxa"/>
            <w:tcBorders>
              <w:bottom w:val="single" w:sz="4" w:space="0" w:color="000000"/>
            </w:tcBorders>
          </w:tcPr>
          <w:p>
            <w:pPr>
              <w:pStyle w:val="Normal"/>
              <w:jc w:val="center"/>
              <w:rPr>
                <w:b/>
                <w:sz w:val="16"/>
              </w:rPr>
            </w:pPr>
            <w:r>
              <w:rPr>
                <w:b/>
                <w:sz w:val="16"/>
              </w:rPr>
              <w:t>Balance as of</w:t>
            </w:r>
          </w:p>
          <w:p>
            <w:pPr>
              <w:pStyle w:val="Normal"/>
              <w:jc w:val="center"/>
              <w:rPr>
                <w:b/>
                <w:sz w:val="16"/>
              </w:rPr>
            </w:pPr>
            <w:r>
              <w:rPr>
                <w:b/>
                <w:sz w:val="16"/>
              </w:rPr>
              <w:t>01/01/2000</w:t>
            </w:r>
          </w:p>
        </w:tc>
        <w:tc>
          <w:tcPr>
            <w:tcW w:w="270" w:type="dxa"/>
            <w:tcBorders/>
          </w:tcPr>
          <w:p>
            <w:pPr>
              <w:pStyle w:val="Normal"/>
              <w:snapToGrid w:val="false"/>
              <w:jc w:val="center"/>
              <w:rPr>
                <w:b/>
                <w:sz w:val="16"/>
              </w:rPr>
            </w:pPr>
            <w:r>
              <w:rPr>
                <w:b/>
                <w:sz w:val="16"/>
              </w:rPr>
            </w:r>
          </w:p>
        </w:tc>
        <w:tc>
          <w:tcPr>
            <w:tcW w:w="1440" w:type="dxa"/>
            <w:tcBorders>
              <w:bottom w:val="single" w:sz="4" w:space="0" w:color="000000"/>
            </w:tcBorders>
          </w:tcPr>
          <w:p>
            <w:pPr>
              <w:pStyle w:val="Normal"/>
              <w:snapToGrid w:val="false"/>
              <w:jc w:val="center"/>
              <w:rPr>
                <w:b/>
                <w:sz w:val="16"/>
              </w:rPr>
            </w:pPr>
            <w:r>
              <w:rPr>
                <w:b/>
                <w:sz w:val="16"/>
              </w:rPr>
            </w:r>
          </w:p>
          <w:p>
            <w:pPr>
              <w:pStyle w:val="Normal"/>
              <w:jc w:val="center"/>
              <w:rPr>
                <w:b/>
                <w:sz w:val="16"/>
              </w:rPr>
            </w:pPr>
            <w:r>
              <w:rPr>
                <w:b/>
                <w:sz w:val="16"/>
              </w:rPr>
              <w:t>Contributions</w:t>
            </w:r>
          </w:p>
        </w:tc>
        <w:tc>
          <w:tcPr>
            <w:tcW w:w="270" w:type="dxa"/>
            <w:tcBorders/>
          </w:tcPr>
          <w:p>
            <w:pPr>
              <w:pStyle w:val="Normal"/>
              <w:snapToGrid w:val="false"/>
              <w:jc w:val="center"/>
              <w:rPr>
                <w:b/>
                <w:sz w:val="16"/>
              </w:rPr>
            </w:pPr>
            <w:r>
              <w:rPr>
                <w:b/>
                <w:sz w:val="16"/>
              </w:rPr>
            </w:r>
          </w:p>
        </w:tc>
        <w:tc>
          <w:tcPr>
            <w:tcW w:w="1260" w:type="dxa"/>
            <w:tcBorders>
              <w:bottom w:val="single" w:sz="4" w:space="0" w:color="000000"/>
            </w:tcBorders>
          </w:tcPr>
          <w:p>
            <w:pPr>
              <w:pStyle w:val="Normal"/>
              <w:snapToGrid w:val="false"/>
              <w:jc w:val="center"/>
              <w:rPr>
                <w:b/>
                <w:sz w:val="16"/>
              </w:rPr>
            </w:pPr>
            <w:r>
              <w:rPr>
                <w:b/>
                <w:sz w:val="16"/>
              </w:rPr>
            </w:r>
          </w:p>
          <w:p>
            <w:pPr>
              <w:pStyle w:val="Normal"/>
              <w:jc w:val="center"/>
              <w:rPr>
                <w:b/>
                <w:sz w:val="16"/>
              </w:rPr>
            </w:pPr>
            <w:r>
              <w:rPr>
                <w:b/>
                <w:sz w:val="16"/>
              </w:rPr>
              <w:t>Withdrawals</w:t>
            </w:r>
          </w:p>
        </w:tc>
        <w:tc>
          <w:tcPr>
            <w:tcW w:w="270" w:type="dxa"/>
            <w:tcBorders/>
          </w:tcPr>
          <w:p>
            <w:pPr>
              <w:pStyle w:val="Normal"/>
              <w:snapToGrid w:val="false"/>
              <w:jc w:val="center"/>
              <w:rPr>
                <w:b/>
                <w:sz w:val="16"/>
              </w:rPr>
            </w:pPr>
            <w:r>
              <w:rPr>
                <w:b/>
                <w:sz w:val="16"/>
              </w:rPr>
            </w:r>
          </w:p>
        </w:tc>
        <w:tc>
          <w:tcPr>
            <w:tcW w:w="990" w:type="dxa"/>
            <w:tcBorders>
              <w:bottom w:val="single" w:sz="4" w:space="0" w:color="000000"/>
            </w:tcBorders>
          </w:tcPr>
          <w:p>
            <w:pPr>
              <w:pStyle w:val="Normal"/>
              <w:snapToGrid w:val="false"/>
              <w:jc w:val="center"/>
              <w:rPr>
                <w:b/>
                <w:sz w:val="16"/>
              </w:rPr>
            </w:pPr>
            <w:r>
              <w:rPr>
                <w:b/>
                <w:sz w:val="16"/>
              </w:rPr>
            </w:r>
          </w:p>
          <w:p>
            <w:pPr>
              <w:pStyle w:val="Normal"/>
              <w:jc w:val="center"/>
              <w:rPr>
                <w:b/>
                <w:sz w:val="16"/>
              </w:rPr>
            </w:pPr>
            <w:r>
              <w:rPr>
                <w:b/>
                <w:sz w:val="16"/>
              </w:rPr>
              <w:t>Other</w:t>
            </w:r>
          </w:p>
        </w:tc>
        <w:tc>
          <w:tcPr>
            <w:tcW w:w="270" w:type="dxa"/>
            <w:tcBorders/>
          </w:tcPr>
          <w:p>
            <w:pPr>
              <w:pStyle w:val="Normal"/>
              <w:snapToGrid w:val="false"/>
              <w:jc w:val="center"/>
              <w:rPr>
                <w:b/>
                <w:sz w:val="16"/>
              </w:rPr>
            </w:pPr>
            <w:r>
              <w:rPr>
                <w:b/>
                <w:sz w:val="16"/>
              </w:rPr>
            </w:r>
          </w:p>
        </w:tc>
        <w:tc>
          <w:tcPr>
            <w:tcW w:w="1260" w:type="dxa"/>
            <w:tcBorders>
              <w:bottom w:val="single" w:sz="4" w:space="0" w:color="000000"/>
            </w:tcBorders>
          </w:tcPr>
          <w:p>
            <w:pPr>
              <w:pStyle w:val="Normal"/>
              <w:jc w:val="center"/>
              <w:rPr>
                <w:b/>
                <w:sz w:val="16"/>
              </w:rPr>
            </w:pPr>
            <w:r>
              <w:rPr>
                <w:b/>
                <w:sz w:val="16"/>
              </w:rPr>
              <w:t>Gain/</w:t>
            </w:r>
          </w:p>
          <w:p>
            <w:pPr>
              <w:pStyle w:val="Normal"/>
              <w:jc w:val="center"/>
              <w:rPr>
                <w:b/>
                <w:sz w:val="16"/>
              </w:rPr>
            </w:pPr>
            <w:r>
              <w:rPr>
                <w:b/>
                <w:sz w:val="16"/>
              </w:rPr>
              <w:t>Loss</w:t>
            </w:r>
          </w:p>
        </w:tc>
        <w:tc>
          <w:tcPr>
            <w:tcW w:w="270" w:type="dxa"/>
            <w:tcBorders/>
          </w:tcPr>
          <w:p>
            <w:pPr>
              <w:pStyle w:val="Normal"/>
              <w:snapToGrid w:val="false"/>
              <w:jc w:val="center"/>
              <w:rPr>
                <w:b/>
                <w:sz w:val="16"/>
              </w:rPr>
            </w:pPr>
            <w:r>
              <w:rPr>
                <w:b/>
                <w:sz w:val="16"/>
              </w:rPr>
            </w:r>
          </w:p>
        </w:tc>
        <w:tc>
          <w:tcPr>
            <w:tcW w:w="1260" w:type="dxa"/>
            <w:tcBorders>
              <w:bottom w:val="single" w:sz="4" w:space="0" w:color="000000"/>
            </w:tcBorders>
          </w:tcPr>
          <w:p>
            <w:pPr>
              <w:pStyle w:val="Normal"/>
              <w:jc w:val="center"/>
              <w:rPr>
                <w:b/>
                <w:sz w:val="16"/>
              </w:rPr>
            </w:pPr>
            <w:r>
              <w:rPr>
                <w:b/>
                <w:sz w:val="16"/>
              </w:rPr>
              <w:t>Balance as of</w:t>
            </w:r>
          </w:p>
          <w:p>
            <w:pPr>
              <w:pStyle w:val="Normal"/>
              <w:jc w:val="center"/>
              <w:rPr>
                <w:b/>
                <w:sz w:val="16"/>
              </w:rPr>
            </w:pPr>
            <w:r>
              <w:rPr>
                <w:b/>
                <w:sz w:val="16"/>
              </w:rPr>
              <w:t>03/31/2000</w:t>
            </w:r>
          </w:p>
        </w:tc>
        <w:tc>
          <w:tcPr>
            <w:tcW w:w="270" w:type="dxa"/>
            <w:tcBorders/>
          </w:tcPr>
          <w:p>
            <w:pPr>
              <w:pStyle w:val="Normal"/>
              <w:snapToGrid w:val="false"/>
              <w:jc w:val="center"/>
              <w:rPr>
                <w:b/>
                <w:sz w:val="16"/>
              </w:rPr>
            </w:pPr>
            <w:r>
              <w:rPr>
                <w:b/>
                <w:sz w:val="16"/>
              </w:rPr>
            </w:r>
          </w:p>
        </w:tc>
        <w:tc>
          <w:tcPr>
            <w:tcW w:w="1350" w:type="dxa"/>
            <w:tcBorders>
              <w:bottom w:val="single" w:sz="4" w:space="0" w:color="000000"/>
            </w:tcBorders>
          </w:tcPr>
          <w:p>
            <w:pPr>
              <w:pStyle w:val="Normal"/>
              <w:snapToGrid w:val="false"/>
              <w:jc w:val="center"/>
              <w:rPr>
                <w:b/>
                <w:sz w:val="16"/>
              </w:rPr>
            </w:pPr>
            <w:r>
              <w:rPr>
                <w:b/>
                <w:sz w:val="16"/>
              </w:rPr>
            </w:r>
          </w:p>
          <w:p>
            <w:pPr>
              <w:pStyle w:val="Normal"/>
              <w:jc w:val="center"/>
              <w:rPr>
                <w:b/>
                <w:sz w:val="16"/>
              </w:rPr>
            </w:pPr>
            <w:r>
              <w:rPr>
                <w:b/>
                <w:sz w:val="16"/>
              </w:rPr>
              <w:t>Vested Balance</w:t>
            </w:r>
          </w:p>
        </w:tc>
      </w:tr>
      <w:tr>
        <w:trPr/>
        <w:tc>
          <w:tcPr>
            <w:tcW w:w="2088" w:type="dxa"/>
            <w:tcBorders/>
          </w:tcPr>
          <w:p>
            <w:pPr>
              <w:pStyle w:val="Normal"/>
              <w:spacing w:before="0" w:after="60"/>
              <w:jc w:val="both"/>
              <w:rPr>
                <w:sz w:val="16"/>
              </w:rPr>
            </w:pPr>
            <w:r>
              <w:rPr>
                <w:sz w:val="16"/>
              </w:rPr>
              <w:t>EMPLOYER MATCH</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2,259,402.92</w:t>
            </w:r>
          </w:p>
        </w:tc>
        <w:tc>
          <w:tcPr>
            <w:tcW w:w="270" w:type="dxa"/>
            <w:tcBorders/>
          </w:tcPr>
          <w:p>
            <w:pPr>
              <w:pStyle w:val="Normal"/>
              <w:snapToGrid w:val="false"/>
              <w:spacing w:before="0" w:after="60"/>
              <w:jc w:val="both"/>
              <w:rPr>
                <w:sz w:val="16"/>
              </w:rPr>
            </w:pPr>
            <w:r>
              <w:rPr>
                <w:sz w:val="16"/>
              </w:rPr>
            </w:r>
          </w:p>
        </w:tc>
        <w:tc>
          <w:tcPr>
            <w:tcW w:w="1440" w:type="dxa"/>
            <w:tcBorders/>
          </w:tcPr>
          <w:p>
            <w:pPr>
              <w:pStyle w:val="Normal"/>
              <w:tabs>
                <w:tab w:val="clear" w:pos="720"/>
                <w:tab w:val="decimal" w:pos="882" w:leader="none"/>
              </w:tabs>
              <w:spacing w:before="0" w:after="60"/>
              <w:jc w:val="both"/>
              <w:rPr>
                <w:sz w:val="16"/>
              </w:rPr>
            </w:pPr>
            <w:r>
              <w:rPr>
                <w:sz w:val="16"/>
              </w:rPr>
              <w:t>318,447.54</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-149,418.58</w:t>
            </w:r>
          </w:p>
        </w:tc>
        <w:tc>
          <w:tcPr>
            <w:tcW w:w="270" w:type="dxa"/>
            <w:tcBorders/>
          </w:tcPr>
          <w:p>
            <w:pPr>
              <w:pStyle w:val="Normal"/>
              <w:snapToGrid w:val="false"/>
              <w:spacing w:before="0" w:after="60"/>
              <w:jc w:val="both"/>
              <w:rPr>
                <w:sz w:val="16"/>
              </w:rPr>
            </w:pPr>
            <w:r>
              <w:rPr>
                <w:sz w:val="16"/>
              </w:rPr>
            </w:r>
          </w:p>
        </w:tc>
        <w:tc>
          <w:tcPr>
            <w:tcW w:w="990" w:type="dxa"/>
            <w:tcBorders/>
          </w:tcPr>
          <w:p>
            <w:pPr>
              <w:pStyle w:val="Normal"/>
              <w:tabs>
                <w:tab w:val="clear" w:pos="720"/>
                <w:tab w:val="decimal" w:pos="34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205,849.45</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92" w:leader="none"/>
              </w:tabs>
              <w:spacing w:before="0" w:after="60"/>
              <w:jc w:val="both"/>
              <w:rPr>
                <w:sz w:val="16"/>
              </w:rPr>
            </w:pPr>
            <w:r>
              <w:rPr>
                <w:sz w:val="16"/>
              </w:rPr>
              <w:t>2,634,281.33</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1,553,109.91</w:t>
            </w:r>
          </w:p>
        </w:tc>
      </w:tr>
      <w:tr>
        <w:trPr/>
        <w:tc>
          <w:tcPr>
            <w:tcW w:w="2088" w:type="dxa"/>
            <w:tcBorders/>
          </w:tcPr>
          <w:p>
            <w:pPr>
              <w:pStyle w:val="Normal"/>
              <w:spacing w:before="0" w:after="60"/>
              <w:jc w:val="both"/>
              <w:rPr>
                <w:sz w:val="16"/>
              </w:rPr>
            </w:pPr>
            <w:r>
              <w:rPr>
                <w:sz w:val="16"/>
              </w:rPr>
              <w:t>EMPLOYEE 401(K)</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4,824,246.59</w:t>
            </w:r>
          </w:p>
        </w:tc>
        <w:tc>
          <w:tcPr>
            <w:tcW w:w="270" w:type="dxa"/>
            <w:tcBorders/>
          </w:tcPr>
          <w:p>
            <w:pPr>
              <w:pStyle w:val="Normal"/>
              <w:snapToGrid w:val="false"/>
              <w:spacing w:before="0" w:after="60"/>
              <w:jc w:val="both"/>
              <w:rPr>
                <w:sz w:val="16"/>
              </w:rPr>
            </w:pPr>
            <w:r>
              <w:rPr>
                <w:sz w:val="16"/>
              </w:rPr>
            </w:r>
          </w:p>
        </w:tc>
        <w:tc>
          <w:tcPr>
            <w:tcW w:w="1440" w:type="dxa"/>
            <w:tcBorders/>
          </w:tcPr>
          <w:p>
            <w:pPr>
              <w:pStyle w:val="Normal"/>
              <w:tabs>
                <w:tab w:val="clear" w:pos="720"/>
                <w:tab w:val="decimal" w:pos="882" w:leader="none"/>
              </w:tabs>
              <w:spacing w:before="0" w:after="60"/>
              <w:jc w:val="both"/>
              <w:rPr>
                <w:sz w:val="16"/>
              </w:rPr>
            </w:pPr>
            <w:r>
              <w:rPr>
                <w:sz w:val="16"/>
              </w:rPr>
              <w:t>465,934.92</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-32,153.85</w:t>
            </w:r>
          </w:p>
        </w:tc>
        <w:tc>
          <w:tcPr>
            <w:tcW w:w="270" w:type="dxa"/>
            <w:tcBorders/>
          </w:tcPr>
          <w:p>
            <w:pPr>
              <w:pStyle w:val="Normal"/>
              <w:snapToGrid w:val="false"/>
              <w:spacing w:before="0" w:after="60"/>
              <w:jc w:val="both"/>
              <w:rPr>
                <w:sz w:val="16"/>
              </w:rPr>
            </w:pPr>
            <w:r>
              <w:rPr>
                <w:sz w:val="16"/>
              </w:rPr>
            </w:r>
          </w:p>
        </w:tc>
        <w:tc>
          <w:tcPr>
            <w:tcW w:w="990" w:type="dxa"/>
            <w:tcBorders/>
          </w:tcPr>
          <w:p>
            <w:pPr>
              <w:pStyle w:val="Normal"/>
              <w:tabs>
                <w:tab w:val="clear" w:pos="720"/>
                <w:tab w:val="decimal" w:pos="34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496,749.95</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92" w:leader="none"/>
              </w:tabs>
              <w:spacing w:before="0" w:after="60"/>
              <w:jc w:val="both"/>
              <w:rPr>
                <w:sz w:val="16"/>
              </w:rPr>
            </w:pPr>
            <w:r>
              <w:rPr>
                <w:sz w:val="16"/>
              </w:rPr>
              <w:t>5,754,777.61</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5,754,777.61</w:t>
            </w:r>
          </w:p>
        </w:tc>
      </w:tr>
      <w:tr>
        <w:trPr/>
        <w:tc>
          <w:tcPr>
            <w:tcW w:w="2088" w:type="dxa"/>
            <w:tcBorders/>
          </w:tcPr>
          <w:p>
            <w:pPr>
              <w:pStyle w:val="Normal"/>
              <w:spacing w:before="0" w:after="60"/>
              <w:jc w:val="both"/>
              <w:rPr>
                <w:sz w:val="16"/>
              </w:rPr>
            </w:pPr>
            <w:r>
              <w:rPr>
                <w:sz w:val="16"/>
              </w:rPr>
              <w:t>EMPLOYEE ROLLOVER</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1,632.48</w:t>
            </w:r>
          </w:p>
        </w:tc>
        <w:tc>
          <w:tcPr>
            <w:tcW w:w="270" w:type="dxa"/>
            <w:tcBorders/>
          </w:tcPr>
          <w:p>
            <w:pPr>
              <w:pStyle w:val="Normal"/>
              <w:snapToGrid w:val="false"/>
              <w:spacing w:before="0" w:after="60"/>
              <w:jc w:val="both"/>
              <w:rPr>
                <w:sz w:val="16"/>
              </w:rPr>
            </w:pPr>
            <w:r>
              <w:rPr>
                <w:sz w:val="16"/>
              </w:rPr>
            </w:r>
          </w:p>
        </w:tc>
        <w:tc>
          <w:tcPr>
            <w:tcW w:w="1440" w:type="dxa"/>
            <w:tcBorders/>
          </w:tcPr>
          <w:p>
            <w:pPr>
              <w:pStyle w:val="Normal"/>
              <w:tabs>
                <w:tab w:val="clear" w:pos="720"/>
                <w:tab w:val="decimal" w:pos="88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990" w:type="dxa"/>
            <w:tcBorders/>
          </w:tcPr>
          <w:p>
            <w:pPr>
              <w:pStyle w:val="Normal"/>
              <w:tabs>
                <w:tab w:val="clear" w:pos="720"/>
                <w:tab w:val="decimal" w:pos="34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180.28</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92" w:leader="none"/>
              </w:tabs>
              <w:spacing w:before="0" w:after="60"/>
              <w:jc w:val="both"/>
              <w:rPr>
                <w:sz w:val="16"/>
              </w:rPr>
            </w:pPr>
            <w:r>
              <w:rPr>
                <w:sz w:val="16"/>
              </w:rPr>
              <w:t>1,812.76</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1,812.76</w:t>
            </w:r>
          </w:p>
        </w:tc>
      </w:tr>
      <w:tr>
        <w:trPr/>
        <w:tc>
          <w:tcPr>
            <w:tcW w:w="2088" w:type="dxa"/>
            <w:tcBorders/>
          </w:tcPr>
          <w:p>
            <w:pPr>
              <w:pStyle w:val="Normal"/>
              <w:spacing w:before="0" w:after="60"/>
              <w:jc w:val="both"/>
              <w:rPr>
                <w:sz w:val="16"/>
              </w:rPr>
            </w:pPr>
            <w:r>
              <w:rPr>
                <w:sz w:val="16"/>
              </w:rPr>
              <w:t>TOTAL</w:t>
            </w:r>
          </w:p>
        </w:tc>
        <w:tc>
          <w:tcPr>
            <w:tcW w:w="270" w:type="dxa"/>
            <w:tcBorders/>
          </w:tcPr>
          <w:p>
            <w:pPr>
              <w:pStyle w:val="Normal"/>
              <w:snapToGrid w:val="false"/>
              <w:spacing w:before="0" w:after="60"/>
              <w:jc w:val="both"/>
              <w:rPr>
                <w:sz w:val="16"/>
              </w:rPr>
            </w:pPr>
            <w:r>
              <w:rPr>
                <w:sz w:val="16"/>
              </w:rPr>
            </w:r>
          </w:p>
        </w:tc>
        <w:tc>
          <w:tcPr>
            <w:tcW w:w="1350" w:type="dxa"/>
            <w:tcBorders>
              <w:top w:val="single" w:sz="4" w:space="0" w:color="000000"/>
              <w:bottom w:val="double" w:sz="4" w:space="0" w:color="000000"/>
            </w:tcBorders>
          </w:tcPr>
          <w:p>
            <w:pPr>
              <w:pStyle w:val="Normal"/>
              <w:tabs>
                <w:tab w:val="clear" w:pos="720"/>
                <w:tab w:val="decimal" w:pos="882" w:leader="none"/>
              </w:tabs>
              <w:spacing w:before="0" w:after="60"/>
              <w:jc w:val="both"/>
              <w:rPr>
                <w:sz w:val="16"/>
              </w:rPr>
            </w:pPr>
            <w:r>
              <w:rPr>
                <w:sz w:val="16"/>
              </w:rPr>
              <w:t>7,085,281.99</w:t>
            </w:r>
          </w:p>
        </w:tc>
        <w:tc>
          <w:tcPr>
            <w:tcW w:w="270" w:type="dxa"/>
            <w:tcBorders/>
          </w:tcPr>
          <w:p>
            <w:pPr>
              <w:pStyle w:val="Normal"/>
              <w:snapToGrid w:val="false"/>
              <w:spacing w:before="0" w:after="60"/>
              <w:jc w:val="both"/>
              <w:rPr>
                <w:sz w:val="16"/>
              </w:rPr>
            </w:pPr>
            <w:r>
              <w:rPr>
                <w:sz w:val="16"/>
              </w:rPr>
            </w:r>
          </w:p>
        </w:tc>
        <w:tc>
          <w:tcPr>
            <w:tcW w:w="1440" w:type="dxa"/>
            <w:tcBorders>
              <w:top w:val="single" w:sz="4" w:space="0" w:color="000000"/>
              <w:bottom w:val="double" w:sz="4" w:space="0" w:color="000000"/>
            </w:tcBorders>
          </w:tcPr>
          <w:p>
            <w:pPr>
              <w:pStyle w:val="Normal"/>
              <w:tabs>
                <w:tab w:val="clear" w:pos="720"/>
                <w:tab w:val="decimal" w:pos="882" w:leader="none"/>
              </w:tabs>
              <w:spacing w:before="0" w:after="60"/>
              <w:jc w:val="both"/>
              <w:rPr>
                <w:sz w:val="16"/>
              </w:rPr>
            </w:pPr>
            <w:r>
              <w:rPr>
                <w:sz w:val="16"/>
              </w:rPr>
              <w:t>784,382.46</w:t>
            </w:r>
          </w:p>
        </w:tc>
        <w:tc>
          <w:tcPr>
            <w:tcW w:w="270" w:type="dxa"/>
            <w:tcBorders/>
          </w:tcPr>
          <w:p>
            <w:pPr>
              <w:pStyle w:val="Normal"/>
              <w:snapToGrid w:val="false"/>
              <w:spacing w:before="0" w:after="60"/>
              <w:jc w:val="both"/>
              <w:rPr>
                <w:sz w:val="16"/>
              </w:rPr>
            </w:pPr>
            <w:r>
              <w:rPr>
                <w:sz w:val="16"/>
              </w:rPr>
            </w:r>
          </w:p>
        </w:tc>
        <w:tc>
          <w:tcPr>
            <w:tcW w:w="1260" w:type="dxa"/>
            <w:tcBorders>
              <w:top w:val="single" w:sz="4" w:space="0" w:color="000000"/>
              <w:bottom w:val="double" w:sz="4" w:space="0" w:color="000000"/>
            </w:tcBorders>
          </w:tcPr>
          <w:p>
            <w:pPr>
              <w:pStyle w:val="Normal"/>
              <w:tabs>
                <w:tab w:val="clear" w:pos="720"/>
                <w:tab w:val="decimal" w:pos="702" w:leader="none"/>
              </w:tabs>
              <w:spacing w:before="0" w:after="60"/>
              <w:jc w:val="both"/>
              <w:rPr>
                <w:sz w:val="16"/>
              </w:rPr>
            </w:pPr>
            <w:r>
              <w:rPr>
                <w:sz w:val="16"/>
              </w:rPr>
              <w:t>-181,572.43</w:t>
            </w:r>
          </w:p>
        </w:tc>
        <w:tc>
          <w:tcPr>
            <w:tcW w:w="270" w:type="dxa"/>
            <w:tcBorders/>
          </w:tcPr>
          <w:p>
            <w:pPr>
              <w:pStyle w:val="Normal"/>
              <w:snapToGrid w:val="false"/>
              <w:spacing w:before="0" w:after="60"/>
              <w:jc w:val="both"/>
              <w:rPr>
                <w:sz w:val="16"/>
              </w:rPr>
            </w:pPr>
            <w:r>
              <w:rPr>
                <w:sz w:val="16"/>
              </w:rPr>
            </w:r>
          </w:p>
        </w:tc>
        <w:tc>
          <w:tcPr>
            <w:tcW w:w="990" w:type="dxa"/>
            <w:tcBorders>
              <w:top w:val="single" w:sz="4" w:space="0" w:color="000000"/>
              <w:bottom w:val="double" w:sz="4" w:space="0" w:color="000000"/>
            </w:tcBorders>
          </w:tcPr>
          <w:p>
            <w:pPr>
              <w:pStyle w:val="Normal"/>
              <w:tabs>
                <w:tab w:val="clear" w:pos="720"/>
                <w:tab w:val="decimal" w:pos="34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op w:val="single" w:sz="4" w:space="0" w:color="000000"/>
              <w:bottom w:val="double" w:sz="4" w:space="0" w:color="000000"/>
            </w:tcBorders>
          </w:tcPr>
          <w:p>
            <w:pPr>
              <w:pStyle w:val="Normal"/>
              <w:tabs>
                <w:tab w:val="clear" w:pos="720"/>
                <w:tab w:val="decimal" w:pos="702" w:leader="none"/>
              </w:tabs>
              <w:spacing w:before="0" w:after="60"/>
              <w:jc w:val="both"/>
              <w:rPr>
                <w:sz w:val="16"/>
              </w:rPr>
            </w:pPr>
            <w:r>
              <w:rPr>
                <w:sz w:val="16"/>
              </w:rPr>
              <w:t>702,779.68</w:t>
            </w:r>
          </w:p>
        </w:tc>
        <w:tc>
          <w:tcPr>
            <w:tcW w:w="270" w:type="dxa"/>
            <w:tcBorders/>
          </w:tcPr>
          <w:p>
            <w:pPr>
              <w:pStyle w:val="Normal"/>
              <w:snapToGrid w:val="false"/>
              <w:spacing w:before="0" w:after="60"/>
              <w:jc w:val="both"/>
              <w:rPr>
                <w:sz w:val="16"/>
              </w:rPr>
            </w:pPr>
            <w:r>
              <w:rPr>
                <w:sz w:val="16"/>
              </w:rPr>
            </w:r>
          </w:p>
        </w:tc>
        <w:tc>
          <w:tcPr>
            <w:tcW w:w="1260" w:type="dxa"/>
            <w:tcBorders>
              <w:top w:val="single" w:sz="4" w:space="0" w:color="000000"/>
              <w:bottom w:val="double" w:sz="4" w:space="0" w:color="000000"/>
            </w:tcBorders>
          </w:tcPr>
          <w:p>
            <w:pPr>
              <w:pStyle w:val="Normal"/>
              <w:tabs>
                <w:tab w:val="clear" w:pos="720"/>
                <w:tab w:val="decimal" w:pos="792" w:leader="none"/>
              </w:tabs>
              <w:spacing w:before="0" w:after="60"/>
              <w:jc w:val="both"/>
              <w:rPr>
                <w:sz w:val="16"/>
              </w:rPr>
            </w:pPr>
            <w:r>
              <w:rPr>
                <w:sz w:val="16"/>
              </w:rPr>
              <w:t>8,390,871.70</w:t>
            </w:r>
          </w:p>
        </w:tc>
        <w:tc>
          <w:tcPr>
            <w:tcW w:w="270" w:type="dxa"/>
            <w:tcBorders/>
          </w:tcPr>
          <w:p>
            <w:pPr>
              <w:pStyle w:val="Normal"/>
              <w:snapToGrid w:val="false"/>
              <w:spacing w:before="0" w:after="60"/>
              <w:jc w:val="both"/>
              <w:rPr>
                <w:sz w:val="16"/>
              </w:rPr>
            </w:pPr>
            <w:r>
              <w:rPr>
                <w:sz w:val="16"/>
              </w:rPr>
            </w:r>
          </w:p>
        </w:tc>
        <w:tc>
          <w:tcPr>
            <w:tcW w:w="1350" w:type="dxa"/>
            <w:tcBorders>
              <w:top w:val="single" w:sz="4" w:space="0" w:color="000000"/>
              <w:bottom w:val="double" w:sz="4" w:space="0" w:color="000000"/>
            </w:tcBorders>
          </w:tcPr>
          <w:p>
            <w:pPr>
              <w:pStyle w:val="Normal"/>
              <w:tabs>
                <w:tab w:val="clear" w:pos="720"/>
                <w:tab w:val="decimal" w:pos="882" w:leader="none"/>
              </w:tabs>
              <w:spacing w:before="0" w:after="60"/>
              <w:jc w:val="both"/>
              <w:rPr>
                <w:sz w:val="16"/>
              </w:rPr>
            </w:pPr>
            <w:r>
              <w:rPr>
                <w:sz w:val="16"/>
              </w:rPr>
              <w:t>7,309,700.28</w:t>
            </w:r>
          </w:p>
        </w:tc>
      </w:tr>
    </w:tbl>
    <w:p>
      <w:pPr>
        <w:pStyle w:val="Normal"/>
        <w:jc w:val="both"/>
        <w:rPr>
          <w:sz w:val="20"/>
        </w:rPr>
      </w:pPr>
      <w:r>
        <w:rPr>
          <w:sz w:val="20"/>
        </w:rPr>
      </w:r>
    </w:p>
    <w:p>
      <w:pPr>
        <w:pStyle w:val="Normal"/>
        <w:jc w:val="both"/>
        <w:rPr>
          <w:sz w:val="20"/>
        </w:rPr>
      </w:pPr>
      <w:r>
        <w:rPr>
          <w:sz w:val="20"/>
        </w:rPr>
      </w:r>
    </w:p>
    <w:p>
      <w:pPr>
        <w:pStyle w:val="Normal"/>
        <w:jc w:val="both"/>
        <w:rPr>
          <w:b/>
          <w:i/>
          <w:i/>
          <w:sz w:val="20"/>
        </w:rPr>
      </w:pPr>
      <w:r>
        <w:rPr>
          <w:b/>
          <w:i/>
          <w:sz w:val="20"/>
        </w:rPr>
        <w:t>Activity by Fund</w:t>
      </w:r>
    </w:p>
    <w:p>
      <w:pPr>
        <w:pStyle w:val="Normal"/>
        <w:jc w:val="both"/>
        <w:rPr>
          <w:b/>
          <w:i/>
          <w:i/>
          <w:sz w:val="20"/>
        </w:rPr>
      </w:pPr>
      <w:r>
        <w:rPr>
          <w:b/>
          <w:i/>
          <w:sz w:val="20"/>
        </w:rPr>
      </w:r>
    </w:p>
    <w:tbl>
      <w:tblPr>
        <w:tblW w:w="12888" w:type="dxa"/>
        <w:jc w:val="start"/>
        <w:tblInd w:w="0" w:type="dxa"/>
        <w:tblLayout w:type="fixed"/>
        <w:tblCellMar>
          <w:top w:w="0" w:type="dxa"/>
          <w:start w:w="108" w:type="dxa"/>
          <w:bottom w:w="0" w:type="dxa"/>
          <w:end w:w="108" w:type="dxa"/>
        </w:tblCellMar>
      </w:tblPr>
      <w:tblGrid>
        <w:gridCol w:w="2088"/>
        <w:gridCol w:w="270"/>
        <w:gridCol w:w="1350"/>
        <w:gridCol w:w="270"/>
        <w:gridCol w:w="1440"/>
        <w:gridCol w:w="270"/>
        <w:gridCol w:w="1260"/>
        <w:gridCol w:w="270"/>
        <w:gridCol w:w="990"/>
        <w:gridCol w:w="270"/>
        <w:gridCol w:w="1260"/>
        <w:gridCol w:w="270"/>
        <w:gridCol w:w="1260"/>
        <w:gridCol w:w="270"/>
        <w:gridCol w:w="1350"/>
      </w:tblGrid>
      <w:tr>
        <w:trPr/>
        <w:tc>
          <w:tcPr>
            <w:tcW w:w="2088" w:type="dxa"/>
            <w:tcBorders/>
          </w:tcPr>
          <w:p>
            <w:pPr>
              <w:pStyle w:val="Normal"/>
              <w:snapToGrid w:val="false"/>
              <w:spacing w:before="0" w:after="60"/>
              <w:jc w:val="both"/>
              <w:rPr>
                <w:sz w:val="16"/>
              </w:rPr>
            </w:pPr>
            <w:r>
              <w:rPr>
                <w:sz w:val="16"/>
              </w:rPr>
            </w:r>
          </w:p>
        </w:tc>
        <w:tc>
          <w:tcPr>
            <w:tcW w:w="270" w:type="dxa"/>
            <w:tcBorders/>
          </w:tcPr>
          <w:p>
            <w:pPr>
              <w:pStyle w:val="Normal"/>
              <w:snapToGrid w:val="false"/>
              <w:jc w:val="both"/>
              <w:rPr>
                <w:sz w:val="16"/>
              </w:rPr>
            </w:pPr>
            <w:r>
              <w:rPr>
                <w:sz w:val="16"/>
              </w:rPr>
            </w:r>
          </w:p>
        </w:tc>
        <w:tc>
          <w:tcPr>
            <w:tcW w:w="1350" w:type="dxa"/>
            <w:tcBorders>
              <w:bottom w:val="single" w:sz="4" w:space="0" w:color="000000"/>
            </w:tcBorders>
          </w:tcPr>
          <w:p>
            <w:pPr>
              <w:pStyle w:val="Normal"/>
              <w:jc w:val="center"/>
              <w:rPr>
                <w:b/>
                <w:sz w:val="16"/>
              </w:rPr>
            </w:pPr>
            <w:r>
              <w:rPr>
                <w:b/>
                <w:sz w:val="16"/>
              </w:rPr>
              <w:t>Balance as of</w:t>
            </w:r>
          </w:p>
          <w:p>
            <w:pPr>
              <w:pStyle w:val="Normal"/>
              <w:jc w:val="center"/>
              <w:rPr>
                <w:b/>
                <w:sz w:val="16"/>
              </w:rPr>
            </w:pPr>
            <w:r>
              <w:rPr>
                <w:b/>
                <w:sz w:val="16"/>
              </w:rPr>
              <w:t>01/01/2000</w:t>
            </w:r>
          </w:p>
        </w:tc>
        <w:tc>
          <w:tcPr>
            <w:tcW w:w="270" w:type="dxa"/>
            <w:tcBorders/>
          </w:tcPr>
          <w:p>
            <w:pPr>
              <w:pStyle w:val="Normal"/>
              <w:snapToGrid w:val="false"/>
              <w:jc w:val="center"/>
              <w:rPr>
                <w:b/>
                <w:sz w:val="16"/>
              </w:rPr>
            </w:pPr>
            <w:r>
              <w:rPr>
                <w:b/>
                <w:sz w:val="16"/>
              </w:rPr>
            </w:r>
          </w:p>
        </w:tc>
        <w:tc>
          <w:tcPr>
            <w:tcW w:w="1440" w:type="dxa"/>
            <w:tcBorders>
              <w:bottom w:val="single" w:sz="4" w:space="0" w:color="000000"/>
            </w:tcBorders>
          </w:tcPr>
          <w:p>
            <w:pPr>
              <w:pStyle w:val="Normal"/>
              <w:snapToGrid w:val="false"/>
              <w:jc w:val="center"/>
              <w:rPr>
                <w:b/>
                <w:sz w:val="16"/>
              </w:rPr>
            </w:pPr>
            <w:r>
              <w:rPr>
                <w:b/>
                <w:sz w:val="16"/>
              </w:rPr>
            </w:r>
          </w:p>
          <w:p>
            <w:pPr>
              <w:pStyle w:val="Normal"/>
              <w:jc w:val="center"/>
              <w:rPr>
                <w:b/>
                <w:sz w:val="16"/>
              </w:rPr>
            </w:pPr>
            <w:r>
              <w:rPr>
                <w:b/>
                <w:sz w:val="16"/>
              </w:rPr>
              <w:t>Contributions</w:t>
            </w:r>
          </w:p>
        </w:tc>
        <w:tc>
          <w:tcPr>
            <w:tcW w:w="270" w:type="dxa"/>
            <w:tcBorders/>
          </w:tcPr>
          <w:p>
            <w:pPr>
              <w:pStyle w:val="Normal"/>
              <w:snapToGrid w:val="false"/>
              <w:jc w:val="center"/>
              <w:rPr>
                <w:b/>
                <w:sz w:val="16"/>
              </w:rPr>
            </w:pPr>
            <w:r>
              <w:rPr>
                <w:b/>
                <w:sz w:val="16"/>
              </w:rPr>
            </w:r>
          </w:p>
        </w:tc>
        <w:tc>
          <w:tcPr>
            <w:tcW w:w="1260" w:type="dxa"/>
            <w:tcBorders>
              <w:bottom w:val="single" w:sz="4" w:space="0" w:color="000000"/>
            </w:tcBorders>
          </w:tcPr>
          <w:p>
            <w:pPr>
              <w:pStyle w:val="Normal"/>
              <w:snapToGrid w:val="false"/>
              <w:jc w:val="center"/>
              <w:rPr>
                <w:b/>
                <w:sz w:val="16"/>
              </w:rPr>
            </w:pPr>
            <w:r>
              <w:rPr>
                <w:b/>
                <w:sz w:val="16"/>
              </w:rPr>
            </w:r>
          </w:p>
          <w:p>
            <w:pPr>
              <w:pStyle w:val="Normal"/>
              <w:jc w:val="center"/>
              <w:rPr>
                <w:b/>
                <w:sz w:val="16"/>
              </w:rPr>
            </w:pPr>
            <w:r>
              <w:rPr>
                <w:b/>
                <w:sz w:val="16"/>
              </w:rPr>
              <w:t>Withdrawals</w:t>
            </w:r>
          </w:p>
        </w:tc>
        <w:tc>
          <w:tcPr>
            <w:tcW w:w="270" w:type="dxa"/>
            <w:tcBorders/>
          </w:tcPr>
          <w:p>
            <w:pPr>
              <w:pStyle w:val="Normal"/>
              <w:snapToGrid w:val="false"/>
              <w:jc w:val="center"/>
              <w:rPr>
                <w:b/>
                <w:sz w:val="16"/>
              </w:rPr>
            </w:pPr>
            <w:r>
              <w:rPr>
                <w:b/>
                <w:sz w:val="16"/>
              </w:rPr>
            </w:r>
          </w:p>
        </w:tc>
        <w:tc>
          <w:tcPr>
            <w:tcW w:w="990" w:type="dxa"/>
            <w:tcBorders>
              <w:bottom w:val="single" w:sz="4" w:space="0" w:color="000000"/>
            </w:tcBorders>
          </w:tcPr>
          <w:p>
            <w:pPr>
              <w:pStyle w:val="Normal"/>
              <w:snapToGrid w:val="false"/>
              <w:jc w:val="center"/>
              <w:rPr>
                <w:b/>
                <w:sz w:val="16"/>
              </w:rPr>
            </w:pPr>
            <w:r>
              <w:rPr>
                <w:b/>
                <w:sz w:val="16"/>
              </w:rPr>
            </w:r>
          </w:p>
          <w:p>
            <w:pPr>
              <w:pStyle w:val="Normal"/>
              <w:jc w:val="center"/>
              <w:rPr>
                <w:b/>
                <w:sz w:val="16"/>
              </w:rPr>
            </w:pPr>
            <w:r>
              <w:rPr>
                <w:b/>
                <w:sz w:val="16"/>
              </w:rPr>
              <w:t>Other</w:t>
            </w:r>
          </w:p>
        </w:tc>
        <w:tc>
          <w:tcPr>
            <w:tcW w:w="270" w:type="dxa"/>
            <w:tcBorders/>
          </w:tcPr>
          <w:p>
            <w:pPr>
              <w:pStyle w:val="Normal"/>
              <w:snapToGrid w:val="false"/>
              <w:jc w:val="center"/>
              <w:rPr>
                <w:b/>
                <w:sz w:val="16"/>
              </w:rPr>
            </w:pPr>
            <w:r>
              <w:rPr>
                <w:b/>
                <w:sz w:val="16"/>
              </w:rPr>
            </w:r>
          </w:p>
        </w:tc>
        <w:tc>
          <w:tcPr>
            <w:tcW w:w="1260" w:type="dxa"/>
            <w:tcBorders>
              <w:bottom w:val="single" w:sz="4" w:space="0" w:color="000000"/>
            </w:tcBorders>
          </w:tcPr>
          <w:p>
            <w:pPr>
              <w:pStyle w:val="Normal"/>
              <w:snapToGrid w:val="false"/>
              <w:jc w:val="center"/>
              <w:rPr>
                <w:b/>
                <w:sz w:val="16"/>
              </w:rPr>
            </w:pPr>
            <w:r>
              <w:rPr>
                <w:b/>
                <w:sz w:val="16"/>
              </w:rPr>
            </w:r>
          </w:p>
          <w:p>
            <w:pPr>
              <w:pStyle w:val="Normal"/>
              <w:jc w:val="center"/>
              <w:rPr>
                <w:b/>
                <w:sz w:val="16"/>
              </w:rPr>
            </w:pPr>
            <w:r>
              <w:rPr>
                <w:b/>
                <w:sz w:val="16"/>
              </w:rPr>
              <w:t>Exchanges</w:t>
            </w:r>
          </w:p>
        </w:tc>
        <w:tc>
          <w:tcPr>
            <w:tcW w:w="270" w:type="dxa"/>
            <w:tcBorders/>
          </w:tcPr>
          <w:p>
            <w:pPr>
              <w:pStyle w:val="Normal"/>
              <w:snapToGrid w:val="false"/>
              <w:jc w:val="center"/>
              <w:rPr>
                <w:b/>
                <w:sz w:val="16"/>
              </w:rPr>
            </w:pPr>
            <w:r>
              <w:rPr>
                <w:b/>
                <w:sz w:val="16"/>
              </w:rPr>
            </w:r>
          </w:p>
        </w:tc>
        <w:tc>
          <w:tcPr>
            <w:tcW w:w="1260" w:type="dxa"/>
            <w:tcBorders>
              <w:bottom w:val="single" w:sz="4" w:space="0" w:color="000000"/>
            </w:tcBorders>
          </w:tcPr>
          <w:p>
            <w:pPr>
              <w:pStyle w:val="Normal"/>
              <w:jc w:val="center"/>
              <w:rPr>
                <w:b/>
                <w:sz w:val="16"/>
              </w:rPr>
            </w:pPr>
            <w:r>
              <w:rPr>
                <w:b/>
                <w:sz w:val="16"/>
              </w:rPr>
              <w:t>Gain/</w:t>
            </w:r>
          </w:p>
          <w:p>
            <w:pPr>
              <w:pStyle w:val="Normal"/>
              <w:jc w:val="center"/>
              <w:rPr>
                <w:b/>
                <w:sz w:val="16"/>
              </w:rPr>
            </w:pPr>
            <w:r>
              <w:rPr>
                <w:b/>
                <w:sz w:val="16"/>
              </w:rPr>
              <w:t>Loss</w:t>
            </w:r>
          </w:p>
        </w:tc>
        <w:tc>
          <w:tcPr>
            <w:tcW w:w="270" w:type="dxa"/>
            <w:tcBorders/>
          </w:tcPr>
          <w:p>
            <w:pPr>
              <w:pStyle w:val="Normal"/>
              <w:snapToGrid w:val="false"/>
              <w:jc w:val="center"/>
              <w:rPr>
                <w:b/>
                <w:sz w:val="16"/>
              </w:rPr>
            </w:pPr>
            <w:r>
              <w:rPr>
                <w:b/>
                <w:sz w:val="16"/>
              </w:rPr>
            </w:r>
          </w:p>
        </w:tc>
        <w:tc>
          <w:tcPr>
            <w:tcW w:w="1350" w:type="dxa"/>
            <w:tcBorders>
              <w:bottom w:val="single" w:sz="4" w:space="0" w:color="000000"/>
            </w:tcBorders>
          </w:tcPr>
          <w:p>
            <w:pPr>
              <w:pStyle w:val="Normal"/>
              <w:jc w:val="center"/>
              <w:rPr>
                <w:b/>
                <w:sz w:val="16"/>
              </w:rPr>
            </w:pPr>
            <w:r>
              <w:rPr>
                <w:b/>
                <w:sz w:val="16"/>
              </w:rPr>
              <w:t>Balance as of</w:t>
            </w:r>
          </w:p>
          <w:p>
            <w:pPr>
              <w:pStyle w:val="Normal"/>
              <w:jc w:val="center"/>
              <w:rPr>
                <w:b/>
                <w:sz w:val="16"/>
              </w:rPr>
            </w:pPr>
            <w:r>
              <w:rPr>
                <w:b/>
                <w:sz w:val="16"/>
              </w:rPr>
              <w:t>03/31/2000</w:t>
            </w:r>
          </w:p>
        </w:tc>
      </w:tr>
      <w:tr>
        <w:trPr/>
        <w:tc>
          <w:tcPr>
            <w:tcW w:w="2088" w:type="dxa"/>
            <w:tcBorders/>
          </w:tcPr>
          <w:p>
            <w:pPr>
              <w:pStyle w:val="Normal"/>
              <w:spacing w:before="0" w:after="60"/>
              <w:jc w:val="both"/>
              <w:rPr>
                <w:sz w:val="16"/>
              </w:rPr>
            </w:pPr>
            <w:r>
              <w:rPr>
                <w:sz w:val="16"/>
              </w:rPr>
              <w:t>The Bond Fund of America</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298,629.78</w:t>
            </w:r>
          </w:p>
        </w:tc>
        <w:tc>
          <w:tcPr>
            <w:tcW w:w="270" w:type="dxa"/>
            <w:tcBorders/>
          </w:tcPr>
          <w:p>
            <w:pPr>
              <w:pStyle w:val="Normal"/>
              <w:snapToGrid w:val="false"/>
              <w:spacing w:before="0" w:after="60"/>
              <w:jc w:val="both"/>
              <w:rPr>
                <w:sz w:val="16"/>
              </w:rPr>
            </w:pPr>
            <w:r>
              <w:rPr>
                <w:sz w:val="16"/>
              </w:rPr>
            </w:r>
          </w:p>
        </w:tc>
        <w:tc>
          <w:tcPr>
            <w:tcW w:w="1440" w:type="dxa"/>
            <w:tcBorders/>
          </w:tcPr>
          <w:p>
            <w:pPr>
              <w:pStyle w:val="Normal"/>
              <w:tabs>
                <w:tab w:val="clear" w:pos="720"/>
                <w:tab w:val="decimal" w:pos="882" w:leader="none"/>
              </w:tabs>
              <w:spacing w:before="0" w:after="60"/>
              <w:jc w:val="both"/>
              <w:rPr>
                <w:sz w:val="16"/>
              </w:rPr>
            </w:pPr>
            <w:r>
              <w:rPr>
                <w:sz w:val="16"/>
              </w:rPr>
              <w:t>32,345.67</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-1,941.25</w:t>
            </w:r>
          </w:p>
        </w:tc>
        <w:tc>
          <w:tcPr>
            <w:tcW w:w="270" w:type="dxa"/>
            <w:tcBorders/>
          </w:tcPr>
          <w:p>
            <w:pPr>
              <w:pStyle w:val="Normal"/>
              <w:snapToGrid w:val="false"/>
              <w:spacing w:before="0" w:after="60"/>
              <w:jc w:val="both"/>
              <w:rPr>
                <w:sz w:val="16"/>
              </w:rPr>
            </w:pPr>
            <w:r>
              <w:rPr>
                <w:sz w:val="16"/>
              </w:rPr>
            </w:r>
          </w:p>
        </w:tc>
        <w:tc>
          <w:tcPr>
            <w:tcW w:w="990" w:type="dxa"/>
            <w:tcBorders/>
          </w:tcPr>
          <w:p>
            <w:pPr>
              <w:pStyle w:val="Normal"/>
              <w:tabs>
                <w:tab w:val="clear" w:pos="720"/>
                <w:tab w:val="decimal" w:pos="34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-56,557.96</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92" w:leader="none"/>
              </w:tabs>
              <w:spacing w:before="0" w:after="60"/>
              <w:jc w:val="both"/>
              <w:rPr>
                <w:sz w:val="16"/>
              </w:rPr>
            </w:pPr>
            <w:r>
              <w:rPr>
                <w:sz w:val="16"/>
              </w:rPr>
              <w:t>2,880.57</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275,356.81</w:t>
            </w:r>
          </w:p>
        </w:tc>
      </w:tr>
      <w:tr>
        <w:trPr/>
        <w:tc>
          <w:tcPr>
            <w:tcW w:w="2088" w:type="dxa"/>
            <w:tcBorders/>
          </w:tcPr>
          <w:p>
            <w:pPr>
              <w:pStyle w:val="Normal"/>
              <w:spacing w:before="0" w:after="60"/>
              <w:jc w:val="both"/>
              <w:rPr>
                <w:sz w:val="16"/>
              </w:rPr>
            </w:pPr>
            <w:r>
              <w:rPr>
                <w:sz w:val="16"/>
              </w:rPr>
              <w:t>Cash Management Trust of America</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659,715.81</w:t>
            </w:r>
          </w:p>
        </w:tc>
        <w:tc>
          <w:tcPr>
            <w:tcW w:w="270" w:type="dxa"/>
            <w:tcBorders/>
          </w:tcPr>
          <w:p>
            <w:pPr>
              <w:pStyle w:val="Normal"/>
              <w:snapToGrid w:val="false"/>
              <w:spacing w:before="0" w:after="60"/>
              <w:jc w:val="both"/>
              <w:rPr>
                <w:sz w:val="16"/>
              </w:rPr>
            </w:pPr>
            <w:r>
              <w:rPr>
                <w:sz w:val="16"/>
              </w:rPr>
            </w:r>
          </w:p>
        </w:tc>
        <w:tc>
          <w:tcPr>
            <w:tcW w:w="1440" w:type="dxa"/>
            <w:tcBorders/>
          </w:tcPr>
          <w:p>
            <w:pPr>
              <w:pStyle w:val="Normal"/>
              <w:tabs>
                <w:tab w:val="clear" w:pos="720"/>
                <w:tab w:val="decimal" w:pos="882" w:leader="none"/>
              </w:tabs>
              <w:spacing w:before="0" w:after="60"/>
              <w:jc w:val="both"/>
              <w:rPr>
                <w:sz w:val="16"/>
              </w:rPr>
            </w:pPr>
            <w:r>
              <w:rPr>
                <w:sz w:val="16"/>
              </w:rPr>
              <w:t>38,482.96</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-144,203.86</w:t>
            </w:r>
          </w:p>
        </w:tc>
        <w:tc>
          <w:tcPr>
            <w:tcW w:w="270" w:type="dxa"/>
            <w:tcBorders/>
          </w:tcPr>
          <w:p>
            <w:pPr>
              <w:pStyle w:val="Normal"/>
              <w:snapToGrid w:val="false"/>
              <w:spacing w:before="0" w:after="60"/>
              <w:jc w:val="both"/>
              <w:rPr>
                <w:sz w:val="16"/>
              </w:rPr>
            </w:pPr>
            <w:r>
              <w:rPr>
                <w:sz w:val="16"/>
              </w:rPr>
            </w:r>
          </w:p>
        </w:tc>
        <w:tc>
          <w:tcPr>
            <w:tcW w:w="990" w:type="dxa"/>
            <w:tcBorders/>
          </w:tcPr>
          <w:p>
            <w:pPr>
              <w:pStyle w:val="Normal"/>
              <w:tabs>
                <w:tab w:val="clear" w:pos="720"/>
                <w:tab w:val="decimal" w:pos="34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-73,125.43</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92" w:leader="none"/>
              </w:tabs>
              <w:spacing w:before="0" w:after="60"/>
              <w:jc w:val="both"/>
              <w:rPr>
                <w:sz w:val="16"/>
              </w:rPr>
            </w:pPr>
            <w:r>
              <w:rPr>
                <w:sz w:val="16"/>
              </w:rPr>
              <w:t>7,091.91</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487,961.39</w:t>
            </w:r>
          </w:p>
        </w:tc>
      </w:tr>
      <w:tr>
        <w:trPr/>
        <w:tc>
          <w:tcPr>
            <w:tcW w:w="2088" w:type="dxa"/>
            <w:tcBorders/>
          </w:tcPr>
          <w:p>
            <w:pPr>
              <w:pStyle w:val="Normal"/>
              <w:spacing w:before="0" w:after="60"/>
              <w:jc w:val="both"/>
              <w:rPr>
                <w:sz w:val="16"/>
              </w:rPr>
            </w:pPr>
            <w:r>
              <w:rPr>
                <w:sz w:val="16"/>
              </w:rPr>
              <w:t>The Growth Fund of America</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3,058,082.07</w:t>
            </w:r>
          </w:p>
        </w:tc>
        <w:tc>
          <w:tcPr>
            <w:tcW w:w="270" w:type="dxa"/>
            <w:tcBorders/>
          </w:tcPr>
          <w:p>
            <w:pPr>
              <w:pStyle w:val="Normal"/>
              <w:snapToGrid w:val="false"/>
              <w:spacing w:before="0" w:after="60"/>
              <w:jc w:val="both"/>
              <w:rPr>
                <w:sz w:val="16"/>
              </w:rPr>
            </w:pPr>
            <w:r>
              <w:rPr>
                <w:sz w:val="16"/>
              </w:rPr>
            </w:r>
          </w:p>
        </w:tc>
        <w:tc>
          <w:tcPr>
            <w:tcW w:w="1440" w:type="dxa"/>
            <w:tcBorders/>
          </w:tcPr>
          <w:p>
            <w:pPr>
              <w:pStyle w:val="Normal"/>
              <w:tabs>
                <w:tab w:val="clear" w:pos="720"/>
                <w:tab w:val="decimal" w:pos="882" w:leader="none"/>
              </w:tabs>
              <w:spacing w:before="0" w:after="60"/>
              <w:jc w:val="both"/>
              <w:rPr>
                <w:sz w:val="16"/>
              </w:rPr>
            </w:pPr>
            <w:r>
              <w:rPr>
                <w:sz w:val="16"/>
              </w:rPr>
              <w:t>288,510.80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-21,346.93</w:t>
            </w:r>
          </w:p>
        </w:tc>
        <w:tc>
          <w:tcPr>
            <w:tcW w:w="270" w:type="dxa"/>
            <w:tcBorders/>
          </w:tcPr>
          <w:p>
            <w:pPr>
              <w:pStyle w:val="Normal"/>
              <w:snapToGrid w:val="false"/>
              <w:spacing w:before="0" w:after="60"/>
              <w:jc w:val="both"/>
              <w:rPr>
                <w:sz w:val="16"/>
              </w:rPr>
            </w:pPr>
            <w:r>
              <w:rPr>
                <w:sz w:val="16"/>
              </w:rPr>
            </w:r>
          </w:p>
        </w:tc>
        <w:tc>
          <w:tcPr>
            <w:tcW w:w="990" w:type="dxa"/>
            <w:tcBorders/>
          </w:tcPr>
          <w:p>
            <w:pPr>
              <w:pStyle w:val="Normal"/>
              <w:tabs>
                <w:tab w:val="clear" w:pos="720"/>
                <w:tab w:val="decimal" w:pos="34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159,968.89</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92" w:leader="none"/>
              </w:tabs>
              <w:spacing w:before="0" w:after="60"/>
              <w:jc w:val="both"/>
              <w:rPr>
                <w:sz w:val="16"/>
              </w:rPr>
            </w:pPr>
            <w:r>
              <w:rPr>
                <w:sz w:val="16"/>
              </w:rPr>
              <w:t>591,207.40</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4,076,422.23</w:t>
            </w:r>
          </w:p>
        </w:tc>
      </w:tr>
      <w:tr>
        <w:trPr/>
        <w:tc>
          <w:tcPr>
            <w:tcW w:w="2088" w:type="dxa"/>
            <w:tcBorders/>
          </w:tcPr>
          <w:p>
            <w:pPr>
              <w:pStyle w:val="Normal"/>
              <w:spacing w:before="0" w:after="60"/>
              <w:jc w:val="both"/>
              <w:rPr>
                <w:sz w:val="16"/>
              </w:rPr>
            </w:pPr>
            <w:r>
              <w:rPr>
                <w:sz w:val="16"/>
              </w:rPr>
              <w:t>The Income Fund of America</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923,771.59</w:t>
            </w:r>
          </w:p>
        </w:tc>
        <w:tc>
          <w:tcPr>
            <w:tcW w:w="270" w:type="dxa"/>
            <w:tcBorders/>
          </w:tcPr>
          <w:p>
            <w:pPr>
              <w:pStyle w:val="Normal"/>
              <w:snapToGrid w:val="false"/>
              <w:spacing w:before="0" w:after="60"/>
              <w:jc w:val="both"/>
              <w:rPr>
                <w:sz w:val="16"/>
              </w:rPr>
            </w:pPr>
            <w:r>
              <w:rPr>
                <w:sz w:val="16"/>
              </w:rPr>
            </w:r>
          </w:p>
        </w:tc>
        <w:tc>
          <w:tcPr>
            <w:tcW w:w="1440" w:type="dxa"/>
            <w:tcBorders/>
          </w:tcPr>
          <w:p>
            <w:pPr>
              <w:pStyle w:val="Normal"/>
              <w:tabs>
                <w:tab w:val="clear" w:pos="720"/>
                <w:tab w:val="decimal" w:pos="882" w:leader="none"/>
              </w:tabs>
              <w:spacing w:before="0" w:after="60"/>
              <w:jc w:val="both"/>
              <w:rPr>
                <w:sz w:val="16"/>
              </w:rPr>
            </w:pPr>
            <w:r>
              <w:rPr>
                <w:sz w:val="16"/>
              </w:rPr>
              <w:t>103,961.84</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-2,453.89</w:t>
            </w:r>
          </w:p>
        </w:tc>
        <w:tc>
          <w:tcPr>
            <w:tcW w:w="270" w:type="dxa"/>
            <w:tcBorders/>
          </w:tcPr>
          <w:p>
            <w:pPr>
              <w:pStyle w:val="Normal"/>
              <w:snapToGrid w:val="false"/>
              <w:spacing w:before="0" w:after="60"/>
              <w:jc w:val="both"/>
              <w:rPr>
                <w:sz w:val="16"/>
              </w:rPr>
            </w:pPr>
            <w:r>
              <w:rPr>
                <w:sz w:val="16"/>
              </w:rPr>
            </w:r>
          </w:p>
        </w:tc>
        <w:tc>
          <w:tcPr>
            <w:tcW w:w="990" w:type="dxa"/>
            <w:tcBorders/>
          </w:tcPr>
          <w:p>
            <w:pPr>
              <w:pStyle w:val="Normal"/>
              <w:tabs>
                <w:tab w:val="clear" w:pos="720"/>
                <w:tab w:val="decimal" w:pos="34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-85,357.44</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92" w:leader="none"/>
              </w:tabs>
              <w:spacing w:before="0" w:after="60"/>
              <w:jc w:val="both"/>
              <w:rPr>
                <w:sz w:val="16"/>
              </w:rPr>
            </w:pPr>
            <w:r>
              <w:rPr>
                <w:sz w:val="16"/>
              </w:rPr>
              <w:t>-3,851.45</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936,070.65</w:t>
            </w:r>
          </w:p>
        </w:tc>
      </w:tr>
      <w:tr>
        <w:trPr/>
        <w:tc>
          <w:tcPr>
            <w:tcW w:w="2088" w:type="dxa"/>
            <w:tcBorders/>
          </w:tcPr>
          <w:p>
            <w:pPr>
              <w:pStyle w:val="Normal"/>
              <w:spacing w:before="0" w:after="60"/>
              <w:jc w:val="both"/>
              <w:rPr>
                <w:sz w:val="16"/>
              </w:rPr>
            </w:pPr>
            <w:r>
              <w:rPr>
                <w:sz w:val="16"/>
              </w:rPr>
              <w:t>The Investment Company of America</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1,844,980.31</w:t>
            </w:r>
          </w:p>
        </w:tc>
        <w:tc>
          <w:tcPr>
            <w:tcW w:w="270" w:type="dxa"/>
            <w:tcBorders/>
          </w:tcPr>
          <w:p>
            <w:pPr>
              <w:pStyle w:val="Normal"/>
              <w:snapToGrid w:val="false"/>
              <w:spacing w:before="0" w:after="60"/>
              <w:jc w:val="both"/>
              <w:rPr>
                <w:sz w:val="16"/>
              </w:rPr>
            </w:pPr>
            <w:r>
              <w:rPr>
                <w:sz w:val="16"/>
              </w:rPr>
            </w:r>
          </w:p>
        </w:tc>
        <w:tc>
          <w:tcPr>
            <w:tcW w:w="1440" w:type="dxa"/>
            <w:tcBorders/>
          </w:tcPr>
          <w:p>
            <w:pPr>
              <w:pStyle w:val="Normal"/>
              <w:tabs>
                <w:tab w:val="clear" w:pos="720"/>
                <w:tab w:val="decimal" w:pos="882" w:leader="none"/>
              </w:tabs>
              <w:spacing w:before="0" w:after="60"/>
              <w:jc w:val="both"/>
              <w:rPr>
                <w:sz w:val="16"/>
              </w:rPr>
            </w:pPr>
            <w:r>
              <w:rPr>
                <w:sz w:val="16"/>
              </w:rPr>
              <w:t>185,974.60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-10,890.77</w:t>
            </w:r>
          </w:p>
        </w:tc>
        <w:tc>
          <w:tcPr>
            <w:tcW w:w="270" w:type="dxa"/>
            <w:tcBorders/>
          </w:tcPr>
          <w:p>
            <w:pPr>
              <w:pStyle w:val="Normal"/>
              <w:snapToGrid w:val="false"/>
              <w:spacing w:before="0" w:after="60"/>
              <w:jc w:val="both"/>
              <w:rPr>
                <w:sz w:val="16"/>
              </w:rPr>
            </w:pPr>
            <w:r>
              <w:rPr>
                <w:sz w:val="16"/>
              </w:rPr>
            </w:r>
          </w:p>
        </w:tc>
        <w:tc>
          <w:tcPr>
            <w:tcW w:w="990" w:type="dxa"/>
            <w:tcBorders/>
          </w:tcPr>
          <w:p>
            <w:pPr>
              <w:pStyle w:val="Normal"/>
              <w:tabs>
                <w:tab w:val="clear" w:pos="720"/>
                <w:tab w:val="decimal" w:pos="34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-102,746.11</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92" w:leader="none"/>
              </w:tabs>
              <w:spacing w:before="0" w:after="60"/>
              <w:jc w:val="both"/>
              <w:rPr>
                <w:sz w:val="16"/>
              </w:rPr>
            </w:pPr>
            <w:r>
              <w:rPr>
                <w:sz w:val="16"/>
              </w:rPr>
              <w:t>71,580.46</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1,988,898.49</w:t>
            </w:r>
          </w:p>
        </w:tc>
      </w:tr>
      <w:tr>
        <w:trPr/>
        <w:tc>
          <w:tcPr>
            <w:tcW w:w="2088" w:type="dxa"/>
            <w:tcBorders/>
          </w:tcPr>
          <w:p>
            <w:pPr>
              <w:pStyle w:val="Normal"/>
              <w:spacing w:before="0" w:after="60"/>
              <w:jc w:val="both"/>
              <w:rPr>
                <w:sz w:val="16"/>
              </w:rPr>
            </w:pPr>
            <w:r>
              <w:rPr>
                <w:sz w:val="16"/>
              </w:rPr>
              <w:t>New Perspective Fund</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144,215.51</w:t>
            </w:r>
          </w:p>
        </w:tc>
        <w:tc>
          <w:tcPr>
            <w:tcW w:w="270" w:type="dxa"/>
            <w:tcBorders/>
          </w:tcPr>
          <w:p>
            <w:pPr>
              <w:pStyle w:val="Normal"/>
              <w:snapToGrid w:val="false"/>
              <w:spacing w:before="0" w:after="60"/>
              <w:jc w:val="both"/>
              <w:rPr>
                <w:sz w:val="16"/>
              </w:rPr>
            </w:pPr>
            <w:r>
              <w:rPr>
                <w:sz w:val="16"/>
              </w:rPr>
            </w:r>
          </w:p>
        </w:tc>
        <w:tc>
          <w:tcPr>
            <w:tcW w:w="1440" w:type="dxa"/>
            <w:tcBorders/>
          </w:tcPr>
          <w:p>
            <w:pPr>
              <w:pStyle w:val="Normal"/>
              <w:tabs>
                <w:tab w:val="clear" w:pos="720"/>
                <w:tab w:val="decimal" w:pos="882" w:leader="none"/>
              </w:tabs>
              <w:spacing w:before="0" w:after="60"/>
              <w:jc w:val="both"/>
              <w:rPr>
                <w:sz w:val="16"/>
              </w:rPr>
            </w:pPr>
            <w:r>
              <w:rPr>
                <w:sz w:val="16"/>
              </w:rPr>
              <w:t>43,376.33</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-640.55</w:t>
            </w:r>
          </w:p>
        </w:tc>
        <w:tc>
          <w:tcPr>
            <w:tcW w:w="270" w:type="dxa"/>
            <w:tcBorders/>
          </w:tcPr>
          <w:p>
            <w:pPr>
              <w:pStyle w:val="Normal"/>
              <w:snapToGrid w:val="false"/>
              <w:spacing w:before="0" w:after="60"/>
              <w:jc w:val="both"/>
              <w:rPr>
                <w:sz w:val="16"/>
              </w:rPr>
            </w:pPr>
            <w:r>
              <w:rPr>
                <w:sz w:val="16"/>
              </w:rPr>
            </w:r>
          </w:p>
        </w:tc>
        <w:tc>
          <w:tcPr>
            <w:tcW w:w="990" w:type="dxa"/>
            <w:tcBorders/>
          </w:tcPr>
          <w:p>
            <w:pPr>
              <w:pStyle w:val="Normal"/>
              <w:tabs>
                <w:tab w:val="clear" w:pos="720"/>
                <w:tab w:val="decimal" w:pos="34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6,140.99</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92" w:leader="none"/>
              </w:tabs>
              <w:spacing w:before="0" w:after="60"/>
              <w:jc w:val="both"/>
              <w:rPr>
                <w:sz w:val="16"/>
              </w:rPr>
            </w:pPr>
            <w:r>
              <w:rPr>
                <w:sz w:val="16"/>
              </w:rPr>
              <w:t>13,098.04</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206,190.32</w:t>
            </w:r>
          </w:p>
        </w:tc>
      </w:tr>
      <w:tr>
        <w:trPr/>
        <w:tc>
          <w:tcPr>
            <w:tcW w:w="2088" w:type="dxa"/>
            <w:tcBorders/>
          </w:tcPr>
          <w:p>
            <w:pPr>
              <w:pStyle w:val="Normal"/>
              <w:spacing w:before="0" w:after="60"/>
              <w:jc w:val="both"/>
              <w:rPr>
                <w:sz w:val="16"/>
              </w:rPr>
            </w:pPr>
            <w:r>
              <w:rPr>
                <w:sz w:val="16"/>
              </w:rPr>
              <w:t>The New Economy Fund</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98,426.93</w:t>
            </w:r>
          </w:p>
        </w:tc>
        <w:tc>
          <w:tcPr>
            <w:tcW w:w="270" w:type="dxa"/>
            <w:tcBorders/>
          </w:tcPr>
          <w:p>
            <w:pPr>
              <w:pStyle w:val="Normal"/>
              <w:snapToGrid w:val="false"/>
              <w:spacing w:before="0" w:after="60"/>
              <w:jc w:val="both"/>
              <w:rPr>
                <w:sz w:val="16"/>
              </w:rPr>
            </w:pPr>
            <w:r>
              <w:rPr>
                <w:sz w:val="16"/>
              </w:rPr>
            </w:r>
          </w:p>
        </w:tc>
        <w:tc>
          <w:tcPr>
            <w:tcW w:w="1440" w:type="dxa"/>
            <w:tcBorders/>
          </w:tcPr>
          <w:p>
            <w:pPr>
              <w:pStyle w:val="Normal"/>
              <w:tabs>
                <w:tab w:val="clear" w:pos="720"/>
                <w:tab w:val="decimal" w:pos="882" w:leader="none"/>
              </w:tabs>
              <w:spacing w:before="0" w:after="60"/>
              <w:jc w:val="both"/>
              <w:rPr>
                <w:sz w:val="16"/>
              </w:rPr>
            </w:pPr>
            <w:r>
              <w:rPr>
                <w:sz w:val="16"/>
              </w:rPr>
              <w:t>49,844.16</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-7.85</w:t>
            </w:r>
          </w:p>
        </w:tc>
        <w:tc>
          <w:tcPr>
            <w:tcW w:w="270" w:type="dxa"/>
            <w:tcBorders/>
          </w:tcPr>
          <w:p>
            <w:pPr>
              <w:pStyle w:val="Normal"/>
              <w:snapToGrid w:val="false"/>
              <w:spacing w:before="0" w:after="60"/>
              <w:jc w:val="both"/>
              <w:rPr>
                <w:sz w:val="16"/>
              </w:rPr>
            </w:pPr>
            <w:r>
              <w:rPr>
                <w:sz w:val="16"/>
              </w:rPr>
            </w:r>
          </w:p>
        </w:tc>
        <w:tc>
          <w:tcPr>
            <w:tcW w:w="990" w:type="dxa"/>
            <w:tcBorders/>
          </w:tcPr>
          <w:p>
            <w:pPr>
              <w:pStyle w:val="Normal"/>
              <w:tabs>
                <w:tab w:val="clear" w:pos="720"/>
                <w:tab w:val="decimal" w:pos="34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32,495.69</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92" w:leader="none"/>
              </w:tabs>
              <w:spacing w:before="0" w:after="60"/>
              <w:jc w:val="both"/>
              <w:rPr>
                <w:sz w:val="16"/>
              </w:rPr>
            </w:pPr>
            <w:r>
              <w:rPr>
                <w:sz w:val="16"/>
              </w:rPr>
              <w:t>13,393.82</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194,152.75</w:t>
            </w:r>
          </w:p>
        </w:tc>
      </w:tr>
      <w:tr>
        <w:trPr/>
        <w:tc>
          <w:tcPr>
            <w:tcW w:w="2088" w:type="dxa"/>
            <w:tcBorders/>
          </w:tcPr>
          <w:p>
            <w:pPr>
              <w:pStyle w:val="Normal"/>
              <w:spacing w:before="0" w:after="60"/>
              <w:jc w:val="both"/>
              <w:rPr>
                <w:sz w:val="16"/>
              </w:rPr>
            </w:pPr>
            <w:r>
              <w:rPr>
                <w:sz w:val="16"/>
              </w:rPr>
              <w:t>SMALLCAP World</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57,459.99</w:t>
            </w:r>
          </w:p>
        </w:tc>
        <w:tc>
          <w:tcPr>
            <w:tcW w:w="270" w:type="dxa"/>
            <w:tcBorders/>
          </w:tcPr>
          <w:p>
            <w:pPr>
              <w:pStyle w:val="Normal"/>
              <w:snapToGrid w:val="false"/>
              <w:spacing w:before="0" w:after="60"/>
              <w:jc w:val="both"/>
              <w:rPr>
                <w:sz w:val="16"/>
              </w:rPr>
            </w:pPr>
            <w:r>
              <w:rPr>
                <w:sz w:val="16"/>
              </w:rPr>
            </w:r>
          </w:p>
        </w:tc>
        <w:tc>
          <w:tcPr>
            <w:tcW w:w="1440" w:type="dxa"/>
            <w:tcBorders/>
          </w:tcPr>
          <w:p>
            <w:pPr>
              <w:pStyle w:val="Normal"/>
              <w:tabs>
                <w:tab w:val="clear" w:pos="720"/>
                <w:tab w:val="decimal" w:pos="882" w:leader="none"/>
              </w:tabs>
              <w:spacing w:before="0" w:after="60"/>
              <w:jc w:val="both"/>
              <w:rPr>
                <w:sz w:val="16"/>
              </w:rPr>
            </w:pPr>
            <w:r>
              <w:rPr>
                <w:sz w:val="16"/>
              </w:rPr>
              <w:t>41,886.10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-87.33</w:t>
            </w:r>
          </w:p>
        </w:tc>
        <w:tc>
          <w:tcPr>
            <w:tcW w:w="270" w:type="dxa"/>
            <w:tcBorders/>
          </w:tcPr>
          <w:p>
            <w:pPr>
              <w:pStyle w:val="Normal"/>
              <w:snapToGrid w:val="false"/>
              <w:spacing w:before="0" w:after="60"/>
              <w:jc w:val="both"/>
              <w:rPr>
                <w:sz w:val="16"/>
              </w:rPr>
            </w:pPr>
            <w:r>
              <w:rPr>
                <w:sz w:val="16"/>
              </w:rPr>
            </w:r>
          </w:p>
        </w:tc>
        <w:tc>
          <w:tcPr>
            <w:tcW w:w="990" w:type="dxa"/>
            <w:tcBorders/>
          </w:tcPr>
          <w:p>
            <w:pPr>
              <w:pStyle w:val="Normal"/>
              <w:tabs>
                <w:tab w:val="clear" w:pos="720"/>
                <w:tab w:val="decimal" w:pos="34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119,181.37</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92" w:leader="none"/>
              </w:tabs>
              <w:spacing w:before="0" w:after="60"/>
              <w:jc w:val="both"/>
              <w:rPr>
                <w:sz w:val="16"/>
              </w:rPr>
            </w:pPr>
            <w:r>
              <w:rPr>
                <w:sz w:val="16"/>
              </w:rPr>
              <w:t>7,378.93</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225,819.06</w:t>
            </w:r>
          </w:p>
        </w:tc>
      </w:tr>
      <w:tr>
        <w:trPr/>
        <w:tc>
          <w:tcPr>
            <w:tcW w:w="2088" w:type="dxa"/>
            <w:tcBorders/>
          </w:tcPr>
          <w:p>
            <w:pPr>
              <w:pStyle w:val="Normal"/>
              <w:spacing w:before="0" w:after="60"/>
              <w:jc w:val="both"/>
              <w:rPr>
                <w:sz w:val="16"/>
              </w:rPr>
            </w:pPr>
            <w:r>
              <w:rPr>
                <w:sz w:val="16"/>
              </w:rPr>
              <w:t>TOTAL</w:t>
            </w:r>
          </w:p>
        </w:tc>
        <w:tc>
          <w:tcPr>
            <w:tcW w:w="270" w:type="dxa"/>
            <w:tcBorders/>
          </w:tcPr>
          <w:p>
            <w:pPr>
              <w:pStyle w:val="Normal"/>
              <w:snapToGrid w:val="false"/>
              <w:spacing w:before="0" w:after="60"/>
              <w:jc w:val="both"/>
              <w:rPr>
                <w:sz w:val="16"/>
              </w:rPr>
            </w:pPr>
            <w:r>
              <w:rPr>
                <w:sz w:val="16"/>
              </w:rPr>
            </w:r>
          </w:p>
        </w:tc>
        <w:tc>
          <w:tcPr>
            <w:tcW w:w="1350" w:type="dxa"/>
            <w:tcBorders>
              <w:top w:val="single" w:sz="4" w:space="0" w:color="000000"/>
              <w:bottom w:val="double" w:sz="4" w:space="0" w:color="000000"/>
            </w:tcBorders>
          </w:tcPr>
          <w:p>
            <w:pPr>
              <w:pStyle w:val="Normal"/>
              <w:tabs>
                <w:tab w:val="clear" w:pos="720"/>
                <w:tab w:val="decimal" w:pos="882" w:leader="none"/>
              </w:tabs>
              <w:spacing w:before="0" w:after="60"/>
              <w:jc w:val="both"/>
              <w:rPr>
                <w:sz w:val="16"/>
              </w:rPr>
            </w:pPr>
            <w:r>
              <w:rPr>
                <w:sz w:val="16"/>
              </w:rPr>
              <w:t>7,085,281.99</w:t>
            </w:r>
          </w:p>
        </w:tc>
        <w:tc>
          <w:tcPr>
            <w:tcW w:w="270" w:type="dxa"/>
            <w:tcBorders/>
          </w:tcPr>
          <w:p>
            <w:pPr>
              <w:pStyle w:val="Normal"/>
              <w:snapToGrid w:val="false"/>
              <w:spacing w:before="0" w:after="60"/>
              <w:jc w:val="both"/>
              <w:rPr>
                <w:sz w:val="16"/>
              </w:rPr>
            </w:pPr>
            <w:r>
              <w:rPr>
                <w:sz w:val="16"/>
              </w:rPr>
            </w:r>
          </w:p>
        </w:tc>
        <w:tc>
          <w:tcPr>
            <w:tcW w:w="1440" w:type="dxa"/>
            <w:tcBorders>
              <w:top w:val="single" w:sz="4" w:space="0" w:color="000000"/>
              <w:bottom w:val="double" w:sz="4" w:space="0" w:color="000000"/>
            </w:tcBorders>
          </w:tcPr>
          <w:p>
            <w:pPr>
              <w:pStyle w:val="Normal"/>
              <w:tabs>
                <w:tab w:val="clear" w:pos="720"/>
                <w:tab w:val="decimal" w:pos="882" w:leader="none"/>
              </w:tabs>
              <w:spacing w:before="0" w:after="60"/>
              <w:jc w:val="both"/>
              <w:rPr>
                <w:sz w:val="16"/>
              </w:rPr>
            </w:pPr>
            <w:r>
              <w:rPr>
                <w:sz w:val="16"/>
              </w:rPr>
              <w:t>784,382.46</w:t>
            </w:r>
          </w:p>
        </w:tc>
        <w:tc>
          <w:tcPr>
            <w:tcW w:w="270" w:type="dxa"/>
            <w:tcBorders/>
          </w:tcPr>
          <w:p>
            <w:pPr>
              <w:pStyle w:val="Normal"/>
              <w:snapToGrid w:val="false"/>
              <w:spacing w:before="0" w:after="60"/>
              <w:jc w:val="both"/>
              <w:rPr>
                <w:sz w:val="16"/>
              </w:rPr>
            </w:pPr>
            <w:r>
              <w:rPr>
                <w:sz w:val="16"/>
              </w:rPr>
            </w:r>
          </w:p>
        </w:tc>
        <w:tc>
          <w:tcPr>
            <w:tcW w:w="1260" w:type="dxa"/>
            <w:tcBorders>
              <w:top w:val="single" w:sz="4" w:space="0" w:color="000000"/>
              <w:bottom w:val="double" w:sz="4" w:space="0" w:color="000000"/>
            </w:tcBorders>
          </w:tcPr>
          <w:p>
            <w:pPr>
              <w:pStyle w:val="Normal"/>
              <w:tabs>
                <w:tab w:val="clear" w:pos="720"/>
                <w:tab w:val="decimal" w:pos="702" w:leader="none"/>
              </w:tabs>
              <w:spacing w:before="0" w:after="60"/>
              <w:jc w:val="both"/>
              <w:rPr>
                <w:sz w:val="16"/>
              </w:rPr>
            </w:pPr>
            <w:r>
              <w:rPr>
                <w:sz w:val="16"/>
              </w:rPr>
              <w:t>-181,572.43</w:t>
            </w:r>
          </w:p>
        </w:tc>
        <w:tc>
          <w:tcPr>
            <w:tcW w:w="270" w:type="dxa"/>
            <w:tcBorders/>
          </w:tcPr>
          <w:p>
            <w:pPr>
              <w:pStyle w:val="Normal"/>
              <w:snapToGrid w:val="false"/>
              <w:spacing w:before="0" w:after="60"/>
              <w:jc w:val="both"/>
              <w:rPr>
                <w:sz w:val="16"/>
              </w:rPr>
            </w:pPr>
            <w:r>
              <w:rPr>
                <w:sz w:val="16"/>
              </w:rPr>
            </w:r>
          </w:p>
        </w:tc>
        <w:tc>
          <w:tcPr>
            <w:tcW w:w="990" w:type="dxa"/>
            <w:tcBorders>
              <w:top w:val="single" w:sz="4" w:space="0" w:color="000000"/>
              <w:bottom w:val="double" w:sz="4" w:space="0" w:color="000000"/>
            </w:tcBorders>
          </w:tcPr>
          <w:p>
            <w:pPr>
              <w:pStyle w:val="Normal"/>
              <w:tabs>
                <w:tab w:val="clear" w:pos="720"/>
                <w:tab w:val="decimal" w:pos="34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op w:val="single" w:sz="4" w:space="0" w:color="000000"/>
              <w:bottom w:val="double" w:sz="4" w:space="0" w:color="000000"/>
            </w:tcBorders>
          </w:tcPr>
          <w:p>
            <w:pPr>
              <w:pStyle w:val="Normal"/>
              <w:tabs>
                <w:tab w:val="clear" w:pos="720"/>
                <w:tab w:val="decimal" w:pos="70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op w:val="single" w:sz="4" w:space="0" w:color="000000"/>
              <w:bottom w:val="double" w:sz="4" w:space="0" w:color="000000"/>
            </w:tcBorders>
          </w:tcPr>
          <w:p>
            <w:pPr>
              <w:pStyle w:val="Normal"/>
              <w:tabs>
                <w:tab w:val="clear" w:pos="720"/>
                <w:tab w:val="decimal" w:pos="792" w:leader="none"/>
              </w:tabs>
              <w:spacing w:before="0" w:after="60"/>
              <w:jc w:val="both"/>
              <w:rPr>
                <w:sz w:val="16"/>
              </w:rPr>
            </w:pPr>
            <w:r>
              <w:rPr>
                <w:sz w:val="16"/>
              </w:rPr>
              <w:t>702,779.68</w:t>
            </w:r>
          </w:p>
        </w:tc>
        <w:tc>
          <w:tcPr>
            <w:tcW w:w="270" w:type="dxa"/>
            <w:tcBorders/>
          </w:tcPr>
          <w:p>
            <w:pPr>
              <w:pStyle w:val="Normal"/>
              <w:snapToGrid w:val="false"/>
              <w:spacing w:before="0" w:after="60"/>
              <w:jc w:val="both"/>
              <w:rPr>
                <w:sz w:val="16"/>
              </w:rPr>
            </w:pPr>
            <w:r>
              <w:rPr>
                <w:sz w:val="16"/>
              </w:rPr>
            </w:r>
          </w:p>
        </w:tc>
        <w:tc>
          <w:tcPr>
            <w:tcW w:w="1350" w:type="dxa"/>
            <w:tcBorders>
              <w:top w:val="single" w:sz="4" w:space="0" w:color="000000"/>
              <w:bottom w:val="double" w:sz="4" w:space="0" w:color="000000"/>
            </w:tcBorders>
          </w:tcPr>
          <w:p>
            <w:pPr>
              <w:pStyle w:val="Normal"/>
              <w:tabs>
                <w:tab w:val="clear" w:pos="720"/>
                <w:tab w:val="decimal" w:pos="882" w:leader="none"/>
              </w:tabs>
              <w:spacing w:before="0" w:after="60"/>
              <w:jc w:val="both"/>
              <w:rPr>
                <w:sz w:val="16"/>
              </w:rPr>
            </w:pPr>
            <w:r>
              <w:rPr>
                <w:sz w:val="16"/>
              </w:rPr>
              <w:t>8,390,871.70</w:t>
            </w:r>
          </w:p>
        </w:tc>
      </w:tr>
    </w:tbl>
    <w:p>
      <w:pPr>
        <w:pStyle w:val="Normal"/>
        <w:jc w:val="both"/>
        <w:rPr>
          <w:sz w:val="20"/>
        </w:rPr>
      </w:pPr>
      <w:r>
        <w:rPr>
          <w:sz w:val="20"/>
        </w:rPr>
      </w:r>
    </w:p>
    <w:p>
      <w:pPr>
        <w:pStyle w:val="Normal"/>
        <w:jc w:val="both"/>
        <w:rPr>
          <w:sz w:val="16"/>
        </w:rPr>
      </w:pPr>
      <w:r>
        <w:rPr>
          <w:sz w:val="16"/>
        </w:rPr>
      </w:r>
    </w:p>
    <w:tbl>
      <w:tblPr>
        <w:tblW w:w="12978" w:type="dxa"/>
        <w:jc w:val="start"/>
        <w:tblInd w:w="0" w:type="dxa"/>
        <w:tblLayout w:type="fixed"/>
        <w:tblCellMar>
          <w:top w:w="0" w:type="dxa"/>
          <w:start w:w="108" w:type="dxa"/>
          <w:bottom w:w="0" w:type="dxa"/>
          <w:end w:w="108" w:type="dxa"/>
        </w:tblCellMar>
      </w:tblPr>
      <w:tblGrid>
        <w:gridCol w:w="2088"/>
        <w:gridCol w:w="270"/>
        <w:gridCol w:w="1710"/>
        <w:gridCol w:w="810"/>
        <w:gridCol w:w="1440"/>
        <w:gridCol w:w="810"/>
        <w:gridCol w:w="1530"/>
        <w:gridCol w:w="720"/>
        <w:gridCol w:w="1080"/>
        <w:gridCol w:w="810"/>
        <w:gridCol w:w="1710"/>
      </w:tblGrid>
      <w:tr>
        <w:trPr/>
        <w:tc>
          <w:tcPr>
            <w:tcW w:w="2088" w:type="dxa"/>
            <w:tcBorders/>
          </w:tcPr>
          <w:p>
            <w:pPr>
              <w:pStyle w:val="Normal"/>
              <w:snapToGrid w:val="false"/>
              <w:jc w:val="both"/>
              <w:rPr>
                <w:sz w:val="16"/>
              </w:rPr>
            </w:pPr>
            <w:r>
              <w:rPr>
                <w:sz w:val="16"/>
              </w:rPr>
            </w:r>
          </w:p>
        </w:tc>
        <w:tc>
          <w:tcPr>
            <w:tcW w:w="270" w:type="dxa"/>
            <w:tcBorders/>
          </w:tcPr>
          <w:p>
            <w:pPr>
              <w:pStyle w:val="Normal"/>
              <w:snapToGrid w:val="false"/>
              <w:jc w:val="both"/>
              <w:rPr>
                <w:sz w:val="16"/>
              </w:rPr>
            </w:pPr>
            <w:r>
              <w:rPr>
                <w:sz w:val="16"/>
              </w:rPr>
            </w:r>
          </w:p>
        </w:tc>
        <w:tc>
          <w:tcPr>
            <w:tcW w:w="1710" w:type="dxa"/>
            <w:tcBorders>
              <w:bottom w:val="single" w:sz="4" w:space="0" w:color="000000"/>
            </w:tcBorders>
          </w:tcPr>
          <w:p>
            <w:pPr>
              <w:pStyle w:val="Normal"/>
              <w:jc w:val="center"/>
              <w:rPr>
                <w:b/>
                <w:sz w:val="16"/>
              </w:rPr>
            </w:pPr>
            <w:r>
              <w:rPr>
                <w:b/>
                <w:sz w:val="16"/>
              </w:rPr>
              <w:t>Beginning Principal Balance</w:t>
            </w:r>
          </w:p>
        </w:tc>
        <w:tc>
          <w:tcPr>
            <w:tcW w:w="810" w:type="dxa"/>
            <w:tcBorders/>
          </w:tcPr>
          <w:p>
            <w:pPr>
              <w:pStyle w:val="Normal"/>
              <w:snapToGrid w:val="false"/>
              <w:jc w:val="center"/>
              <w:rPr>
                <w:b/>
                <w:sz w:val="16"/>
              </w:rPr>
            </w:pPr>
            <w:r>
              <w:rPr>
                <w:b/>
                <w:sz w:val="16"/>
              </w:rPr>
            </w:r>
          </w:p>
        </w:tc>
        <w:tc>
          <w:tcPr>
            <w:tcW w:w="1440" w:type="dxa"/>
            <w:tcBorders>
              <w:bottom w:val="single" w:sz="4" w:space="0" w:color="000000"/>
            </w:tcBorders>
          </w:tcPr>
          <w:p>
            <w:pPr>
              <w:pStyle w:val="Normal"/>
              <w:jc w:val="center"/>
              <w:rPr>
                <w:b/>
                <w:sz w:val="16"/>
              </w:rPr>
            </w:pPr>
            <w:r>
              <w:rPr>
                <w:b/>
                <w:sz w:val="16"/>
              </w:rPr>
              <w:t>New</w:t>
            </w:r>
          </w:p>
          <w:p>
            <w:pPr>
              <w:pStyle w:val="Normal"/>
              <w:jc w:val="center"/>
              <w:rPr>
                <w:b/>
                <w:sz w:val="16"/>
              </w:rPr>
            </w:pPr>
            <w:r>
              <w:rPr>
                <w:b/>
                <w:sz w:val="16"/>
              </w:rPr>
              <w:t>Loans</w:t>
            </w:r>
          </w:p>
        </w:tc>
        <w:tc>
          <w:tcPr>
            <w:tcW w:w="810" w:type="dxa"/>
            <w:tcBorders/>
          </w:tcPr>
          <w:p>
            <w:pPr>
              <w:pStyle w:val="Normal"/>
              <w:snapToGrid w:val="false"/>
              <w:jc w:val="center"/>
              <w:rPr>
                <w:b/>
                <w:sz w:val="16"/>
              </w:rPr>
            </w:pPr>
            <w:r>
              <w:rPr>
                <w:b/>
                <w:sz w:val="16"/>
              </w:rPr>
            </w:r>
          </w:p>
        </w:tc>
        <w:tc>
          <w:tcPr>
            <w:tcW w:w="1530" w:type="dxa"/>
            <w:tcBorders>
              <w:bottom w:val="single" w:sz="4" w:space="0" w:color="000000"/>
            </w:tcBorders>
          </w:tcPr>
          <w:p>
            <w:pPr>
              <w:pStyle w:val="Normal"/>
              <w:jc w:val="center"/>
              <w:rPr>
                <w:b/>
                <w:sz w:val="16"/>
              </w:rPr>
            </w:pPr>
            <w:r>
              <w:rPr>
                <w:b/>
                <w:sz w:val="16"/>
              </w:rPr>
              <w:t>Principal</w:t>
            </w:r>
          </w:p>
          <w:p>
            <w:pPr>
              <w:pStyle w:val="Normal"/>
              <w:jc w:val="center"/>
              <w:rPr>
                <w:b/>
                <w:sz w:val="16"/>
              </w:rPr>
            </w:pPr>
            <w:r>
              <w:rPr>
                <w:b/>
                <w:sz w:val="16"/>
              </w:rPr>
              <w:t>Paid</w:t>
            </w:r>
          </w:p>
        </w:tc>
        <w:tc>
          <w:tcPr>
            <w:tcW w:w="720" w:type="dxa"/>
            <w:tcBorders/>
          </w:tcPr>
          <w:p>
            <w:pPr>
              <w:pStyle w:val="Normal"/>
              <w:snapToGrid w:val="false"/>
              <w:jc w:val="center"/>
              <w:rPr>
                <w:b/>
                <w:sz w:val="16"/>
              </w:rPr>
            </w:pPr>
            <w:r>
              <w:rPr>
                <w:b/>
                <w:sz w:val="16"/>
              </w:rPr>
            </w:r>
          </w:p>
        </w:tc>
        <w:tc>
          <w:tcPr>
            <w:tcW w:w="1080" w:type="dxa"/>
            <w:tcBorders>
              <w:bottom w:val="single" w:sz="4" w:space="0" w:color="000000"/>
            </w:tcBorders>
          </w:tcPr>
          <w:p>
            <w:pPr>
              <w:pStyle w:val="Normal"/>
              <w:jc w:val="center"/>
              <w:rPr>
                <w:b/>
                <w:sz w:val="16"/>
              </w:rPr>
            </w:pPr>
            <w:r>
              <w:rPr>
                <w:b/>
                <w:sz w:val="16"/>
              </w:rPr>
              <w:t>Interest</w:t>
            </w:r>
          </w:p>
          <w:p>
            <w:pPr>
              <w:pStyle w:val="Normal"/>
              <w:jc w:val="center"/>
              <w:rPr>
                <w:b/>
                <w:sz w:val="16"/>
              </w:rPr>
            </w:pPr>
            <w:r>
              <w:rPr>
                <w:b/>
                <w:sz w:val="16"/>
              </w:rPr>
              <w:t>Paid</w:t>
            </w:r>
          </w:p>
        </w:tc>
        <w:tc>
          <w:tcPr>
            <w:tcW w:w="810" w:type="dxa"/>
            <w:tcBorders/>
          </w:tcPr>
          <w:p>
            <w:pPr>
              <w:pStyle w:val="Normal"/>
              <w:snapToGrid w:val="false"/>
              <w:jc w:val="center"/>
              <w:rPr>
                <w:b/>
                <w:sz w:val="16"/>
              </w:rPr>
            </w:pPr>
            <w:r>
              <w:rPr>
                <w:b/>
                <w:sz w:val="16"/>
              </w:rPr>
            </w:r>
          </w:p>
        </w:tc>
        <w:tc>
          <w:tcPr>
            <w:tcW w:w="1710" w:type="dxa"/>
            <w:tcBorders>
              <w:bottom w:val="single" w:sz="4" w:space="0" w:color="000000"/>
            </w:tcBorders>
          </w:tcPr>
          <w:p>
            <w:pPr>
              <w:pStyle w:val="Normal"/>
              <w:jc w:val="center"/>
              <w:rPr>
                <w:b/>
                <w:sz w:val="16"/>
              </w:rPr>
            </w:pPr>
            <w:r>
              <w:rPr>
                <w:b/>
                <w:sz w:val="16"/>
              </w:rPr>
              <w:t>Ending Principal Balance</w:t>
            </w:r>
          </w:p>
        </w:tc>
      </w:tr>
      <w:tr>
        <w:trPr/>
        <w:tc>
          <w:tcPr>
            <w:tcW w:w="2088" w:type="dxa"/>
            <w:tcBorders/>
          </w:tcPr>
          <w:p>
            <w:pPr>
              <w:pStyle w:val="Normal"/>
              <w:jc w:val="both"/>
              <w:rPr>
                <w:sz w:val="16"/>
              </w:rPr>
            </w:pPr>
            <w:r>
              <w:rPr>
                <w:sz w:val="16"/>
              </w:rPr>
              <w:t>Loans</w:t>
            </w:r>
          </w:p>
        </w:tc>
        <w:tc>
          <w:tcPr>
            <w:tcW w:w="270" w:type="dxa"/>
            <w:tcBorders/>
          </w:tcPr>
          <w:p>
            <w:pPr>
              <w:pStyle w:val="Normal"/>
              <w:snapToGrid w:val="false"/>
              <w:jc w:val="both"/>
              <w:rPr>
                <w:sz w:val="16"/>
              </w:rPr>
            </w:pPr>
            <w:r>
              <w:rPr>
                <w:sz w:val="16"/>
              </w:rPr>
            </w:r>
          </w:p>
        </w:tc>
        <w:tc>
          <w:tcPr>
            <w:tcW w:w="1710" w:type="dxa"/>
            <w:tcBorders/>
          </w:tcPr>
          <w:p>
            <w:pPr>
              <w:pStyle w:val="Normal"/>
              <w:tabs>
                <w:tab w:val="clear" w:pos="720"/>
                <w:tab w:val="decimal" w:pos="702" w:leader="none"/>
              </w:tabs>
              <w:jc w:val="both"/>
              <w:rPr>
                <w:sz w:val="16"/>
              </w:rPr>
            </w:pPr>
            <w:r>
              <w:rPr>
                <w:sz w:val="16"/>
              </w:rPr>
              <w:t>0.00</w:t>
            </w:r>
          </w:p>
        </w:tc>
        <w:tc>
          <w:tcPr>
            <w:tcW w:w="810" w:type="dxa"/>
            <w:tcBorders/>
          </w:tcPr>
          <w:p>
            <w:pPr>
              <w:pStyle w:val="Normal"/>
              <w:snapToGrid w:val="false"/>
              <w:jc w:val="both"/>
              <w:rPr>
                <w:sz w:val="16"/>
              </w:rPr>
            </w:pPr>
            <w:r>
              <w:rPr>
                <w:sz w:val="16"/>
              </w:rPr>
            </w:r>
          </w:p>
        </w:tc>
        <w:tc>
          <w:tcPr>
            <w:tcW w:w="1440" w:type="dxa"/>
            <w:tcBorders/>
          </w:tcPr>
          <w:p>
            <w:pPr>
              <w:pStyle w:val="Normal"/>
              <w:tabs>
                <w:tab w:val="clear" w:pos="720"/>
                <w:tab w:val="decimal" w:pos="612" w:leader="none"/>
              </w:tabs>
              <w:jc w:val="both"/>
              <w:rPr>
                <w:sz w:val="16"/>
              </w:rPr>
            </w:pPr>
            <w:r>
              <w:rPr>
                <w:sz w:val="16"/>
              </w:rPr>
              <w:t>0.00</w:t>
            </w:r>
          </w:p>
        </w:tc>
        <w:tc>
          <w:tcPr>
            <w:tcW w:w="810" w:type="dxa"/>
            <w:tcBorders/>
          </w:tcPr>
          <w:p>
            <w:pPr>
              <w:pStyle w:val="Normal"/>
              <w:snapToGrid w:val="false"/>
              <w:jc w:val="both"/>
              <w:rPr>
                <w:sz w:val="16"/>
              </w:rPr>
            </w:pPr>
            <w:r>
              <w:rPr>
                <w:sz w:val="16"/>
              </w:rPr>
            </w:r>
          </w:p>
        </w:tc>
        <w:tc>
          <w:tcPr>
            <w:tcW w:w="1530" w:type="dxa"/>
            <w:tcBorders/>
          </w:tcPr>
          <w:p>
            <w:pPr>
              <w:pStyle w:val="Normal"/>
              <w:tabs>
                <w:tab w:val="clear" w:pos="720"/>
                <w:tab w:val="decimal" w:pos="612" w:leader="none"/>
              </w:tabs>
              <w:jc w:val="both"/>
              <w:rPr>
                <w:sz w:val="16"/>
              </w:rPr>
            </w:pPr>
            <w:r>
              <w:rPr>
                <w:sz w:val="16"/>
              </w:rPr>
              <w:t>0.00</w:t>
            </w:r>
          </w:p>
        </w:tc>
        <w:tc>
          <w:tcPr>
            <w:tcW w:w="720" w:type="dxa"/>
            <w:tcBorders/>
          </w:tcPr>
          <w:p>
            <w:pPr>
              <w:pStyle w:val="Normal"/>
              <w:snapToGrid w:val="false"/>
              <w:jc w:val="both"/>
              <w:rPr>
                <w:sz w:val="16"/>
              </w:rPr>
            </w:pPr>
            <w:r>
              <w:rPr>
                <w:sz w:val="16"/>
              </w:rPr>
            </w:r>
          </w:p>
        </w:tc>
        <w:tc>
          <w:tcPr>
            <w:tcW w:w="1080" w:type="dxa"/>
            <w:tcBorders/>
          </w:tcPr>
          <w:p>
            <w:pPr>
              <w:pStyle w:val="Normal"/>
              <w:tabs>
                <w:tab w:val="clear" w:pos="720"/>
                <w:tab w:val="decimal" w:pos="342" w:leader="none"/>
              </w:tabs>
              <w:jc w:val="both"/>
              <w:rPr>
                <w:sz w:val="16"/>
              </w:rPr>
            </w:pPr>
            <w:r>
              <w:rPr>
                <w:sz w:val="16"/>
              </w:rPr>
              <w:t>0.00</w:t>
            </w:r>
          </w:p>
        </w:tc>
        <w:tc>
          <w:tcPr>
            <w:tcW w:w="810" w:type="dxa"/>
            <w:tcBorders/>
          </w:tcPr>
          <w:p>
            <w:pPr>
              <w:pStyle w:val="Normal"/>
              <w:snapToGrid w:val="false"/>
              <w:jc w:val="both"/>
              <w:rPr>
                <w:sz w:val="16"/>
              </w:rPr>
            </w:pPr>
            <w:r>
              <w:rPr>
                <w:sz w:val="16"/>
              </w:rPr>
            </w:r>
          </w:p>
        </w:tc>
        <w:tc>
          <w:tcPr>
            <w:tcW w:w="1710" w:type="dxa"/>
            <w:tcBorders/>
          </w:tcPr>
          <w:p>
            <w:pPr>
              <w:pStyle w:val="Normal"/>
              <w:tabs>
                <w:tab w:val="clear" w:pos="720"/>
                <w:tab w:val="decimal" w:pos="702" w:leader="none"/>
              </w:tabs>
              <w:jc w:val="both"/>
              <w:rPr>
                <w:sz w:val="16"/>
              </w:rPr>
            </w:pPr>
            <w:r>
              <w:rPr>
                <w:sz w:val="16"/>
              </w:rPr>
              <w:t>0.00</w:t>
            </w:r>
          </w:p>
        </w:tc>
      </w:tr>
    </w:tbl>
    <w:p>
      <w:pPr>
        <w:sectPr>
          <w:footnotePr>
            <w:numFmt w:val="decimal"/>
          </w:footnotePr>
          <w:type w:val="nextPage"/>
          <w:pgSz w:orient="landscape" w:w="15840" w:h="12240"/>
          <w:pgMar w:left="1440" w:right="1440" w:gutter="0" w:header="0" w:top="1440" w:footer="0" w:bottom="720"/>
          <w:pgNumType w:fmt="decimal"/>
          <w:formProt w:val="false"/>
          <w:textDirection w:val="lrTb"/>
          <w:docGrid w:type="default" w:linePitch="360" w:charSpace="0"/>
        </w:sectPr>
        <w:pStyle w:val="Normal"/>
        <w:jc w:val="both"/>
        <w:rPr>
          <w:sz w:val="20"/>
        </w:rPr>
      </w:pPr>
      <w:r>
        <w:rPr>
          <w:sz w:val="20"/>
        </w:rPr>
      </w:r>
    </w:p>
    <w:p>
      <w:pPr>
        <w:pStyle w:val="Normal"/>
        <w:jc w:val="both"/>
        <w:rPr/>
      </w:pPr>
      <w:r>
        <w:rPr/>
        <w:t>EXHIBIT 1</w:t>
      </w:r>
    </w:p>
    <w:p>
      <w:pPr>
        <w:pStyle w:val="Normal"/>
        <w:jc w:val="both"/>
        <w:rPr/>
      </w:pPr>
      <w:r>
        <w:rPr/>
      </w:r>
    </w:p>
    <w:p>
      <w:pPr>
        <w:pStyle w:val="Normal"/>
        <w:jc w:val="center"/>
        <w:rPr>
          <w:b/>
        </w:rPr>
      </w:pPr>
      <w:r>
        <w:rPr>
          <w:b/>
        </w:rPr>
        <w:t>Plan Administration Report</w:t>
      </w:r>
    </w:p>
    <w:p>
      <w:pPr>
        <w:pStyle w:val="Normal"/>
        <w:jc w:val="both"/>
        <w:rPr/>
      </w:pPr>
      <w:r>
        <w:rPr>
          <w:sz w:val="20"/>
          <w:u w:val="single"/>
        </w:rPr>
        <w:t>ENRON WIND CORP. PROFIT SHARING PLAN</w:t>
      </w:r>
      <w:r>
        <w:rPr>
          <w:sz w:val="20"/>
        </w:rPr>
        <w:tab/>
        <w:tab/>
        <w:tab/>
        <w:tab/>
        <w:tab/>
        <w:tab/>
        <w:tab/>
        <w:tab/>
        <w:tab/>
      </w:r>
      <w:r>
        <w:rPr>
          <w:sz w:val="20"/>
          <w:u w:val="single"/>
        </w:rPr>
        <w:t>April 2, 2000 - June 30, 2000</w:t>
      </w:r>
    </w:p>
    <w:p>
      <w:pPr>
        <w:pStyle w:val="Normal"/>
        <w:jc w:val="both"/>
        <w:rPr>
          <w:sz w:val="20"/>
          <w:u w:val="single"/>
        </w:rPr>
      </w:pPr>
      <w:r>
        <w:rPr>
          <w:sz w:val="20"/>
          <w:u w:val="single"/>
        </w:rPr>
      </w:r>
    </w:p>
    <w:p>
      <w:pPr>
        <w:pStyle w:val="Normal"/>
        <w:jc w:val="both"/>
        <w:rPr>
          <w:sz w:val="20"/>
        </w:rPr>
      </w:pPr>
      <w:r>
        <w:rPr>
          <w:sz w:val="20"/>
        </w:rPr>
        <w:tab/>
        <w:t>Totals - All Participants</w:t>
      </w:r>
    </w:p>
    <w:p>
      <w:pPr>
        <w:pStyle w:val="Normal"/>
        <w:jc w:val="both"/>
        <w:rPr>
          <w:sz w:val="20"/>
        </w:rPr>
      </w:pPr>
      <w:r>
        <w:rPr>
          <w:sz w:val="20"/>
        </w:rPr>
      </w:r>
    </w:p>
    <w:p>
      <w:pPr>
        <w:pStyle w:val="Normal"/>
        <w:jc w:val="center"/>
        <w:rPr>
          <w:sz w:val="20"/>
        </w:rPr>
      </w:pPr>
      <w:r>
        <w:rPr>
          <w:sz w:val="20"/>
        </w:rPr>
        <w:t>Activity Summary</w:t>
      </w:r>
    </w:p>
    <w:p>
      <w:pPr>
        <w:pStyle w:val="Normal"/>
        <w:jc w:val="both"/>
        <w:rPr>
          <w:sz w:val="20"/>
        </w:rPr>
      </w:pPr>
      <w:r>
        <w:rPr>
          <w:sz w:val="20"/>
        </w:rPr>
      </w:r>
    </w:p>
    <w:p>
      <w:pPr>
        <w:pStyle w:val="Normal"/>
        <w:jc w:val="both"/>
        <w:rPr>
          <w:b/>
          <w:i/>
          <w:i/>
          <w:sz w:val="20"/>
        </w:rPr>
      </w:pPr>
      <w:r>
        <w:rPr>
          <w:b/>
          <w:i/>
          <w:sz w:val="20"/>
        </w:rPr>
        <w:t>Contribution Source</w:t>
      </w:r>
    </w:p>
    <w:p>
      <w:pPr>
        <w:pStyle w:val="Normal"/>
        <w:jc w:val="both"/>
        <w:rPr>
          <w:b/>
          <w:i/>
          <w:i/>
          <w:sz w:val="16"/>
        </w:rPr>
      </w:pPr>
      <w:r>
        <w:rPr>
          <w:b/>
          <w:i/>
          <w:sz w:val="16"/>
        </w:rPr>
      </w:r>
    </w:p>
    <w:tbl>
      <w:tblPr>
        <w:tblW w:w="13248" w:type="dxa"/>
        <w:jc w:val="start"/>
        <w:tblInd w:w="0" w:type="dxa"/>
        <w:tblLayout w:type="fixed"/>
        <w:tblCellMar>
          <w:top w:w="0" w:type="dxa"/>
          <w:start w:w="108" w:type="dxa"/>
          <w:bottom w:w="0" w:type="dxa"/>
          <w:end w:w="108" w:type="dxa"/>
        </w:tblCellMar>
      </w:tblPr>
      <w:tblGrid>
        <w:gridCol w:w="2358"/>
        <w:gridCol w:w="360"/>
        <w:gridCol w:w="1350"/>
        <w:gridCol w:w="270"/>
        <w:gridCol w:w="1440"/>
        <w:gridCol w:w="270"/>
        <w:gridCol w:w="1260"/>
        <w:gridCol w:w="270"/>
        <w:gridCol w:w="990"/>
        <w:gridCol w:w="270"/>
        <w:gridCol w:w="1260"/>
        <w:gridCol w:w="270"/>
        <w:gridCol w:w="1260"/>
        <w:gridCol w:w="270"/>
        <w:gridCol w:w="1350"/>
      </w:tblGrid>
      <w:tr>
        <w:trPr/>
        <w:tc>
          <w:tcPr>
            <w:tcW w:w="2358" w:type="dxa"/>
            <w:tcBorders/>
          </w:tcPr>
          <w:p>
            <w:pPr>
              <w:pStyle w:val="Normal"/>
              <w:snapToGrid w:val="false"/>
              <w:jc w:val="both"/>
              <w:rPr>
                <w:sz w:val="16"/>
              </w:rPr>
            </w:pPr>
            <w:r>
              <w:rPr>
                <w:sz w:val="16"/>
              </w:rPr>
            </w:r>
          </w:p>
        </w:tc>
        <w:tc>
          <w:tcPr>
            <w:tcW w:w="360" w:type="dxa"/>
            <w:tcBorders/>
          </w:tcPr>
          <w:p>
            <w:pPr>
              <w:pStyle w:val="Normal"/>
              <w:snapToGrid w:val="false"/>
              <w:jc w:val="both"/>
              <w:rPr>
                <w:sz w:val="16"/>
              </w:rPr>
            </w:pPr>
            <w:r>
              <w:rPr>
                <w:sz w:val="16"/>
              </w:rPr>
            </w:r>
          </w:p>
        </w:tc>
        <w:tc>
          <w:tcPr>
            <w:tcW w:w="1350" w:type="dxa"/>
            <w:tcBorders>
              <w:bottom w:val="single" w:sz="4" w:space="0" w:color="000000"/>
            </w:tcBorders>
          </w:tcPr>
          <w:p>
            <w:pPr>
              <w:pStyle w:val="Normal"/>
              <w:jc w:val="center"/>
              <w:rPr>
                <w:b/>
                <w:sz w:val="16"/>
              </w:rPr>
            </w:pPr>
            <w:r>
              <w:rPr>
                <w:b/>
                <w:sz w:val="16"/>
              </w:rPr>
              <w:t>Balance as of</w:t>
            </w:r>
          </w:p>
          <w:p>
            <w:pPr>
              <w:pStyle w:val="Normal"/>
              <w:jc w:val="center"/>
              <w:rPr>
                <w:b/>
                <w:sz w:val="16"/>
              </w:rPr>
            </w:pPr>
            <w:r>
              <w:rPr>
                <w:b/>
                <w:sz w:val="16"/>
              </w:rPr>
              <w:t>04/01/2000</w:t>
            </w:r>
          </w:p>
        </w:tc>
        <w:tc>
          <w:tcPr>
            <w:tcW w:w="270" w:type="dxa"/>
            <w:tcBorders/>
          </w:tcPr>
          <w:p>
            <w:pPr>
              <w:pStyle w:val="Normal"/>
              <w:snapToGrid w:val="false"/>
              <w:jc w:val="center"/>
              <w:rPr>
                <w:b/>
                <w:sz w:val="16"/>
              </w:rPr>
            </w:pPr>
            <w:r>
              <w:rPr>
                <w:b/>
                <w:sz w:val="16"/>
              </w:rPr>
            </w:r>
          </w:p>
        </w:tc>
        <w:tc>
          <w:tcPr>
            <w:tcW w:w="1440" w:type="dxa"/>
            <w:tcBorders>
              <w:bottom w:val="single" w:sz="4" w:space="0" w:color="000000"/>
            </w:tcBorders>
          </w:tcPr>
          <w:p>
            <w:pPr>
              <w:pStyle w:val="Normal"/>
              <w:snapToGrid w:val="false"/>
              <w:jc w:val="center"/>
              <w:rPr>
                <w:b/>
                <w:sz w:val="16"/>
              </w:rPr>
            </w:pPr>
            <w:r>
              <w:rPr>
                <w:b/>
                <w:sz w:val="16"/>
              </w:rPr>
            </w:r>
          </w:p>
          <w:p>
            <w:pPr>
              <w:pStyle w:val="Normal"/>
              <w:jc w:val="center"/>
              <w:rPr>
                <w:b/>
                <w:sz w:val="16"/>
              </w:rPr>
            </w:pPr>
            <w:r>
              <w:rPr>
                <w:b/>
                <w:sz w:val="16"/>
              </w:rPr>
              <w:t>Contributions</w:t>
            </w:r>
          </w:p>
        </w:tc>
        <w:tc>
          <w:tcPr>
            <w:tcW w:w="270" w:type="dxa"/>
            <w:tcBorders/>
          </w:tcPr>
          <w:p>
            <w:pPr>
              <w:pStyle w:val="Normal"/>
              <w:snapToGrid w:val="false"/>
              <w:jc w:val="center"/>
              <w:rPr>
                <w:b/>
                <w:sz w:val="16"/>
              </w:rPr>
            </w:pPr>
            <w:r>
              <w:rPr>
                <w:b/>
                <w:sz w:val="16"/>
              </w:rPr>
            </w:r>
          </w:p>
        </w:tc>
        <w:tc>
          <w:tcPr>
            <w:tcW w:w="1260" w:type="dxa"/>
            <w:tcBorders>
              <w:bottom w:val="single" w:sz="4" w:space="0" w:color="000000"/>
            </w:tcBorders>
          </w:tcPr>
          <w:p>
            <w:pPr>
              <w:pStyle w:val="Normal"/>
              <w:snapToGrid w:val="false"/>
              <w:jc w:val="center"/>
              <w:rPr>
                <w:b/>
                <w:sz w:val="16"/>
              </w:rPr>
            </w:pPr>
            <w:r>
              <w:rPr>
                <w:b/>
                <w:sz w:val="16"/>
              </w:rPr>
            </w:r>
          </w:p>
          <w:p>
            <w:pPr>
              <w:pStyle w:val="Normal"/>
              <w:jc w:val="center"/>
              <w:rPr>
                <w:b/>
                <w:sz w:val="16"/>
              </w:rPr>
            </w:pPr>
            <w:r>
              <w:rPr>
                <w:b/>
                <w:sz w:val="16"/>
              </w:rPr>
              <w:t>Withdrawals</w:t>
            </w:r>
          </w:p>
        </w:tc>
        <w:tc>
          <w:tcPr>
            <w:tcW w:w="270" w:type="dxa"/>
            <w:tcBorders/>
          </w:tcPr>
          <w:p>
            <w:pPr>
              <w:pStyle w:val="Normal"/>
              <w:snapToGrid w:val="false"/>
              <w:jc w:val="center"/>
              <w:rPr>
                <w:b/>
                <w:sz w:val="16"/>
              </w:rPr>
            </w:pPr>
            <w:r>
              <w:rPr>
                <w:b/>
                <w:sz w:val="16"/>
              </w:rPr>
            </w:r>
          </w:p>
        </w:tc>
        <w:tc>
          <w:tcPr>
            <w:tcW w:w="990" w:type="dxa"/>
            <w:tcBorders>
              <w:bottom w:val="single" w:sz="4" w:space="0" w:color="000000"/>
            </w:tcBorders>
          </w:tcPr>
          <w:p>
            <w:pPr>
              <w:pStyle w:val="Normal"/>
              <w:snapToGrid w:val="false"/>
              <w:jc w:val="center"/>
              <w:rPr>
                <w:b/>
                <w:sz w:val="16"/>
              </w:rPr>
            </w:pPr>
            <w:r>
              <w:rPr>
                <w:b/>
                <w:sz w:val="16"/>
              </w:rPr>
            </w:r>
          </w:p>
          <w:p>
            <w:pPr>
              <w:pStyle w:val="Normal"/>
              <w:jc w:val="center"/>
              <w:rPr>
                <w:b/>
                <w:sz w:val="16"/>
              </w:rPr>
            </w:pPr>
            <w:r>
              <w:rPr>
                <w:b/>
                <w:sz w:val="16"/>
              </w:rPr>
              <w:t>Other</w:t>
            </w:r>
          </w:p>
        </w:tc>
        <w:tc>
          <w:tcPr>
            <w:tcW w:w="270" w:type="dxa"/>
            <w:tcBorders/>
          </w:tcPr>
          <w:p>
            <w:pPr>
              <w:pStyle w:val="Normal"/>
              <w:snapToGrid w:val="false"/>
              <w:jc w:val="center"/>
              <w:rPr>
                <w:b/>
                <w:sz w:val="16"/>
              </w:rPr>
            </w:pPr>
            <w:r>
              <w:rPr>
                <w:b/>
                <w:sz w:val="16"/>
              </w:rPr>
            </w:r>
          </w:p>
        </w:tc>
        <w:tc>
          <w:tcPr>
            <w:tcW w:w="1260" w:type="dxa"/>
            <w:tcBorders>
              <w:bottom w:val="single" w:sz="4" w:space="0" w:color="000000"/>
            </w:tcBorders>
          </w:tcPr>
          <w:p>
            <w:pPr>
              <w:pStyle w:val="Normal"/>
              <w:jc w:val="center"/>
              <w:rPr>
                <w:b/>
                <w:sz w:val="16"/>
              </w:rPr>
            </w:pPr>
            <w:r>
              <w:rPr>
                <w:b/>
                <w:sz w:val="16"/>
              </w:rPr>
              <w:t>Gain/</w:t>
            </w:r>
          </w:p>
          <w:p>
            <w:pPr>
              <w:pStyle w:val="Normal"/>
              <w:jc w:val="center"/>
              <w:rPr>
                <w:b/>
                <w:sz w:val="16"/>
              </w:rPr>
            </w:pPr>
            <w:r>
              <w:rPr>
                <w:b/>
                <w:sz w:val="16"/>
              </w:rPr>
              <w:t>Loss</w:t>
            </w:r>
          </w:p>
        </w:tc>
        <w:tc>
          <w:tcPr>
            <w:tcW w:w="270" w:type="dxa"/>
            <w:tcBorders/>
          </w:tcPr>
          <w:p>
            <w:pPr>
              <w:pStyle w:val="Normal"/>
              <w:snapToGrid w:val="false"/>
              <w:jc w:val="center"/>
              <w:rPr>
                <w:b/>
                <w:sz w:val="16"/>
              </w:rPr>
            </w:pPr>
            <w:r>
              <w:rPr>
                <w:b/>
                <w:sz w:val="16"/>
              </w:rPr>
            </w:r>
          </w:p>
        </w:tc>
        <w:tc>
          <w:tcPr>
            <w:tcW w:w="1260" w:type="dxa"/>
            <w:tcBorders>
              <w:bottom w:val="single" w:sz="4" w:space="0" w:color="000000"/>
            </w:tcBorders>
          </w:tcPr>
          <w:p>
            <w:pPr>
              <w:pStyle w:val="Normal"/>
              <w:jc w:val="center"/>
              <w:rPr>
                <w:b/>
                <w:sz w:val="16"/>
              </w:rPr>
            </w:pPr>
            <w:r>
              <w:rPr>
                <w:b/>
                <w:sz w:val="16"/>
              </w:rPr>
              <w:t>Balance as of</w:t>
            </w:r>
          </w:p>
          <w:p>
            <w:pPr>
              <w:pStyle w:val="Normal"/>
              <w:jc w:val="center"/>
              <w:rPr>
                <w:b/>
                <w:sz w:val="16"/>
              </w:rPr>
            </w:pPr>
            <w:r>
              <w:rPr>
                <w:b/>
                <w:sz w:val="16"/>
              </w:rPr>
              <w:t>6/30/2000</w:t>
            </w:r>
          </w:p>
        </w:tc>
        <w:tc>
          <w:tcPr>
            <w:tcW w:w="270" w:type="dxa"/>
            <w:tcBorders/>
          </w:tcPr>
          <w:p>
            <w:pPr>
              <w:pStyle w:val="Normal"/>
              <w:snapToGrid w:val="false"/>
              <w:jc w:val="center"/>
              <w:rPr>
                <w:b/>
                <w:sz w:val="16"/>
              </w:rPr>
            </w:pPr>
            <w:r>
              <w:rPr>
                <w:b/>
                <w:sz w:val="16"/>
              </w:rPr>
            </w:r>
          </w:p>
        </w:tc>
        <w:tc>
          <w:tcPr>
            <w:tcW w:w="1350" w:type="dxa"/>
            <w:tcBorders>
              <w:bottom w:val="single" w:sz="4" w:space="0" w:color="000000"/>
            </w:tcBorders>
          </w:tcPr>
          <w:p>
            <w:pPr>
              <w:pStyle w:val="Normal"/>
              <w:snapToGrid w:val="false"/>
              <w:jc w:val="center"/>
              <w:rPr>
                <w:b/>
                <w:sz w:val="16"/>
              </w:rPr>
            </w:pPr>
            <w:r>
              <w:rPr>
                <w:b/>
                <w:sz w:val="16"/>
              </w:rPr>
            </w:r>
          </w:p>
          <w:p>
            <w:pPr>
              <w:pStyle w:val="Normal"/>
              <w:jc w:val="center"/>
              <w:rPr>
                <w:b/>
                <w:sz w:val="16"/>
              </w:rPr>
            </w:pPr>
            <w:r>
              <w:rPr>
                <w:b/>
                <w:sz w:val="16"/>
              </w:rPr>
              <w:t>Vested Balance</w:t>
            </w:r>
          </w:p>
        </w:tc>
      </w:tr>
      <w:tr>
        <w:trPr/>
        <w:tc>
          <w:tcPr>
            <w:tcW w:w="2358" w:type="dxa"/>
            <w:tcBorders/>
          </w:tcPr>
          <w:p>
            <w:pPr>
              <w:pStyle w:val="Normal"/>
              <w:spacing w:before="0" w:after="60"/>
              <w:jc w:val="both"/>
              <w:rPr>
                <w:sz w:val="16"/>
              </w:rPr>
            </w:pPr>
            <w:r>
              <w:rPr>
                <w:sz w:val="16"/>
              </w:rPr>
              <w:t>EMPLOYER PROFIT SHARING</w:t>
            </w:r>
          </w:p>
        </w:tc>
        <w:tc>
          <w:tcPr>
            <w:tcW w:w="36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3,509,665.41</w:t>
            </w:r>
          </w:p>
        </w:tc>
        <w:tc>
          <w:tcPr>
            <w:tcW w:w="270" w:type="dxa"/>
            <w:tcBorders/>
          </w:tcPr>
          <w:p>
            <w:pPr>
              <w:pStyle w:val="Normal"/>
              <w:snapToGrid w:val="false"/>
              <w:spacing w:before="0" w:after="60"/>
              <w:jc w:val="both"/>
              <w:rPr>
                <w:sz w:val="16"/>
              </w:rPr>
            </w:pPr>
            <w:r>
              <w:rPr>
                <w:sz w:val="16"/>
              </w:rPr>
            </w:r>
          </w:p>
        </w:tc>
        <w:tc>
          <w:tcPr>
            <w:tcW w:w="1440" w:type="dxa"/>
            <w:tcBorders/>
          </w:tcPr>
          <w:p>
            <w:pPr>
              <w:pStyle w:val="Normal"/>
              <w:tabs>
                <w:tab w:val="clear" w:pos="720"/>
                <w:tab w:val="decimal" w:pos="88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-290.00</w:t>
            </w:r>
          </w:p>
        </w:tc>
        <w:tc>
          <w:tcPr>
            <w:tcW w:w="270" w:type="dxa"/>
            <w:tcBorders/>
          </w:tcPr>
          <w:p>
            <w:pPr>
              <w:pStyle w:val="Normal"/>
              <w:snapToGrid w:val="false"/>
              <w:spacing w:before="0" w:after="60"/>
              <w:jc w:val="both"/>
              <w:rPr>
                <w:sz w:val="16"/>
              </w:rPr>
            </w:pPr>
            <w:r>
              <w:rPr>
                <w:sz w:val="16"/>
              </w:rPr>
            </w:r>
          </w:p>
        </w:tc>
        <w:tc>
          <w:tcPr>
            <w:tcW w:w="990" w:type="dxa"/>
            <w:tcBorders/>
          </w:tcPr>
          <w:p>
            <w:pPr>
              <w:pStyle w:val="Normal"/>
              <w:tabs>
                <w:tab w:val="clear" w:pos="720"/>
                <w:tab w:val="decimal" w:pos="34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54,573.65</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92" w:leader="none"/>
              </w:tabs>
              <w:spacing w:before="0" w:after="60"/>
              <w:jc w:val="both"/>
              <w:rPr>
                <w:sz w:val="16"/>
              </w:rPr>
            </w:pPr>
            <w:r>
              <w:rPr>
                <w:sz w:val="16"/>
              </w:rPr>
              <w:t>3,454,801.76</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3,410,894.57</w:t>
            </w:r>
          </w:p>
        </w:tc>
      </w:tr>
      <w:tr>
        <w:trPr/>
        <w:tc>
          <w:tcPr>
            <w:tcW w:w="2358" w:type="dxa"/>
            <w:tcBorders/>
          </w:tcPr>
          <w:p>
            <w:pPr>
              <w:pStyle w:val="Normal"/>
              <w:spacing w:before="0" w:after="60"/>
              <w:jc w:val="both"/>
              <w:rPr>
                <w:sz w:val="16"/>
              </w:rPr>
            </w:pPr>
            <w:r>
              <w:rPr>
                <w:sz w:val="16"/>
              </w:rPr>
              <w:t>EMPLOYEE 401(K)</w:t>
            </w:r>
          </w:p>
        </w:tc>
        <w:tc>
          <w:tcPr>
            <w:tcW w:w="36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440" w:type="dxa"/>
            <w:tcBorders/>
          </w:tcPr>
          <w:p>
            <w:pPr>
              <w:pStyle w:val="Normal"/>
              <w:tabs>
                <w:tab w:val="clear" w:pos="720"/>
                <w:tab w:val="decimal" w:pos="88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1,238.45</w:t>
            </w:r>
          </w:p>
        </w:tc>
        <w:tc>
          <w:tcPr>
            <w:tcW w:w="270" w:type="dxa"/>
            <w:tcBorders/>
          </w:tcPr>
          <w:p>
            <w:pPr>
              <w:pStyle w:val="Normal"/>
              <w:snapToGrid w:val="false"/>
              <w:spacing w:before="0" w:after="60"/>
              <w:jc w:val="both"/>
              <w:rPr>
                <w:sz w:val="16"/>
              </w:rPr>
            </w:pPr>
            <w:r>
              <w:rPr>
                <w:sz w:val="16"/>
              </w:rPr>
            </w:r>
          </w:p>
        </w:tc>
        <w:tc>
          <w:tcPr>
            <w:tcW w:w="990" w:type="dxa"/>
            <w:tcBorders/>
          </w:tcPr>
          <w:p>
            <w:pPr>
              <w:pStyle w:val="Normal"/>
              <w:tabs>
                <w:tab w:val="clear" w:pos="720"/>
                <w:tab w:val="decimal" w:pos="34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-8.73</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92" w:leader="none"/>
              </w:tabs>
              <w:spacing w:before="0" w:after="60"/>
              <w:jc w:val="both"/>
              <w:rPr>
                <w:sz w:val="16"/>
              </w:rPr>
            </w:pPr>
            <w:r>
              <w:rPr>
                <w:sz w:val="16"/>
              </w:rPr>
              <w:t>1,247.18</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1,247.18</w:t>
            </w:r>
          </w:p>
        </w:tc>
      </w:tr>
      <w:tr>
        <w:trPr/>
        <w:tc>
          <w:tcPr>
            <w:tcW w:w="2358" w:type="dxa"/>
            <w:tcBorders/>
          </w:tcPr>
          <w:p>
            <w:pPr>
              <w:pStyle w:val="Normal"/>
              <w:spacing w:before="0" w:after="60"/>
              <w:jc w:val="both"/>
              <w:rPr>
                <w:sz w:val="16"/>
              </w:rPr>
            </w:pPr>
            <w:r>
              <w:rPr>
                <w:sz w:val="16"/>
              </w:rPr>
              <w:t>TOTAL</w:t>
            </w:r>
          </w:p>
        </w:tc>
        <w:tc>
          <w:tcPr>
            <w:tcW w:w="360" w:type="dxa"/>
            <w:tcBorders/>
          </w:tcPr>
          <w:p>
            <w:pPr>
              <w:pStyle w:val="Normal"/>
              <w:snapToGrid w:val="false"/>
              <w:spacing w:before="0" w:after="60"/>
              <w:jc w:val="both"/>
              <w:rPr>
                <w:sz w:val="16"/>
              </w:rPr>
            </w:pPr>
            <w:r>
              <w:rPr>
                <w:sz w:val="16"/>
              </w:rPr>
            </w:r>
          </w:p>
        </w:tc>
        <w:tc>
          <w:tcPr>
            <w:tcW w:w="1350" w:type="dxa"/>
            <w:tcBorders>
              <w:top w:val="single" w:sz="4" w:space="0" w:color="000000"/>
              <w:bottom w:val="double" w:sz="4" w:space="0" w:color="000000"/>
            </w:tcBorders>
          </w:tcPr>
          <w:p>
            <w:pPr>
              <w:pStyle w:val="Normal"/>
              <w:tabs>
                <w:tab w:val="clear" w:pos="720"/>
                <w:tab w:val="decimal" w:pos="882" w:leader="none"/>
              </w:tabs>
              <w:spacing w:before="0" w:after="60"/>
              <w:jc w:val="both"/>
              <w:rPr>
                <w:sz w:val="16"/>
              </w:rPr>
            </w:pPr>
            <w:r>
              <w:rPr>
                <w:sz w:val="16"/>
              </w:rPr>
              <w:t>3,509,665.41</w:t>
            </w:r>
          </w:p>
        </w:tc>
        <w:tc>
          <w:tcPr>
            <w:tcW w:w="270" w:type="dxa"/>
            <w:tcBorders/>
          </w:tcPr>
          <w:p>
            <w:pPr>
              <w:pStyle w:val="Normal"/>
              <w:snapToGrid w:val="false"/>
              <w:spacing w:before="0" w:after="60"/>
              <w:jc w:val="both"/>
              <w:rPr>
                <w:sz w:val="16"/>
              </w:rPr>
            </w:pPr>
            <w:r>
              <w:rPr>
                <w:sz w:val="16"/>
              </w:rPr>
            </w:r>
          </w:p>
        </w:tc>
        <w:tc>
          <w:tcPr>
            <w:tcW w:w="1440" w:type="dxa"/>
            <w:tcBorders>
              <w:top w:val="single" w:sz="4" w:space="0" w:color="000000"/>
              <w:bottom w:val="double" w:sz="4" w:space="0" w:color="000000"/>
            </w:tcBorders>
          </w:tcPr>
          <w:p>
            <w:pPr>
              <w:pStyle w:val="Normal"/>
              <w:tabs>
                <w:tab w:val="clear" w:pos="720"/>
                <w:tab w:val="decimal" w:pos="88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op w:val="single" w:sz="4" w:space="0" w:color="000000"/>
              <w:bottom w:val="double" w:sz="4" w:space="0" w:color="000000"/>
            </w:tcBorders>
          </w:tcPr>
          <w:p>
            <w:pPr>
              <w:pStyle w:val="Normal"/>
              <w:tabs>
                <w:tab w:val="clear" w:pos="720"/>
                <w:tab w:val="decimal" w:pos="702" w:leader="none"/>
              </w:tabs>
              <w:spacing w:before="0" w:after="60"/>
              <w:jc w:val="both"/>
              <w:rPr>
                <w:sz w:val="16"/>
              </w:rPr>
            </w:pPr>
            <w:r>
              <w:rPr>
                <w:sz w:val="16"/>
              </w:rPr>
              <w:t>948.45</w:t>
            </w:r>
          </w:p>
        </w:tc>
        <w:tc>
          <w:tcPr>
            <w:tcW w:w="270" w:type="dxa"/>
            <w:tcBorders/>
          </w:tcPr>
          <w:p>
            <w:pPr>
              <w:pStyle w:val="Normal"/>
              <w:snapToGrid w:val="false"/>
              <w:spacing w:before="0" w:after="60"/>
              <w:jc w:val="both"/>
              <w:rPr>
                <w:sz w:val="16"/>
              </w:rPr>
            </w:pPr>
            <w:r>
              <w:rPr>
                <w:sz w:val="16"/>
              </w:rPr>
            </w:r>
          </w:p>
        </w:tc>
        <w:tc>
          <w:tcPr>
            <w:tcW w:w="990" w:type="dxa"/>
            <w:tcBorders>
              <w:top w:val="single" w:sz="4" w:space="0" w:color="000000"/>
              <w:bottom w:val="double" w:sz="4" w:space="0" w:color="000000"/>
            </w:tcBorders>
          </w:tcPr>
          <w:p>
            <w:pPr>
              <w:pStyle w:val="Normal"/>
              <w:tabs>
                <w:tab w:val="clear" w:pos="720"/>
                <w:tab w:val="decimal" w:pos="34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op w:val="single" w:sz="4" w:space="0" w:color="000000"/>
              <w:bottom w:val="double" w:sz="4" w:space="0" w:color="000000"/>
            </w:tcBorders>
          </w:tcPr>
          <w:p>
            <w:pPr>
              <w:pStyle w:val="Normal"/>
              <w:tabs>
                <w:tab w:val="clear" w:pos="720"/>
                <w:tab w:val="decimal" w:pos="702" w:leader="none"/>
              </w:tabs>
              <w:spacing w:before="0" w:after="60"/>
              <w:jc w:val="both"/>
              <w:rPr>
                <w:sz w:val="16"/>
              </w:rPr>
            </w:pPr>
            <w:r>
              <w:rPr>
                <w:sz w:val="16"/>
              </w:rPr>
              <w:t>54,564.92</w:t>
            </w:r>
          </w:p>
        </w:tc>
        <w:tc>
          <w:tcPr>
            <w:tcW w:w="270" w:type="dxa"/>
            <w:tcBorders/>
          </w:tcPr>
          <w:p>
            <w:pPr>
              <w:pStyle w:val="Normal"/>
              <w:snapToGrid w:val="false"/>
              <w:spacing w:before="0" w:after="60"/>
              <w:jc w:val="both"/>
              <w:rPr>
                <w:sz w:val="16"/>
              </w:rPr>
            </w:pPr>
            <w:r>
              <w:rPr>
                <w:sz w:val="16"/>
              </w:rPr>
            </w:r>
          </w:p>
        </w:tc>
        <w:tc>
          <w:tcPr>
            <w:tcW w:w="1260" w:type="dxa"/>
            <w:tcBorders>
              <w:top w:val="single" w:sz="4" w:space="0" w:color="000000"/>
              <w:bottom w:val="double" w:sz="4" w:space="0" w:color="000000"/>
            </w:tcBorders>
          </w:tcPr>
          <w:p>
            <w:pPr>
              <w:pStyle w:val="Normal"/>
              <w:tabs>
                <w:tab w:val="clear" w:pos="720"/>
                <w:tab w:val="decimal" w:pos="792" w:leader="none"/>
              </w:tabs>
              <w:spacing w:before="0" w:after="60"/>
              <w:jc w:val="both"/>
              <w:rPr>
                <w:sz w:val="16"/>
              </w:rPr>
            </w:pPr>
            <w:r>
              <w:rPr>
                <w:sz w:val="16"/>
              </w:rPr>
              <w:t>3,456,048.94</w:t>
            </w:r>
          </w:p>
        </w:tc>
        <w:tc>
          <w:tcPr>
            <w:tcW w:w="270" w:type="dxa"/>
            <w:tcBorders/>
          </w:tcPr>
          <w:p>
            <w:pPr>
              <w:pStyle w:val="Normal"/>
              <w:snapToGrid w:val="false"/>
              <w:spacing w:before="0" w:after="60"/>
              <w:jc w:val="both"/>
              <w:rPr>
                <w:sz w:val="16"/>
              </w:rPr>
            </w:pPr>
            <w:r>
              <w:rPr>
                <w:sz w:val="16"/>
              </w:rPr>
            </w:r>
          </w:p>
        </w:tc>
        <w:tc>
          <w:tcPr>
            <w:tcW w:w="1350" w:type="dxa"/>
            <w:tcBorders>
              <w:top w:val="single" w:sz="4" w:space="0" w:color="000000"/>
              <w:bottom w:val="double" w:sz="4" w:space="0" w:color="000000"/>
            </w:tcBorders>
          </w:tcPr>
          <w:p>
            <w:pPr>
              <w:pStyle w:val="Normal"/>
              <w:tabs>
                <w:tab w:val="clear" w:pos="720"/>
                <w:tab w:val="decimal" w:pos="882" w:leader="none"/>
              </w:tabs>
              <w:spacing w:before="0" w:after="60"/>
              <w:jc w:val="both"/>
              <w:rPr>
                <w:sz w:val="16"/>
              </w:rPr>
            </w:pPr>
            <w:r>
              <w:rPr>
                <w:sz w:val="16"/>
              </w:rPr>
              <w:t>3,412,141.75</w:t>
            </w:r>
          </w:p>
        </w:tc>
      </w:tr>
    </w:tbl>
    <w:p>
      <w:pPr>
        <w:pStyle w:val="Normal"/>
        <w:jc w:val="both"/>
        <w:rPr>
          <w:sz w:val="20"/>
        </w:rPr>
      </w:pPr>
      <w:r>
        <w:rPr>
          <w:sz w:val="20"/>
        </w:rPr>
      </w:r>
    </w:p>
    <w:p>
      <w:pPr>
        <w:pStyle w:val="Normal"/>
        <w:jc w:val="both"/>
        <w:rPr>
          <w:sz w:val="20"/>
        </w:rPr>
      </w:pPr>
      <w:r>
        <w:rPr>
          <w:sz w:val="20"/>
        </w:rPr>
      </w:r>
    </w:p>
    <w:p>
      <w:pPr>
        <w:pStyle w:val="Normal"/>
        <w:jc w:val="both"/>
        <w:rPr>
          <w:b/>
          <w:i/>
          <w:i/>
          <w:sz w:val="20"/>
        </w:rPr>
      </w:pPr>
      <w:r>
        <w:rPr>
          <w:b/>
          <w:i/>
          <w:sz w:val="20"/>
        </w:rPr>
        <w:t>Activity by Fund</w:t>
      </w:r>
    </w:p>
    <w:p>
      <w:pPr>
        <w:pStyle w:val="Normal"/>
        <w:jc w:val="both"/>
        <w:rPr>
          <w:b/>
          <w:i/>
          <w:i/>
          <w:sz w:val="20"/>
        </w:rPr>
      </w:pPr>
      <w:r>
        <w:rPr>
          <w:b/>
          <w:i/>
          <w:sz w:val="20"/>
        </w:rPr>
      </w:r>
    </w:p>
    <w:tbl>
      <w:tblPr>
        <w:tblW w:w="12888" w:type="dxa"/>
        <w:jc w:val="start"/>
        <w:tblInd w:w="0" w:type="dxa"/>
        <w:tblLayout w:type="fixed"/>
        <w:tblCellMar>
          <w:top w:w="0" w:type="dxa"/>
          <w:start w:w="108" w:type="dxa"/>
          <w:bottom w:w="0" w:type="dxa"/>
          <w:end w:w="108" w:type="dxa"/>
        </w:tblCellMar>
      </w:tblPr>
      <w:tblGrid>
        <w:gridCol w:w="2088"/>
        <w:gridCol w:w="270"/>
        <w:gridCol w:w="1350"/>
        <w:gridCol w:w="270"/>
        <w:gridCol w:w="1440"/>
        <w:gridCol w:w="270"/>
        <w:gridCol w:w="1260"/>
        <w:gridCol w:w="270"/>
        <w:gridCol w:w="990"/>
        <w:gridCol w:w="270"/>
        <w:gridCol w:w="1260"/>
        <w:gridCol w:w="270"/>
        <w:gridCol w:w="1260"/>
        <w:gridCol w:w="270"/>
        <w:gridCol w:w="1350"/>
      </w:tblGrid>
      <w:tr>
        <w:trPr/>
        <w:tc>
          <w:tcPr>
            <w:tcW w:w="2088" w:type="dxa"/>
            <w:tcBorders/>
          </w:tcPr>
          <w:p>
            <w:pPr>
              <w:pStyle w:val="Normal"/>
              <w:snapToGrid w:val="false"/>
              <w:spacing w:before="0" w:after="60"/>
              <w:jc w:val="both"/>
              <w:rPr>
                <w:sz w:val="16"/>
              </w:rPr>
            </w:pPr>
            <w:r>
              <w:rPr>
                <w:sz w:val="16"/>
              </w:rPr>
            </w:r>
          </w:p>
        </w:tc>
        <w:tc>
          <w:tcPr>
            <w:tcW w:w="270" w:type="dxa"/>
            <w:tcBorders/>
          </w:tcPr>
          <w:p>
            <w:pPr>
              <w:pStyle w:val="Normal"/>
              <w:snapToGrid w:val="false"/>
              <w:spacing w:before="0" w:after="60"/>
              <w:jc w:val="both"/>
              <w:rPr>
                <w:sz w:val="16"/>
              </w:rPr>
            </w:pPr>
            <w:r>
              <w:rPr>
                <w:sz w:val="16"/>
              </w:rPr>
            </w:r>
          </w:p>
        </w:tc>
        <w:tc>
          <w:tcPr>
            <w:tcW w:w="1350" w:type="dxa"/>
            <w:tcBorders>
              <w:bottom w:val="single" w:sz="4" w:space="0" w:color="000000"/>
            </w:tcBorders>
          </w:tcPr>
          <w:p>
            <w:pPr>
              <w:pStyle w:val="Normal"/>
              <w:jc w:val="center"/>
              <w:rPr>
                <w:b/>
                <w:sz w:val="16"/>
              </w:rPr>
            </w:pPr>
            <w:r>
              <w:rPr>
                <w:b/>
                <w:sz w:val="16"/>
              </w:rPr>
              <w:t>Balance as of</w:t>
            </w:r>
          </w:p>
          <w:p>
            <w:pPr>
              <w:pStyle w:val="Normal"/>
              <w:jc w:val="center"/>
              <w:rPr>
                <w:b/>
                <w:sz w:val="16"/>
              </w:rPr>
            </w:pPr>
            <w:r>
              <w:rPr>
                <w:b/>
                <w:sz w:val="16"/>
              </w:rPr>
              <w:t>04/01/2000</w:t>
            </w:r>
          </w:p>
        </w:tc>
        <w:tc>
          <w:tcPr>
            <w:tcW w:w="270" w:type="dxa"/>
            <w:tcBorders/>
          </w:tcPr>
          <w:p>
            <w:pPr>
              <w:pStyle w:val="Normal"/>
              <w:snapToGrid w:val="false"/>
              <w:jc w:val="center"/>
              <w:rPr>
                <w:b/>
                <w:sz w:val="16"/>
              </w:rPr>
            </w:pPr>
            <w:r>
              <w:rPr>
                <w:b/>
                <w:sz w:val="16"/>
              </w:rPr>
            </w:r>
          </w:p>
        </w:tc>
        <w:tc>
          <w:tcPr>
            <w:tcW w:w="1440" w:type="dxa"/>
            <w:tcBorders>
              <w:bottom w:val="single" w:sz="4" w:space="0" w:color="000000"/>
            </w:tcBorders>
          </w:tcPr>
          <w:p>
            <w:pPr>
              <w:pStyle w:val="Normal"/>
              <w:snapToGrid w:val="false"/>
              <w:jc w:val="center"/>
              <w:rPr>
                <w:b/>
                <w:sz w:val="16"/>
              </w:rPr>
            </w:pPr>
            <w:r>
              <w:rPr>
                <w:b/>
                <w:sz w:val="16"/>
              </w:rPr>
            </w:r>
          </w:p>
          <w:p>
            <w:pPr>
              <w:pStyle w:val="Normal"/>
              <w:jc w:val="center"/>
              <w:rPr>
                <w:b/>
                <w:sz w:val="16"/>
              </w:rPr>
            </w:pPr>
            <w:r>
              <w:rPr>
                <w:b/>
                <w:sz w:val="16"/>
              </w:rPr>
              <w:t>Contributions</w:t>
            </w:r>
          </w:p>
        </w:tc>
        <w:tc>
          <w:tcPr>
            <w:tcW w:w="270" w:type="dxa"/>
            <w:tcBorders/>
          </w:tcPr>
          <w:p>
            <w:pPr>
              <w:pStyle w:val="Normal"/>
              <w:snapToGrid w:val="false"/>
              <w:jc w:val="center"/>
              <w:rPr>
                <w:b/>
                <w:sz w:val="16"/>
              </w:rPr>
            </w:pPr>
            <w:r>
              <w:rPr>
                <w:b/>
                <w:sz w:val="16"/>
              </w:rPr>
            </w:r>
          </w:p>
        </w:tc>
        <w:tc>
          <w:tcPr>
            <w:tcW w:w="1260" w:type="dxa"/>
            <w:tcBorders>
              <w:bottom w:val="single" w:sz="4" w:space="0" w:color="000000"/>
            </w:tcBorders>
          </w:tcPr>
          <w:p>
            <w:pPr>
              <w:pStyle w:val="Normal"/>
              <w:snapToGrid w:val="false"/>
              <w:jc w:val="center"/>
              <w:rPr>
                <w:b/>
                <w:sz w:val="16"/>
              </w:rPr>
            </w:pPr>
            <w:r>
              <w:rPr>
                <w:b/>
                <w:sz w:val="16"/>
              </w:rPr>
            </w:r>
          </w:p>
          <w:p>
            <w:pPr>
              <w:pStyle w:val="Normal"/>
              <w:jc w:val="center"/>
              <w:rPr>
                <w:b/>
                <w:sz w:val="16"/>
              </w:rPr>
            </w:pPr>
            <w:r>
              <w:rPr>
                <w:b/>
                <w:sz w:val="16"/>
              </w:rPr>
              <w:t>Withdrawals</w:t>
            </w:r>
          </w:p>
        </w:tc>
        <w:tc>
          <w:tcPr>
            <w:tcW w:w="270" w:type="dxa"/>
            <w:tcBorders/>
          </w:tcPr>
          <w:p>
            <w:pPr>
              <w:pStyle w:val="Normal"/>
              <w:snapToGrid w:val="false"/>
              <w:jc w:val="center"/>
              <w:rPr>
                <w:b/>
                <w:sz w:val="16"/>
              </w:rPr>
            </w:pPr>
            <w:r>
              <w:rPr>
                <w:b/>
                <w:sz w:val="16"/>
              </w:rPr>
            </w:r>
          </w:p>
        </w:tc>
        <w:tc>
          <w:tcPr>
            <w:tcW w:w="990" w:type="dxa"/>
            <w:tcBorders>
              <w:bottom w:val="single" w:sz="4" w:space="0" w:color="000000"/>
            </w:tcBorders>
          </w:tcPr>
          <w:p>
            <w:pPr>
              <w:pStyle w:val="Normal"/>
              <w:snapToGrid w:val="false"/>
              <w:jc w:val="center"/>
              <w:rPr>
                <w:b/>
                <w:sz w:val="16"/>
              </w:rPr>
            </w:pPr>
            <w:r>
              <w:rPr>
                <w:b/>
                <w:sz w:val="16"/>
              </w:rPr>
            </w:r>
          </w:p>
          <w:p>
            <w:pPr>
              <w:pStyle w:val="Normal"/>
              <w:jc w:val="center"/>
              <w:rPr>
                <w:b/>
                <w:sz w:val="16"/>
              </w:rPr>
            </w:pPr>
            <w:r>
              <w:rPr>
                <w:b/>
                <w:sz w:val="16"/>
              </w:rPr>
              <w:t>Other</w:t>
            </w:r>
          </w:p>
        </w:tc>
        <w:tc>
          <w:tcPr>
            <w:tcW w:w="270" w:type="dxa"/>
            <w:tcBorders/>
          </w:tcPr>
          <w:p>
            <w:pPr>
              <w:pStyle w:val="Normal"/>
              <w:snapToGrid w:val="false"/>
              <w:jc w:val="center"/>
              <w:rPr>
                <w:b/>
                <w:sz w:val="16"/>
              </w:rPr>
            </w:pPr>
            <w:r>
              <w:rPr>
                <w:b/>
                <w:sz w:val="16"/>
              </w:rPr>
            </w:r>
          </w:p>
        </w:tc>
        <w:tc>
          <w:tcPr>
            <w:tcW w:w="1260" w:type="dxa"/>
            <w:tcBorders>
              <w:bottom w:val="single" w:sz="4" w:space="0" w:color="000000"/>
            </w:tcBorders>
          </w:tcPr>
          <w:p>
            <w:pPr>
              <w:pStyle w:val="Normal"/>
              <w:snapToGrid w:val="false"/>
              <w:jc w:val="center"/>
              <w:rPr>
                <w:b/>
                <w:sz w:val="16"/>
              </w:rPr>
            </w:pPr>
            <w:r>
              <w:rPr>
                <w:b/>
                <w:sz w:val="16"/>
              </w:rPr>
            </w:r>
          </w:p>
          <w:p>
            <w:pPr>
              <w:pStyle w:val="Normal"/>
              <w:jc w:val="center"/>
              <w:rPr>
                <w:b/>
                <w:sz w:val="16"/>
              </w:rPr>
            </w:pPr>
            <w:r>
              <w:rPr>
                <w:b/>
                <w:sz w:val="16"/>
              </w:rPr>
              <w:t>Exchanges</w:t>
            </w:r>
          </w:p>
        </w:tc>
        <w:tc>
          <w:tcPr>
            <w:tcW w:w="270" w:type="dxa"/>
            <w:tcBorders/>
          </w:tcPr>
          <w:p>
            <w:pPr>
              <w:pStyle w:val="Normal"/>
              <w:snapToGrid w:val="false"/>
              <w:jc w:val="center"/>
              <w:rPr>
                <w:b/>
                <w:sz w:val="16"/>
              </w:rPr>
            </w:pPr>
            <w:r>
              <w:rPr>
                <w:b/>
                <w:sz w:val="16"/>
              </w:rPr>
            </w:r>
          </w:p>
        </w:tc>
        <w:tc>
          <w:tcPr>
            <w:tcW w:w="1260" w:type="dxa"/>
            <w:tcBorders>
              <w:bottom w:val="single" w:sz="4" w:space="0" w:color="000000"/>
            </w:tcBorders>
          </w:tcPr>
          <w:p>
            <w:pPr>
              <w:pStyle w:val="Normal"/>
              <w:jc w:val="center"/>
              <w:rPr>
                <w:b/>
                <w:sz w:val="16"/>
              </w:rPr>
            </w:pPr>
            <w:r>
              <w:rPr>
                <w:b/>
                <w:sz w:val="16"/>
              </w:rPr>
              <w:t>Gain/</w:t>
            </w:r>
          </w:p>
          <w:p>
            <w:pPr>
              <w:pStyle w:val="Normal"/>
              <w:jc w:val="center"/>
              <w:rPr>
                <w:b/>
                <w:sz w:val="16"/>
              </w:rPr>
            </w:pPr>
            <w:r>
              <w:rPr>
                <w:b/>
                <w:sz w:val="16"/>
              </w:rPr>
              <w:t>Loss</w:t>
            </w:r>
          </w:p>
        </w:tc>
        <w:tc>
          <w:tcPr>
            <w:tcW w:w="270" w:type="dxa"/>
            <w:tcBorders/>
          </w:tcPr>
          <w:p>
            <w:pPr>
              <w:pStyle w:val="Normal"/>
              <w:snapToGrid w:val="false"/>
              <w:jc w:val="center"/>
              <w:rPr>
                <w:b/>
                <w:sz w:val="16"/>
              </w:rPr>
            </w:pPr>
            <w:r>
              <w:rPr>
                <w:b/>
                <w:sz w:val="16"/>
              </w:rPr>
            </w:r>
          </w:p>
        </w:tc>
        <w:tc>
          <w:tcPr>
            <w:tcW w:w="1350" w:type="dxa"/>
            <w:tcBorders>
              <w:bottom w:val="single" w:sz="4" w:space="0" w:color="000000"/>
            </w:tcBorders>
          </w:tcPr>
          <w:p>
            <w:pPr>
              <w:pStyle w:val="Normal"/>
              <w:jc w:val="center"/>
              <w:rPr>
                <w:b/>
                <w:sz w:val="16"/>
              </w:rPr>
            </w:pPr>
            <w:r>
              <w:rPr>
                <w:b/>
                <w:sz w:val="16"/>
              </w:rPr>
              <w:t>Balance as of</w:t>
            </w:r>
          </w:p>
          <w:p>
            <w:pPr>
              <w:pStyle w:val="Normal"/>
              <w:jc w:val="center"/>
              <w:rPr>
                <w:b/>
                <w:sz w:val="16"/>
              </w:rPr>
            </w:pPr>
            <w:r>
              <w:rPr>
                <w:b/>
                <w:sz w:val="16"/>
              </w:rPr>
              <w:t>06/30/2000</w:t>
            </w:r>
          </w:p>
        </w:tc>
      </w:tr>
      <w:tr>
        <w:trPr/>
        <w:tc>
          <w:tcPr>
            <w:tcW w:w="2088" w:type="dxa"/>
            <w:tcBorders/>
          </w:tcPr>
          <w:p>
            <w:pPr>
              <w:pStyle w:val="Normal"/>
              <w:spacing w:before="0" w:after="60"/>
              <w:jc w:val="both"/>
              <w:rPr>
                <w:sz w:val="16"/>
              </w:rPr>
            </w:pPr>
            <w:r>
              <w:rPr>
                <w:sz w:val="16"/>
              </w:rPr>
              <w:t>The Bond Fund of America</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110,079.53</w:t>
            </w:r>
          </w:p>
        </w:tc>
        <w:tc>
          <w:tcPr>
            <w:tcW w:w="270" w:type="dxa"/>
            <w:tcBorders/>
          </w:tcPr>
          <w:p>
            <w:pPr>
              <w:pStyle w:val="Normal"/>
              <w:snapToGrid w:val="false"/>
              <w:spacing w:before="0" w:after="60"/>
              <w:jc w:val="both"/>
              <w:rPr>
                <w:sz w:val="16"/>
              </w:rPr>
            </w:pPr>
            <w:r>
              <w:rPr>
                <w:sz w:val="16"/>
              </w:rPr>
            </w:r>
          </w:p>
        </w:tc>
        <w:tc>
          <w:tcPr>
            <w:tcW w:w="1440" w:type="dxa"/>
            <w:tcBorders/>
          </w:tcPr>
          <w:p>
            <w:pPr>
              <w:pStyle w:val="Normal"/>
              <w:tabs>
                <w:tab w:val="clear" w:pos="720"/>
                <w:tab w:val="decimal" w:pos="88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990" w:type="dxa"/>
            <w:tcBorders/>
          </w:tcPr>
          <w:p>
            <w:pPr>
              <w:pStyle w:val="Normal"/>
              <w:tabs>
                <w:tab w:val="clear" w:pos="720"/>
                <w:tab w:val="decimal" w:pos="34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92" w:leader="none"/>
              </w:tabs>
              <w:spacing w:before="0" w:after="60"/>
              <w:jc w:val="both"/>
              <w:rPr>
                <w:sz w:val="16"/>
              </w:rPr>
            </w:pPr>
            <w:r>
              <w:rPr>
                <w:sz w:val="16"/>
              </w:rPr>
              <w:t>822.88</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110,902.41</w:t>
            </w:r>
          </w:p>
        </w:tc>
      </w:tr>
      <w:tr>
        <w:trPr/>
        <w:tc>
          <w:tcPr>
            <w:tcW w:w="2088" w:type="dxa"/>
            <w:tcBorders/>
          </w:tcPr>
          <w:p>
            <w:pPr>
              <w:pStyle w:val="Normal"/>
              <w:spacing w:before="0" w:after="60"/>
              <w:jc w:val="both"/>
              <w:rPr>
                <w:sz w:val="16"/>
              </w:rPr>
            </w:pPr>
            <w:r>
              <w:rPr>
                <w:sz w:val="16"/>
              </w:rPr>
              <w:t>Cash Management Trust of America</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459,481.06</w:t>
            </w:r>
          </w:p>
        </w:tc>
        <w:tc>
          <w:tcPr>
            <w:tcW w:w="270" w:type="dxa"/>
            <w:tcBorders/>
          </w:tcPr>
          <w:p>
            <w:pPr>
              <w:pStyle w:val="Normal"/>
              <w:snapToGrid w:val="false"/>
              <w:spacing w:before="0" w:after="60"/>
              <w:jc w:val="both"/>
              <w:rPr>
                <w:sz w:val="16"/>
              </w:rPr>
            </w:pPr>
            <w:r>
              <w:rPr>
                <w:sz w:val="16"/>
              </w:rPr>
            </w:r>
          </w:p>
        </w:tc>
        <w:tc>
          <w:tcPr>
            <w:tcW w:w="1440" w:type="dxa"/>
            <w:tcBorders/>
          </w:tcPr>
          <w:p>
            <w:pPr>
              <w:pStyle w:val="Normal"/>
              <w:tabs>
                <w:tab w:val="clear" w:pos="720"/>
                <w:tab w:val="decimal" w:pos="88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948.45</w:t>
            </w:r>
          </w:p>
        </w:tc>
        <w:tc>
          <w:tcPr>
            <w:tcW w:w="270" w:type="dxa"/>
            <w:tcBorders/>
          </w:tcPr>
          <w:p>
            <w:pPr>
              <w:pStyle w:val="Normal"/>
              <w:snapToGrid w:val="false"/>
              <w:spacing w:before="0" w:after="60"/>
              <w:jc w:val="both"/>
              <w:rPr>
                <w:sz w:val="16"/>
              </w:rPr>
            </w:pPr>
            <w:r>
              <w:rPr>
                <w:sz w:val="16"/>
              </w:rPr>
            </w:r>
          </w:p>
        </w:tc>
        <w:tc>
          <w:tcPr>
            <w:tcW w:w="990" w:type="dxa"/>
            <w:tcBorders/>
          </w:tcPr>
          <w:p>
            <w:pPr>
              <w:pStyle w:val="Normal"/>
              <w:tabs>
                <w:tab w:val="clear" w:pos="720"/>
                <w:tab w:val="decimal" w:pos="34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-19,347.63</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92" w:leader="none"/>
              </w:tabs>
              <w:spacing w:before="0" w:after="60"/>
              <w:jc w:val="both"/>
              <w:rPr>
                <w:sz w:val="16"/>
              </w:rPr>
            </w:pPr>
            <w:r>
              <w:rPr>
                <w:sz w:val="16"/>
              </w:rPr>
              <w:t>6,271.15</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447,353.03</w:t>
            </w:r>
          </w:p>
        </w:tc>
      </w:tr>
      <w:tr>
        <w:trPr/>
        <w:tc>
          <w:tcPr>
            <w:tcW w:w="2088" w:type="dxa"/>
            <w:tcBorders/>
          </w:tcPr>
          <w:p>
            <w:pPr>
              <w:pStyle w:val="Normal"/>
              <w:spacing w:before="0" w:after="60"/>
              <w:jc w:val="both"/>
              <w:rPr>
                <w:sz w:val="16"/>
              </w:rPr>
            </w:pPr>
            <w:r>
              <w:rPr>
                <w:sz w:val="16"/>
              </w:rPr>
              <w:t>The Growth Fund of America</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1,115,106.28</w:t>
            </w:r>
          </w:p>
        </w:tc>
        <w:tc>
          <w:tcPr>
            <w:tcW w:w="270" w:type="dxa"/>
            <w:tcBorders/>
          </w:tcPr>
          <w:p>
            <w:pPr>
              <w:pStyle w:val="Normal"/>
              <w:snapToGrid w:val="false"/>
              <w:spacing w:before="0" w:after="60"/>
              <w:jc w:val="both"/>
              <w:rPr>
                <w:sz w:val="16"/>
              </w:rPr>
            </w:pPr>
            <w:r>
              <w:rPr>
                <w:sz w:val="16"/>
              </w:rPr>
            </w:r>
          </w:p>
        </w:tc>
        <w:tc>
          <w:tcPr>
            <w:tcW w:w="1440" w:type="dxa"/>
            <w:tcBorders/>
          </w:tcPr>
          <w:p>
            <w:pPr>
              <w:pStyle w:val="Normal"/>
              <w:tabs>
                <w:tab w:val="clear" w:pos="720"/>
                <w:tab w:val="decimal" w:pos="88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990" w:type="dxa"/>
            <w:tcBorders/>
          </w:tcPr>
          <w:p>
            <w:pPr>
              <w:pStyle w:val="Normal"/>
              <w:tabs>
                <w:tab w:val="clear" w:pos="720"/>
                <w:tab w:val="decimal" w:pos="34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33,089.94</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92" w:leader="none"/>
              </w:tabs>
              <w:spacing w:before="0" w:after="60"/>
              <w:jc w:val="both"/>
              <w:rPr>
                <w:sz w:val="16"/>
              </w:rPr>
            </w:pPr>
            <w:r>
              <w:rPr>
                <w:sz w:val="16"/>
              </w:rPr>
              <w:t>-12,459.96</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1,135,736.26</w:t>
            </w:r>
          </w:p>
        </w:tc>
      </w:tr>
      <w:tr>
        <w:trPr/>
        <w:tc>
          <w:tcPr>
            <w:tcW w:w="2088" w:type="dxa"/>
            <w:tcBorders/>
          </w:tcPr>
          <w:p>
            <w:pPr>
              <w:pStyle w:val="Normal"/>
              <w:spacing w:before="0" w:after="60"/>
              <w:jc w:val="both"/>
              <w:rPr>
                <w:sz w:val="16"/>
              </w:rPr>
            </w:pPr>
            <w:r>
              <w:rPr>
                <w:sz w:val="16"/>
              </w:rPr>
              <w:t>The Income Fund of America</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377,952.34</w:t>
            </w:r>
          </w:p>
        </w:tc>
        <w:tc>
          <w:tcPr>
            <w:tcW w:w="270" w:type="dxa"/>
            <w:tcBorders/>
          </w:tcPr>
          <w:p>
            <w:pPr>
              <w:pStyle w:val="Normal"/>
              <w:snapToGrid w:val="false"/>
              <w:spacing w:before="0" w:after="60"/>
              <w:jc w:val="both"/>
              <w:rPr>
                <w:sz w:val="16"/>
              </w:rPr>
            </w:pPr>
            <w:r>
              <w:rPr>
                <w:sz w:val="16"/>
              </w:rPr>
            </w:r>
          </w:p>
        </w:tc>
        <w:tc>
          <w:tcPr>
            <w:tcW w:w="1440" w:type="dxa"/>
            <w:tcBorders/>
          </w:tcPr>
          <w:p>
            <w:pPr>
              <w:pStyle w:val="Normal"/>
              <w:tabs>
                <w:tab w:val="clear" w:pos="720"/>
                <w:tab w:val="decimal" w:pos="88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990" w:type="dxa"/>
            <w:tcBorders/>
          </w:tcPr>
          <w:p>
            <w:pPr>
              <w:pStyle w:val="Normal"/>
              <w:tabs>
                <w:tab w:val="clear" w:pos="720"/>
                <w:tab w:val="decimal" w:pos="34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92" w:leader="none"/>
              </w:tabs>
              <w:spacing w:before="0" w:after="60"/>
              <w:jc w:val="both"/>
              <w:rPr>
                <w:sz w:val="16"/>
              </w:rPr>
            </w:pPr>
            <w:r>
              <w:rPr>
                <w:sz w:val="16"/>
              </w:rPr>
              <w:t>-1,570.73</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376,381.61</w:t>
            </w:r>
          </w:p>
        </w:tc>
      </w:tr>
      <w:tr>
        <w:trPr/>
        <w:tc>
          <w:tcPr>
            <w:tcW w:w="2088" w:type="dxa"/>
            <w:tcBorders/>
          </w:tcPr>
          <w:p>
            <w:pPr>
              <w:pStyle w:val="Normal"/>
              <w:spacing w:before="0" w:after="60"/>
              <w:jc w:val="both"/>
              <w:rPr>
                <w:sz w:val="16"/>
              </w:rPr>
            </w:pPr>
            <w:r>
              <w:rPr>
                <w:sz w:val="16"/>
              </w:rPr>
              <w:t>The Investment Company of America</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875,186.48</w:t>
            </w:r>
          </w:p>
        </w:tc>
        <w:tc>
          <w:tcPr>
            <w:tcW w:w="270" w:type="dxa"/>
            <w:tcBorders/>
          </w:tcPr>
          <w:p>
            <w:pPr>
              <w:pStyle w:val="Normal"/>
              <w:snapToGrid w:val="false"/>
              <w:spacing w:before="0" w:after="60"/>
              <w:jc w:val="both"/>
              <w:rPr>
                <w:sz w:val="16"/>
              </w:rPr>
            </w:pPr>
            <w:r>
              <w:rPr>
                <w:sz w:val="16"/>
              </w:rPr>
            </w:r>
          </w:p>
        </w:tc>
        <w:tc>
          <w:tcPr>
            <w:tcW w:w="1440" w:type="dxa"/>
            <w:tcBorders/>
          </w:tcPr>
          <w:p>
            <w:pPr>
              <w:pStyle w:val="Normal"/>
              <w:tabs>
                <w:tab w:val="clear" w:pos="720"/>
                <w:tab w:val="decimal" w:pos="88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990" w:type="dxa"/>
            <w:tcBorders/>
          </w:tcPr>
          <w:p>
            <w:pPr>
              <w:pStyle w:val="Normal"/>
              <w:tabs>
                <w:tab w:val="clear" w:pos="720"/>
                <w:tab w:val="decimal" w:pos="34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-13,250.32</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92" w:leader="none"/>
              </w:tabs>
              <w:spacing w:before="0" w:after="60"/>
              <w:jc w:val="both"/>
              <w:rPr>
                <w:sz w:val="16"/>
              </w:rPr>
            </w:pPr>
            <w:r>
              <w:rPr>
                <w:sz w:val="16"/>
              </w:rPr>
              <w:t>-9,532.67</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852,403.49</w:t>
            </w:r>
          </w:p>
        </w:tc>
      </w:tr>
      <w:tr>
        <w:trPr/>
        <w:tc>
          <w:tcPr>
            <w:tcW w:w="2088" w:type="dxa"/>
            <w:tcBorders/>
          </w:tcPr>
          <w:p>
            <w:pPr>
              <w:pStyle w:val="Normal"/>
              <w:spacing w:before="0" w:after="60"/>
              <w:jc w:val="both"/>
              <w:rPr>
                <w:sz w:val="16"/>
              </w:rPr>
            </w:pPr>
            <w:r>
              <w:rPr>
                <w:sz w:val="16"/>
              </w:rPr>
              <w:t>The New Economy Fund</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216,053.19</w:t>
            </w:r>
          </w:p>
        </w:tc>
        <w:tc>
          <w:tcPr>
            <w:tcW w:w="270" w:type="dxa"/>
            <w:tcBorders/>
          </w:tcPr>
          <w:p>
            <w:pPr>
              <w:pStyle w:val="Normal"/>
              <w:snapToGrid w:val="false"/>
              <w:spacing w:before="0" w:after="60"/>
              <w:jc w:val="both"/>
              <w:rPr>
                <w:sz w:val="16"/>
              </w:rPr>
            </w:pPr>
            <w:r>
              <w:rPr>
                <w:sz w:val="16"/>
              </w:rPr>
            </w:r>
          </w:p>
        </w:tc>
        <w:tc>
          <w:tcPr>
            <w:tcW w:w="1440" w:type="dxa"/>
            <w:tcBorders/>
          </w:tcPr>
          <w:p>
            <w:pPr>
              <w:pStyle w:val="Normal"/>
              <w:tabs>
                <w:tab w:val="clear" w:pos="720"/>
                <w:tab w:val="decimal" w:pos="88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990" w:type="dxa"/>
            <w:tcBorders/>
          </w:tcPr>
          <w:p>
            <w:pPr>
              <w:pStyle w:val="Normal"/>
              <w:tabs>
                <w:tab w:val="clear" w:pos="720"/>
                <w:tab w:val="decimal" w:pos="34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15,358.64</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92" w:leader="none"/>
              </w:tabs>
              <w:spacing w:before="0" w:after="60"/>
              <w:jc w:val="both"/>
              <w:rPr>
                <w:sz w:val="16"/>
              </w:rPr>
            </w:pPr>
            <w:r>
              <w:rPr>
                <w:sz w:val="16"/>
              </w:rPr>
              <w:t>-16,983.07</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214,428.76</w:t>
            </w:r>
          </w:p>
        </w:tc>
      </w:tr>
      <w:tr>
        <w:trPr/>
        <w:tc>
          <w:tcPr>
            <w:tcW w:w="2088" w:type="dxa"/>
            <w:tcBorders/>
          </w:tcPr>
          <w:p>
            <w:pPr>
              <w:pStyle w:val="Normal"/>
              <w:spacing w:before="0" w:after="60"/>
              <w:jc w:val="both"/>
              <w:rPr>
                <w:sz w:val="16"/>
              </w:rPr>
            </w:pPr>
            <w:r>
              <w:rPr>
                <w:sz w:val="16"/>
              </w:rPr>
              <w:t>New Perspective Fund</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197,037.31</w:t>
            </w:r>
          </w:p>
        </w:tc>
        <w:tc>
          <w:tcPr>
            <w:tcW w:w="270" w:type="dxa"/>
            <w:tcBorders/>
          </w:tcPr>
          <w:p>
            <w:pPr>
              <w:pStyle w:val="Normal"/>
              <w:snapToGrid w:val="false"/>
              <w:spacing w:before="0" w:after="60"/>
              <w:jc w:val="both"/>
              <w:rPr>
                <w:sz w:val="16"/>
              </w:rPr>
            </w:pPr>
            <w:r>
              <w:rPr>
                <w:sz w:val="16"/>
              </w:rPr>
            </w:r>
          </w:p>
        </w:tc>
        <w:tc>
          <w:tcPr>
            <w:tcW w:w="1440" w:type="dxa"/>
            <w:tcBorders/>
          </w:tcPr>
          <w:p>
            <w:pPr>
              <w:pStyle w:val="Normal"/>
              <w:tabs>
                <w:tab w:val="clear" w:pos="720"/>
                <w:tab w:val="decimal" w:pos="88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990" w:type="dxa"/>
            <w:tcBorders/>
          </w:tcPr>
          <w:p>
            <w:pPr>
              <w:pStyle w:val="Normal"/>
              <w:tabs>
                <w:tab w:val="clear" w:pos="720"/>
                <w:tab w:val="decimal" w:pos="34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3,962.65</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92" w:leader="none"/>
              </w:tabs>
              <w:spacing w:before="0" w:after="60"/>
              <w:jc w:val="both"/>
              <w:rPr>
                <w:sz w:val="16"/>
              </w:rPr>
            </w:pPr>
            <w:r>
              <w:rPr>
                <w:sz w:val="16"/>
              </w:rPr>
              <w:t>-2,678.83</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198,321.13</w:t>
            </w:r>
          </w:p>
        </w:tc>
      </w:tr>
      <w:tr>
        <w:trPr/>
        <w:tc>
          <w:tcPr>
            <w:tcW w:w="2088" w:type="dxa"/>
            <w:tcBorders/>
          </w:tcPr>
          <w:p>
            <w:pPr>
              <w:pStyle w:val="Normal"/>
              <w:spacing w:before="0" w:after="60"/>
              <w:jc w:val="both"/>
              <w:rPr>
                <w:sz w:val="16"/>
              </w:rPr>
            </w:pPr>
            <w:r>
              <w:rPr>
                <w:sz w:val="16"/>
              </w:rPr>
              <w:t>SMALLCAP World</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158,769.22</w:t>
            </w:r>
          </w:p>
        </w:tc>
        <w:tc>
          <w:tcPr>
            <w:tcW w:w="270" w:type="dxa"/>
            <w:tcBorders/>
          </w:tcPr>
          <w:p>
            <w:pPr>
              <w:pStyle w:val="Normal"/>
              <w:snapToGrid w:val="false"/>
              <w:spacing w:before="0" w:after="60"/>
              <w:jc w:val="both"/>
              <w:rPr>
                <w:sz w:val="16"/>
              </w:rPr>
            </w:pPr>
            <w:r>
              <w:rPr>
                <w:sz w:val="16"/>
              </w:rPr>
            </w:r>
          </w:p>
        </w:tc>
        <w:tc>
          <w:tcPr>
            <w:tcW w:w="1440" w:type="dxa"/>
            <w:tcBorders/>
          </w:tcPr>
          <w:p>
            <w:pPr>
              <w:pStyle w:val="Normal"/>
              <w:tabs>
                <w:tab w:val="clear" w:pos="720"/>
                <w:tab w:val="decimal" w:pos="88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990" w:type="dxa"/>
            <w:tcBorders/>
          </w:tcPr>
          <w:p>
            <w:pPr>
              <w:pStyle w:val="Normal"/>
              <w:tabs>
                <w:tab w:val="clear" w:pos="720"/>
                <w:tab w:val="decimal" w:pos="34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02" w:leader="none"/>
              </w:tabs>
              <w:spacing w:before="0" w:after="60"/>
              <w:jc w:val="both"/>
              <w:rPr>
                <w:sz w:val="16"/>
              </w:rPr>
            </w:pPr>
            <w:r>
              <w:rPr>
                <w:sz w:val="16"/>
              </w:rPr>
              <w:t>-19,813.28</w:t>
            </w:r>
          </w:p>
        </w:tc>
        <w:tc>
          <w:tcPr>
            <w:tcW w:w="270" w:type="dxa"/>
            <w:tcBorders/>
          </w:tcPr>
          <w:p>
            <w:pPr>
              <w:pStyle w:val="Normal"/>
              <w:snapToGrid w:val="false"/>
              <w:spacing w:before="0" w:after="60"/>
              <w:jc w:val="both"/>
              <w:rPr>
                <w:sz w:val="16"/>
              </w:rPr>
            </w:pPr>
            <w:r>
              <w:rPr>
                <w:sz w:val="16"/>
              </w:rPr>
            </w:r>
          </w:p>
        </w:tc>
        <w:tc>
          <w:tcPr>
            <w:tcW w:w="1260" w:type="dxa"/>
            <w:tcBorders/>
          </w:tcPr>
          <w:p>
            <w:pPr>
              <w:pStyle w:val="Normal"/>
              <w:tabs>
                <w:tab w:val="clear" w:pos="720"/>
                <w:tab w:val="decimal" w:pos="792" w:leader="none"/>
              </w:tabs>
              <w:spacing w:before="0" w:after="60"/>
              <w:jc w:val="both"/>
              <w:rPr>
                <w:sz w:val="16"/>
              </w:rPr>
            </w:pPr>
            <w:r>
              <w:rPr>
                <w:sz w:val="16"/>
              </w:rPr>
              <w:t>-18,433.69</w:t>
            </w:r>
          </w:p>
        </w:tc>
        <w:tc>
          <w:tcPr>
            <w:tcW w:w="270" w:type="dxa"/>
            <w:tcBorders/>
          </w:tcPr>
          <w:p>
            <w:pPr>
              <w:pStyle w:val="Normal"/>
              <w:snapToGrid w:val="false"/>
              <w:spacing w:before="0" w:after="60"/>
              <w:jc w:val="both"/>
              <w:rPr>
                <w:sz w:val="16"/>
              </w:rPr>
            </w:pPr>
            <w:r>
              <w:rPr>
                <w:sz w:val="16"/>
              </w:rPr>
            </w:r>
          </w:p>
        </w:tc>
        <w:tc>
          <w:tcPr>
            <w:tcW w:w="1350" w:type="dxa"/>
            <w:tcBorders/>
          </w:tcPr>
          <w:p>
            <w:pPr>
              <w:pStyle w:val="Normal"/>
              <w:tabs>
                <w:tab w:val="clear" w:pos="720"/>
                <w:tab w:val="decimal" w:pos="882" w:leader="none"/>
              </w:tabs>
              <w:spacing w:before="0" w:after="60"/>
              <w:jc w:val="both"/>
              <w:rPr>
                <w:sz w:val="16"/>
              </w:rPr>
            </w:pPr>
            <w:r>
              <w:rPr>
                <w:sz w:val="16"/>
              </w:rPr>
              <w:t>120,522.25</w:t>
            </w:r>
          </w:p>
        </w:tc>
      </w:tr>
      <w:tr>
        <w:trPr/>
        <w:tc>
          <w:tcPr>
            <w:tcW w:w="2088" w:type="dxa"/>
            <w:tcBorders/>
          </w:tcPr>
          <w:p>
            <w:pPr>
              <w:pStyle w:val="Normal"/>
              <w:spacing w:before="0" w:after="60"/>
              <w:jc w:val="both"/>
              <w:rPr>
                <w:sz w:val="16"/>
              </w:rPr>
            </w:pPr>
            <w:r>
              <w:rPr>
                <w:sz w:val="16"/>
              </w:rPr>
              <w:t>TOTAL</w:t>
            </w:r>
          </w:p>
        </w:tc>
        <w:tc>
          <w:tcPr>
            <w:tcW w:w="270" w:type="dxa"/>
            <w:tcBorders/>
          </w:tcPr>
          <w:p>
            <w:pPr>
              <w:pStyle w:val="Normal"/>
              <w:snapToGrid w:val="false"/>
              <w:spacing w:before="0" w:after="60"/>
              <w:jc w:val="both"/>
              <w:rPr>
                <w:sz w:val="16"/>
              </w:rPr>
            </w:pPr>
            <w:r>
              <w:rPr>
                <w:sz w:val="16"/>
              </w:rPr>
            </w:r>
          </w:p>
        </w:tc>
        <w:tc>
          <w:tcPr>
            <w:tcW w:w="1350" w:type="dxa"/>
            <w:tcBorders>
              <w:top w:val="single" w:sz="4" w:space="0" w:color="000000"/>
              <w:bottom w:val="double" w:sz="4" w:space="0" w:color="000000"/>
            </w:tcBorders>
          </w:tcPr>
          <w:p>
            <w:pPr>
              <w:pStyle w:val="Normal"/>
              <w:tabs>
                <w:tab w:val="clear" w:pos="720"/>
                <w:tab w:val="decimal" w:pos="882" w:leader="none"/>
              </w:tabs>
              <w:spacing w:before="0" w:after="60"/>
              <w:jc w:val="both"/>
              <w:rPr>
                <w:sz w:val="16"/>
              </w:rPr>
            </w:pPr>
            <w:r>
              <w:rPr>
                <w:sz w:val="16"/>
              </w:rPr>
              <w:t>3,509,665.41</w:t>
            </w:r>
          </w:p>
        </w:tc>
        <w:tc>
          <w:tcPr>
            <w:tcW w:w="270" w:type="dxa"/>
            <w:tcBorders/>
          </w:tcPr>
          <w:p>
            <w:pPr>
              <w:pStyle w:val="Normal"/>
              <w:snapToGrid w:val="false"/>
              <w:spacing w:before="0" w:after="60"/>
              <w:jc w:val="both"/>
              <w:rPr>
                <w:sz w:val="16"/>
              </w:rPr>
            </w:pPr>
            <w:r>
              <w:rPr>
                <w:sz w:val="16"/>
              </w:rPr>
            </w:r>
          </w:p>
        </w:tc>
        <w:tc>
          <w:tcPr>
            <w:tcW w:w="1440" w:type="dxa"/>
            <w:tcBorders>
              <w:top w:val="single" w:sz="4" w:space="0" w:color="000000"/>
              <w:bottom w:val="double" w:sz="4" w:space="0" w:color="000000"/>
            </w:tcBorders>
          </w:tcPr>
          <w:p>
            <w:pPr>
              <w:pStyle w:val="Normal"/>
              <w:tabs>
                <w:tab w:val="clear" w:pos="720"/>
                <w:tab w:val="decimal" w:pos="88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op w:val="single" w:sz="4" w:space="0" w:color="000000"/>
              <w:bottom w:val="double" w:sz="4" w:space="0" w:color="000000"/>
            </w:tcBorders>
          </w:tcPr>
          <w:p>
            <w:pPr>
              <w:pStyle w:val="Normal"/>
              <w:tabs>
                <w:tab w:val="clear" w:pos="720"/>
                <w:tab w:val="decimal" w:pos="702" w:leader="none"/>
              </w:tabs>
              <w:spacing w:before="0" w:after="60"/>
              <w:jc w:val="both"/>
              <w:rPr>
                <w:sz w:val="16"/>
              </w:rPr>
            </w:pPr>
            <w:r>
              <w:rPr>
                <w:sz w:val="16"/>
              </w:rPr>
              <w:t>948.45</w:t>
            </w:r>
          </w:p>
        </w:tc>
        <w:tc>
          <w:tcPr>
            <w:tcW w:w="270" w:type="dxa"/>
            <w:tcBorders/>
          </w:tcPr>
          <w:p>
            <w:pPr>
              <w:pStyle w:val="Normal"/>
              <w:snapToGrid w:val="false"/>
              <w:spacing w:before="0" w:after="60"/>
              <w:jc w:val="both"/>
              <w:rPr>
                <w:sz w:val="16"/>
              </w:rPr>
            </w:pPr>
            <w:r>
              <w:rPr>
                <w:sz w:val="16"/>
              </w:rPr>
            </w:r>
          </w:p>
        </w:tc>
        <w:tc>
          <w:tcPr>
            <w:tcW w:w="990" w:type="dxa"/>
            <w:tcBorders>
              <w:top w:val="single" w:sz="4" w:space="0" w:color="000000"/>
              <w:bottom w:val="double" w:sz="4" w:space="0" w:color="000000"/>
            </w:tcBorders>
          </w:tcPr>
          <w:p>
            <w:pPr>
              <w:pStyle w:val="Normal"/>
              <w:tabs>
                <w:tab w:val="clear" w:pos="720"/>
                <w:tab w:val="decimal" w:pos="34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op w:val="single" w:sz="4" w:space="0" w:color="000000"/>
              <w:bottom w:val="double" w:sz="4" w:space="0" w:color="000000"/>
            </w:tcBorders>
          </w:tcPr>
          <w:p>
            <w:pPr>
              <w:pStyle w:val="Normal"/>
              <w:tabs>
                <w:tab w:val="clear" w:pos="720"/>
                <w:tab w:val="decimal" w:pos="702" w:leader="none"/>
              </w:tabs>
              <w:spacing w:before="0" w:after="60"/>
              <w:jc w:val="both"/>
              <w:rPr>
                <w:sz w:val="16"/>
              </w:rPr>
            </w:pPr>
            <w:r>
              <w:rPr>
                <w:sz w:val="16"/>
              </w:rPr>
              <w:t>0.00</w:t>
            </w:r>
          </w:p>
        </w:tc>
        <w:tc>
          <w:tcPr>
            <w:tcW w:w="270" w:type="dxa"/>
            <w:tcBorders/>
          </w:tcPr>
          <w:p>
            <w:pPr>
              <w:pStyle w:val="Normal"/>
              <w:snapToGrid w:val="false"/>
              <w:spacing w:before="0" w:after="60"/>
              <w:jc w:val="both"/>
              <w:rPr>
                <w:sz w:val="16"/>
              </w:rPr>
            </w:pPr>
            <w:r>
              <w:rPr>
                <w:sz w:val="16"/>
              </w:rPr>
            </w:r>
          </w:p>
        </w:tc>
        <w:tc>
          <w:tcPr>
            <w:tcW w:w="1260" w:type="dxa"/>
            <w:tcBorders>
              <w:top w:val="single" w:sz="4" w:space="0" w:color="000000"/>
              <w:bottom w:val="double" w:sz="4" w:space="0" w:color="000000"/>
            </w:tcBorders>
          </w:tcPr>
          <w:p>
            <w:pPr>
              <w:pStyle w:val="Normal"/>
              <w:tabs>
                <w:tab w:val="clear" w:pos="720"/>
                <w:tab w:val="decimal" w:pos="792" w:leader="none"/>
              </w:tabs>
              <w:spacing w:before="0" w:after="60"/>
              <w:jc w:val="both"/>
              <w:rPr>
                <w:sz w:val="16"/>
              </w:rPr>
            </w:pPr>
            <w:r>
              <w:rPr>
                <w:sz w:val="16"/>
              </w:rPr>
              <w:t>-54,564.92</w:t>
            </w:r>
          </w:p>
        </w:tc>
        <w:tc>
          <w:tcPr>
            <w:tcW w:w="270" w:type="dxa"/>
            <w:tcBorders/>
          </w:tcPr>
          <w:p>
            <w:pPr>
              <w:pStyle w:val="Normal"/>
              <w:snapToGrid w:val="false"/>
              <w:spacing w:before="0" w:after="60"/>
              <w:jc w:val="both"/>
              <w:rPr>
                <w:sz w:val="16"/>
              </w:rPr>
            </w:pPr>
            <w:r>
              <w:rPr>
                <w:sz w:val="16"/>
              </w:rPr>
            </w:r>
          </w:p>
        </w:tc>
        <w:tc>
          <w:tcPr>
            <w:tcW w:w="1350" w:type="dxa"/>
            <w:tcBorders>
              <w:top w:val="single" w:sz="4" w:space="0" w:color="000000"/>
              <w:bottom w:val="double" w:sz="4" w:space="0" w:color="000000"/>
            </w:tcBorders>
          </w:tcPr>
          <w:p>
            <w:pPr>
              <w:pStyle w:val="Normal"/>
              <w:tabs>
                <w:tab w:val="clear" w:pos="720"/>
                <w:tab w:val="decimal" w:pos="882" w:leader="none"/>
              </w:tabs>
              <w:spacing w:before="0" w:after="60"/>
              <w:jc w:val="both"/>
              <w:rPr>
                <w:sz w:val="16"/>
              </w:rPr>
            </w:pPr>
            <w:r>
              <w:rPr>
                <w:sz w:val="16"/>
              </w:rPr>
              <w:t>3,456,048.94</w:t>
            </w:r>
          </w:p>
        </w:tc>
      </w:tr>
    </w:tbl>
    <w:p>
      <w:pPr>
        <w:pStyle w:val="Normal"/>
        <w:jc w:val="both"/>
        <w:rPr>
          <w:sz w:val="20"/>
        </w:rPr>
      </w:pPr>
      <w:r>
        <w:rPr>
          <w:sz w:val="20"/>
        </w:rPr>
      </w:r>
    </w:p>
    <w:p>
      <w:pPr>
        <w:pStyle w:val="Normal"/>
        <w:jc w:val="both"/>
        <w:rPr>
          <w:sz w:val="16"/>
        </w:rPr>
      </w:pPr>
      <w:r>
        <w:rPr>
          <w:sz w:val="16"/>
        </w:rPr>
      </w:r>
    </w:p>
    <w:tbl>
      <w:tblPr>
        <w:tblW w:w="12978" w:type="dxa"/>
        <w:jc w:val="start"/>
        <w:tblInd w:w="0" w:type="dxa"/>
        <w:tblLayout w:type="fixed"/>
        <w:tblCellMar>
          <w:top w:w="0" w:type="dxa"/>
          <w:start w:w="108" w:type="dxa"/>
          <w:bottom w:w="0" w:type="dxa"/>
          <w:end w:w="108" w:type="dxa"/>
        </w:tblCellMar>
      </w:tblPr>
      <w:tblGrid>
        <w:gridCol w:w="2088"/>
        <w:gridCol w:w="270"/>
        <w:gridCol w:w="1710"/>
        <w:gridCol w:w="810"/>
        <w:gridCol w:w="1440"/>
        <w:gridCol w:w="810"/>
        <w:gridCol w:w="1530"/>
        <w:gridCol w:w="720"/>
        <w:gridCol w:w="1080"/>
        <w:gridCol w:w="810"/>
        <w:gridCol w:w="1710"/>
      </w:tblGrid>
      <w:tr>
        <w:trPr/>
        <w:tc>
          <w:tcPr>
            <w:tcW w:w="2088" w:type="dxa"/>
            <w:tcBorders/>
          </w:tcPr>
          <w:p>
            <w:pPr>
              <w:pStyle w:val="Normal"/>
              <w:snapToGrid w:val="false"/>
              <w:jc w:val="both"/>
              <w:rPr>
                <w:sz w:val="16"/>
              </w:rPr>
            </w:pPr>
            <w:r>
              <w:rPr>
                <w:sz w:val="16"/>
              </w:rPr>
            </w:r>
          </w:p>
        </w:tc>
        <w:tc>
          <w:tcPr>
            <w:tcW w:w="270" w:type="dxa"/>
            <w:tcBorders/>
          </w:tcPr>
          <w:p>
            <w:pPr>
              <w:pStyle w:val="Normal"/>
              <w:snapToGrid w:val="false"/>
              <w:jc w:val="both"/>
              <w:rPr>
                <w:sz w:val="16"/>
              </w:rPr>
            </w:pPr>
            <w:r>
              <w:rPr>
                <w:sz w:val="16"/>
              </w:rPr>
            </w:r>
          </w:p>
        </w:tc>
        <w:tc>
          <w:tcPr>
            <w:tcW w:w="1710" w:type="dxa"/>
            <w:tcBorders>
              <w:bottom w:val="single" w:sz="4" w:space="0" w:color="000000"/>
            </w:tcBorders>
          </w:tcPr>
          <w:p>
            <w:pPr>
              <w:pStyle w:val="Normal"/>
              <w:jc w:val="center"/>
              <w:rPr>
                <w:b/>
                <w:sz w:val="16"/>
              </w:rPr>
            </w:pPr>
            <w:r>
              <w:rPr>
                <w:b/>
                <w:sz w:val="16"/>
              </w:rPr>
              <w:t>Beginning Principal Balance</w:t>
            </w:r>
          </w:p>
        </w:tc>
        <w:tc>
          <w:tcPr>
            <w:tcW w:w="810" w:type="dxa"/>
            <w:tcBorders/>
          </w:tcPr>
          <w:p>
            <w:pPr>
              <w:pStyle w:val="Normal"/>
              <w:snapToGrid w:val="false"/>
              <w:jc w:val="center"/>
              <w:rPr>
                <w:b/>
                <w:sz w:val="16"/>
              </w:rPr>
            </w:pPr>
            <w:r>
              <w:rPr>
                <w:b/>
                <w:sz w:val="16"/>
              </w:rPr>
            </w:r>
          </w:p>
        </w:tc>
        <w:tc>
          <w:tcPr>
            <w:tcW w:w="1440" w:type="dxa"/>
            <w:tcBorders>
              <w:bottom w:val="single" w:sz="4" w:space="0" w:color="000000"/>
            </w:tcBorders>
          </w:tcPr>
          <w:p>
            <w:pPr>
              <w:pStyle w:val="Normal"/>
              <w:jc w:val="center"/>
              <w:rPr>
                <w:b/>
                <w:sz w:val="16"/>
              </w:rPr>
            </w:pPr>
            <w:r>
              <w:rPr>
                <w:b/>
                <w:sz w:val="16"/>
              </w:rPr>
              <w:t>New</w:t>
            </w:r>
          </w:p>
          <w:p>
            <w:pPr>
              <w:pStyle w:val="Normal"/>
              <w:jc w:val="center"/>
              <w:rPr>
                <w:b/>
                <w:sz w:val="16"/>
              </w:rPr>
            </w:pPr>
            <w:r>
              <w:rPr>
                <w:b/>
                <w:sz w:val="16"/>
              </w:rPr>
              <w:t>Loans</w:t>
            </w:r>
          </w:p>
        </w:tc>
        <w:tc>
          <w:tcPr>
            <w:tcW w:w="810" w:type="dxa"/>
            <w:tcBorders/>
          </w:tcPr>
          <w:p>
            <w:pPr>
              <w:pStyle w:val="Normal"/>
              <w:snapToGrid w:val="false"/>
              <w:jc w:val="center"/>
              <w:rPr>
                <w:b/>
                <w:sz w:val="16"/>
              </w:rPr>
            </w:pPr>
            <w:r>
              <w:rPr>
                <w:b/>
                <w:sz w:val="16"/>
              </w:rPr>
            </w:r>
          </w:p>
        </w:tc>
        <w:tc>
          <w:tcPr>
            <w:tcW w:w="1530" w:type="dxa"/>
            <w:tcBorders>
              <w:bottom w:val="single" w:sz="4" w:space="0" w:color="000000"/>
            </w:tcBorders>
          </w:tcPr>
          <w:p>
            <w:pPr>
              <w:pStyle w:val="Normal"/>
              <w:jc w:val="center"/>
              <w:rPr>
                <w:b/>
                <w:sz w:val="16"/>
              </w:rPr>
            </w:pPr>
            <w:r>
              <w:rPr>
                <w:b/>
                <w:sz w:val="16"/>
              </w:rPr>
              <w:t>Principal</w:t>
            </w:r>
          </w:p>
          <w:p>
            <w:pPr>
              <w:pStyle w:val="Normal"/>
              <w:jc w:val="center"/>
              <w:rPr>
                <w:b/>
                <w:sz w:val="16"/>
              </w:rPr>
            </w:pPr>
            <w:r>
              <w:rPr>
                <w:b/>
                <w:sz w:val="16"/>
              </w:rPr>
              <w:t>Paid</w:t>
            </w:r>
          </w:p>
        </w:tc>
        <w:tc>
          <w:tcPr>
            <w:tcW w:w="720" w:type="dxa"/>
            <w:tcBorders/>
          </w:tcPr>
          <w:p>
            <w:pPr>
              <w:pStyle w:val="Normal"/>
              <w:snapToGrid w:val="false"/>
              <w:jc w:val="center"/>
              <w:rPr>
                <w:b/>
                <w:sz w:val="16"/>
              </w:rPr>
            </w:pPr>
            <w:r>
              <w:rPr>
                <w:b/>
                <w:sz w:val="16"/>
              </w:rPr>
            </w:r>
          </w:p>
        </w:tc>
        <w:tc>
          <w:tcPr>
            <w:tcW w:w="1080" w:type="dxa"/>
            <w:tcBorders>
              <w:bottom w:val="single" w:sz="4" w:space="0" w:color="000000"/>
            </w:tcBorders>
          </w:tcPr>
          <w:p>
            <w:pPr>
              <w:pStyle w:val="Normal"/>
              <w:jc w:val="center"/>
              <w:rPr>
                <w:b/>
                <w:sz w:val="16"/>
              </w:rPr>
            </w:pPr>
            <w:r>
              <w:rPr>
                <w:b/>
                <w:sz w:val="16"/>
              </w:rPr>
              <w:t>Interest</w:t>
            </w:r>
          </w:p>
          <w:p>
            <w:pPr>
              <w:pStyle w:val="Normal"/>
              <w:jc w:val="center"/>
              <w:rPr>
                <w:b/>
                <w:sz w:val="16"/>
              </w:rPr>
            </w:pPr>
            <w:r>
              <w:rPr>
                <w:b/>
                <w:sz w:val="16"/>
              </w:rPr>
              <w:t>Paid</w:t>
            </w:r>
          </w:p>
        </w:tc>
        <w:tc>
          <w:tcPr>
            <w:tcW w:w="810" w:type="dxa"/>
            <w:tcBorders/>
          </w:tcPr>
          <w:p>
            <w:pPr>
              <w:pStyle w:val="Normal"/>
              <w:snapToGrid w:val="false"/>
              <w:jc w:val="center"/>
              <w:rPr>
                <w:b/>
                <w:sz w:val="16"/>
              </w:rPr>
            </w:pPr>
            <w:r>
              <w:rPr>
                <w:b/>
                <w:sz w:val="16"/>
              </w:rPr>
            </w:r>
          </w:p>
        </w:tc>
        <w:tc>
          <w:tcPr>
            <w:tcW w:w="1710" w:type="dxa"/>
            <w:tcBorders>
              <w:bottom w:val="single" w:sz="4" w:space="0" w:color="000000"/>
            </w:tcBorders>
          </w:tcPr>
          <w:p>
            <w:pPr>
              <w:pStyle w:val="Normal"/>
              <w:jc w:val="center"/>
              <w:rPr>
                <w:b/>
                <w:sz w:val="16"/>
              </w:rPr>
            </w:pPr>
            <w:r>
              <w:rPr>
                <w:b/>
                <w:sz w:val="16"/>
              </w:rPr>
              <w:t>Ending Principal Balance</w:t>
            </w:r>
          </w:p>
        </w:tc>
      </w:tr>
      <w:tr>
        <w:trPr/>
        <w:tc>
          <w:tcPr>
            <w:tcW w:w="2088" w:type="dxa"/>
            <w:tcBorders/>
          </w:tcPr>
          <w:p>
            <w:pPr>
              <w:pStyle w:val="Normal"/>
              <w:jc w:val="both"/>
              <w:rPr>
                <w:sz w:val="16"/>
              </w:rPr>
            </w:pPr>
            <w:r>
              <w:rPr>
                <w:sz w:val="16"/>
              </w:rPr>
              <w:t>Loans</w:t>
            </w:r>
          </w:p>
        </w:tc>
        <w:tc>
          <w:tcPr>
            <w:tcW w:w="270" w:type="dxa"/>
            <w:tcBorders/>
          </w:tcPr>
          <w:p>
            <w:pPr>
              <w:pStyle w:val="Normal"/>
              <w:snapToGrid w:val="false"/>
              <w:jc w:val="both"/>
              <w:rPr>
                <w:sz w:val="16"/>
              </w:rPr>
            </w:pPr>
            <w:r>
              <w:rPr>
                <w:sz w:val="16"/>
              </w:rPr>
            </w:r>
          </w:p>
        </w:tc>
        <w:tc>
          <w:tcPr>
            <w:tcW w:w="1710" w:type="dxa"/>
            <w:tcBorders/>
          </w:tcPr>
          <w:p>
            <w:pPr>
              <w:pStyle w:val="Normal"/>
              <w:tabs>
                <w:tab w:val="clear" w:pos="720"/>
                <w:tab w:val="decimal" w:pos="702" w:leader="none"/>
              </w:tabs>
              <w:jc w:val="both"/>
              <w:rPr>
                <w:sz w:val="16"/>
              </w:rPr>
            </w:pPr>
            <w:r>
              <w:rPr>
                <w:sz w:val="16"/>
              </w:rPr>
              <w:t>0.00</w:t>
            </w:r>
          </w:p>
        </w:tc>
        <w:tc>
          <w:tcPr>
            <w:tcW w:w="810" w:type="dxa"/>
            <w:tcBorders/>
          </w:tcPr>
          <w:p>
            <w:pPr>
              <w:pStyle w:val="Normal"/>
              <w:snapToGrid w:val="false"/>
              <w:jc w:val="both"/>
              <w:rPr>
                <w:sz w:val="16"/>
              </w:rPr>
            </w:pPr>
            <w:r>
              <w:rPr>
                <w:sz w:val="16"/>
              </w:rPr>
            </w:r>
          </w:p>
        </w:tc>
        <w:tc>
          <w:tcPr>
            <w:tcW w:w="1440" w:type="dxa"/>
            <w:tcBorders/>
          </w:tcPr>
          <w:p>
            <w:pPr>
              <w:pStyle w:val="Normal"/>
              <w:tabs>
                <w:tab w:val="clear" w:pos="720"/>
                <w:tab w:val="decimal" w:pos="612" w:leader="none"/>
              </w:tabs>
              <w:jc w:val="both"/>
              <w:rPr>
                <w:sz w:val="16"/>
              </w:rPr>
            </w:pPr>
            <w:r>
              <w:rPr>
                <w:sz w:val="16"/>
              </w:rPr>
              <w:t>0.00</w:t>
            </w:r>
          </w:p>
        </w:tc>
        <w:tc>
          <w:tcPr>
            <w:tcW w:w="810" w:type="dxa"/>
            <w:tcBorders/>
          </w:tcPr>
          <w:p>
            <w:pPr>
              <w:pStyle w:val="Normal"/>
              <w:snapToGrid w:val="false"/>
              <w:jc w:val="both"/>
              <w:rPr>
                <w:sz w:val="16"/>
              </w:rPr>
            </w:pPr>
            <w:r>
              <w:rPr>
                <w:sz w:val="16"/>
              </w:rPr>
            </w:r>
          </w:p>
        </w:tc>
        <w:tc>
          <w:tcPr>
            <w:tcW w:w="1530" w:type="dxa"/>
            <w:tcBorders/>
          </w:tcPr>
          <w:p>
            <w:pPr>
              <w:pStyle w:val="Normal"/>
              <w:tabs>
                <w:tab w:val="clear" w:pos="720"/>
                <w:tab w:val="decimal" w:pos="612" w:leader="none"/>
              </w:tabs>
              <w:jc w:val="both"/>
              <w:rPr>
                <w:sz w:val="16"/>
              </w:rPr>
            </w:pPr>
            <w:r>
              <w:rPr>
                <w:sz w:val="16"/>
              </w:rPr>
              <w:t>0.00</w:t>
            </w:r>
          </w:p>
        </w:tc>
        <w:tc>
          <w:tcPr>
            <w:tcW w:w="720" w:type="dxa"/>
            <w:tcBorders/>
          </w:tcPr>
          <w:p>
            <w:pPr>
              <w:pStyle w:val="Normal"/>
              <w:snapToGrid w:val="false"/>
              <w:jc w:val="both"/>
              <w:rPr>
                <w:sz w:val="16"/>
              </w:rPr>
            </w:pPr>
            <w:r>
              <w:rPr>
                <w:sz w:val="16"/>
              </w:rPr>
            </w:r>
          </w:p>
        </w:tc>
        <w:tc>
          <w:tcPr>
            <w:tcW w:w="1080" w:type="dxa"/>
            <w:tcBorders/>
          </w:tcPr>
          <w:p>
            <w:pPr>
              <w:pStyle w:val="Normal"/>
              <w:tabs>
                <w:tab w:val="clear" w:pos="720"/>
                <w:tab w:val="decimal" w:pos="342" w:leader="none"/>
              </w:tabs>
              <w:jc w:val="both"/>
              <w:rPr>
                <w:sz w:val="16"/>
              </w:rPr>
            </w:pPr>
            <w:r>
              <w:rPr>
                <w:sz w:val="16"/>
              </w:rPr>
              <w:t>0.00</w:t>
            </w:r>
          </w:p>
        </w:tc>
        <w:tc>
          <w:tcPr>
            <w:tcW w:w="810" w:type="dxa"/>
            <w:tcBorders/>
          </w:tcPr>
          <w:p>
            <w:pPr>
              <w:pStyle w:val="Normal"/>
              <w:snapToGrid w:val="false"/>
              <w:jc w:val="both"/>
              <w:rPr>
                <w:sz w:val="16"/>
              </w:rPr>
            </w:pPr>
            <w:r>
              <w:rPr>
                <w:sz w:val="16"/>
              </w:rPr>
            </w:r>
          </w:p>
        </w:tc>
        <w:tc>
          <w:tcPr>
            <w:tcW w:w="1710" w:type="dxa"/>
            <w:tcBorders/>
          </w:tcPr>
          <w:p>
            <w:pPr>
              <w:pStyle w:val="Normal"/>
              <w:tabs>
                <w:tab w:val="clear" w:pos="720"/>
                <w:tab w:val="decimal" w:pos="702" w:leader="none"/>
              </w:tabs>
              <w:jc w:val="both"/>
              <w:rPr>
                <w:sz w:val="16"/>
              </w:rPr>
            </w:pPr>
            <w:r>
              <w:rPr>
                <w:sz w:val="16"/>
              </w:rPr>
              <w:t>0.00</w:t>
            </w:r>
          </w:p>
        </w:tc>
      </w:tr>
    </w:tbl>
    <w:p>
      <w:pPr>
        <w:pStyle w:val="Normal"/>
        <w:jc w:val="both"/>
        <w:rPr>
          <w:sz w:val="20"/>
        </w:rPr>
      </w:pPr>
      <w:r>
        <w:rPr>
          <w:sz w:val="20"/>
        </w:rPr>
      </w:r>
    </w:p>
    <w:p>
      <w:pPr>
        <w:sectPr>
          <w:footnotePr>
            <w:numFmt w:val="decimal"/>
          </w:footnotePr>
          <w:type w:val="nextPage"/>
          <w:pgSz w:orient="landscape" w:w="15840" w:h="12240"/>
          <w:pgMar w:left="1440" w:right="1440" w:gutter="0" w:header="0" w:top="1440" w:footer="0" w:bottom="1440"/>
          <w:pgNumType w:fmt="decimal"/>
          <w:formProt w:val="false"/>
          <w:textDirection w:val="lrTb"/>
          <w:docGrid w:type="default" w:linePitch="360" w:charSpace="0"/>
        </w:sectPr>
        <w:pStyle w:val="Normal"/>
        <w:ind w:start="720" w:end="0"/>
        <w:jc w:val="center"/>
        <w:rPr>
          <w:b/>
          <w:sz w:val="20"/>
        </w:rPr>
      </w:pPr>
      <w:r>
        <w:rPr>
          <w:b/>
          <w:sz w:val="20"/>
        </w:rPr>
      </w:r>
    </w:p>
    <w:p>
      <w:pPr>
        <w:pStyle w:val="Normal"/>
        <w:ind w:start="720" w:end="0"/>
        <w:jc w:val="center"/>
        <w:rPr>
          <w:b/>
        </w:rPr>
      </w:pPr>
      <w:r>
        <w:rPr>
          <w:b/>
        </w:rPr>
        <w:t>SCHEDULE 7.02(d)</w:t>
      </w:r>
    </w:p>
    <w:p>
      <w:pPr>
        <w:pStyle w:val="Normal"/>
        <w:ind w:start="720" w:end="0"/>
        <w:jc w:val="center"/>
        <w:rPr>
          <w:b/>
        </w:rPr>
      </w:pPr>
      <w:r>
        <w:rPr>
          <w:b/>
        </w:rPr>
      </w:r>
    </w:p>
    <w:p>
      <w:pPr>
        <w:pStyle w:val="Normal"/>
        <w:ind w:start="720" w:end="0"/>
        <w:jc w:val="center"/>
        <w:rPr>
          <w:b/>
        </w:rPr>
      </w:pPr>
      <w:r>
        <w:rPr>
          <w:b/>
        </w:rPr>
        <w:t>CAPITAL BUDGETS AND DEVELOPMENT BUDGETS</w:t>
      </w:r>
    </w:p>
    <w:p>
      <w:pPr>
        <w:pStyle w:val="Normal"/>
        <w:jc w:val="both"/>
        <w:rPr/>
      </w:pPr>
      <w:r>
        <w:rPr/>
      </w:r>
    </w:p>
    <w:p>
      <w:pPr>
        <w:pStyle w:val="Normal"/>
        <w:jc w:val="both"/>
        <w:rPr/>
      </w:pPr>
      <w:r>
        <w:rPr/>
      </w:r>
    </w:p>
    <w:p>
      <w:pPr>
        <w:pStyle w:val="Normal"/>
        <w:jc w:val="both"/>
        <w:rPr/>
      </w:pPr>
      <w:r>
        <w:rPr/>
        <w:t>SEE ATTACHED</w:t>
      </w:r>
    </w:p>
    <w:p>
      <w:pPr>
        <w:pStyle w:val="Normal"/>
        <w:ind w:start="720" w:end="0"/>
        <w:jc w:val="both"/>
        <w:rPr/>
      </w:pPr>
      <w:r>
        <w:rPr/>
      </w:r>
    </w:p>
    <w:p>
      <w:pPr>
        <w:sectPr>
          <w:footnotePr>
            <w:numFmt w:val="decimal"/>
          </w:footnotePr>
          <w:type w:val="oddPage"/>
          <w:pgSz w:orient="landscape" w:w="15840" w:h="12240"/>
          <w:pgMar w:left="1440" w:right="1440" w:gutter="0" w:header="0" w:top="1440" w:footer="0" w:bottom="1440"/>
          <w:pgNumType w:fmt="decimal"/>
          <w:formProt w:val="false"/>
          <w:textDirection w:val="lrTb"/>
          <w:docGrid w:type="default" w:linePitch="360" w:charSpace="0"/>
        </w:sectPr>
        <w:pStyle w:val="Normal"/>
        <w:ind w:start="720" w:end="0"/>
        <w:jc w:val="both"/>
        <w:rPr/>
      </w:pPr>
      <w:r>
        <w:rPr/>
      </w:r>
    </w:p>
    <w:p>
      <w:pPr>
        <w:pStyle w:val="Normal"/>
        <w:jc w:val="center"/>
        <w:rPr>
          <w:b/>
        </w:rPr>
      </w:pPr>
      <w:r>
        <w:rPr>
          <w:b/>
        </w:rPr>
        <w:t>Enron Renewable Energy Corp</w:t>
      </w:r>
    </w:p>
    <w:p>
      <w:pPr>
        <w:pStyle w:val="Normal"/>
        <w:jc w:val="center"/>
        <w:rPr>
          <w:b/>
        </w:rPr>
      </w:pPr>
      <w:r>
        <w:rPr>
          <w:b/>
        </w:rPr>
        <w:t>DETAILS OF CAPITAL EXPENDITURES</w:t>
      </w:r>
    </w:p>
    <w:p>
      <w:pPr>
        <w:pStyle w:val="Normal"/>
        <w:jc w:val="center"/>
        <w:rPr>
          <w:b/>
        </w:rPr>
      </w:pPr>
      <w:r>
        <w:rPr>
          <w:b/>
        </w:rPr>
        <w:t>(Millions of Dollars)</w:t>
      </w:r>
    </w:p>
    <w:p>
      <w:pPr>
        <w:pStyle w:val="Normal"/>
        <w:jc w:val="both"/>
        <w:rPr>
          <w:b/>
        </w:rPr>
      </w:pPr>
      <w:r>
        <w:rPr>
          <w:b/>
        </w:rPr>
      </w:r>
    </w:p>
    <w:p>
      <w:pPr>
        <w:pStyle w:val="Normal"/>
        <w:jc w:val="both"/>
        <w:rPr>
          <w:sz w:val="16"/>
        </w:rPr>
      </w:pPr>
      <w:r>
        <w:rPr>
          <w:sz w:val="16"/>
        </w:rPr>
      </w:r>
    </w:p>
    <w:tbl>
      <w:tblPr>
        <w:tblW w:w="14328" w:type="dxa"/>
        <w:jc w:val="start"/>
        <w:tblInd w:w="0" w:type="dxa"/>
        <w:tblLayout w:type="fixed"/>
        <w:tblCellMar>
          <w:top w:w="0" w:type="dxa"/>
          <w:start w:w="108" w:type="dxa"/>
          <w:bottom w:w="0" w:type="dxa"/>
          <w:end w:w="108" w:type="dxa"/>
        </w:tblCellMar>
      </w:tblPr>
      <w:tblGrid>
        <w:gridCol w:w="2178"/>
        <w:gridCol w:w="270"/>
        <w:gridCol w:w="630"/>
        <w:gridCol w:w="270"/>
        <w:gridCol w:w="540"/>
        <w:gridCol w:w="270"/>
        <w:gridCol w:w="540"/>
        <w:gridCol w:w="270"/>
        <w:gridCol w:w="540"/>
        <w:gridCol w:w="270"/>
        <w:gridCol w:w="540"/>
        <w:gridCol w:w="270"/>
        <w:gridCol w:w="540"/>
        <w:gridCol w:w="270"/>
        <w:gridCol w:w="630"/>
        <w:gridCol w:w="540"/>
        <w:gridCol w:w="540"/>
        <w:gridCol w:w="270"/>
        <w:gridCol w:w="540"/>
        <w:gridCol w:w="270"/>
        <w:gridCol w:w="540"/>
        <w:gridCol w:w="270"/>
        <w:gridCol w:w="540"/>
        <w:gridCol w:w="270"/>
        <w:gridCol w:w="540"/>
        <w:gridCol w:w="270"/>
        <w:gridCol w:w="540"/>
        <w:gridCol w:w="270"/>
        <w:gridCol w:w="900"/>
      </w:tblGrid>
      <w:tr>
        <w:trPr/>
        <w:tc>
          <w:tcPr>
            <w:tcW w:w="2178" w:type="dxa"/>
            <w:tcBorders/>
          </w:tcPr>
          <w:p>
            <w:pPr>
              <w:pStyle w:val="Normal"/>
              <w:snapToGrid w:val="false"/>
              <w:spacing w:before="0" w:after="40"/>
              <w:jc w:val="both"/>
              <w:rPr>
                <w:sz w:val="16"/>
              </w:rPr>
            </w:pPr>
            <w:r>
              <w:rPr>
                <w:sz w:val="16"/>
              </w:rPr>
            </w:r>
          </w:p>
        </w:tc>
        <w:tc>
          <w:tcPr>
            <w:tcW w:w="270" w:type="dxa"/>
            <w:tcBorders/>
          </w:tcPr>
          <w:p>
            <w:pPr>
              <w:pStyle w:val="Normal"/>
              <w:snapToGrid w:val="false"/>
              <w:spacing w:before="0" w:after="40"/>
              <w:jc w:val="both"/>
              <w:rPr>
                <w:sz w:val="16"/>
              </w:rPr>
            </w:pPr>
            <w:r>
              <w:rPr>
                <w:sz w:val="16"/>
              </w:rPr>
            </w:r>
          </w:p>
        </w:tc>
        <w:tc>
          <w:tcPr>
            <w:tcW w:w="4680" w:type="dxa"/>
            <w:gridSpan w:val="11"/>
            <w:tcBorders>
              <w:bottom w:val="single" w:sz="4" w:space="0" w:color="000000"/>
            </w:tcBorders>
          </w:tcPr>
          <w:p>
            <w:pPr>
              <w:pStyle w:val="Normal"/>
              <w:spacing w:before="0" w:after="40"/>
              <w:jc w:val="center"/>
              <w:rPr>
                <w:b/>
                <w:sz w:val="16"/>
              </w:rPr>
            </w:pPr>
            <w:r>
              <w:rPr>
                <w:b/>
                <w:sz w:val="16"/>
              </w:rPr>
              <w:t>Capital Expenditures 2000</w:t>
            </w:r>
          </w:p>
        </w:tc>
        <w:tc>
          <w:tcPr>
            <w:tcW w:w="270" w:type="dxa"/>
            <w:tcBorders>
              <w:bottom w:val="single" w:sz="4" w:space="0" w:color="000000"/>
            </w:tcBorders>
          </w:tcPr>
          <w:p>
            <w:pPr>
              <w:pStyle w:val="Normal"/>
              <w:snapToGrid w:val="false"/>
              <w:spacing w:before="0" w:after="40"/>
              <w:jc w:val="both"/>
              <w:rPr>
                <w:b/>
                <w:sz w:val="16"/>
              </w:rPr>
            </w:pPr>
            <w:r>
              <w:rPr>
                <w:b/>
                <w:sz w:val="16"/>
              </w:rPr>
            </w:r>
          </w:p>
        </w:tc>
        <w:tc>
          <w:tcPr>
            <w:tcW w:w="630" w:type="dxa"/>
            <w:tcBorders>
              <w:bottom w:val="single" w:sz="4" w:space="0" w:color="000000"/>
            </w:tcBorders>
          </w:tcPr>
          <w:p>
            <w:pPr>
              <w:pStyle w:val="Normal"/>
              <w:snapToGrid w:val="false"/>
              <w:spacing w:before="0" w:after="40"/>
              <w:jc w:val="both"/>
              <w:rPr>
                <w:sz w:val="16"/>
              </w:rPr>
            </w:pPr>
            <w:r>
              <w:rPr>
                <w:sz w:val="16"/>
              </w:rPr>
            </w:r>
          </w:p>
        </w:tc>
        <w:tc>
          <w:tcPr>
            <w:tcW w:w="540" w:type="dxa"/>
            <w:tcBorders/>
          </w:tcPr>
          <w:p>
            <w:pPr>
              <w:pStyle w:val="Normal"/>
              <w:snapToGrid w:val="false"/>
              <w:spacing w:before="0" w:after="40"/>
              <w:jc w:val="both"/>
              <w:rPr>
                <w:sz w:val="16"/>
              </w:rPr>
            </w:pPr>
            <w:r>
              <w:rPr>
                <w:sz w:val="16"/>
              </w:rPr>
            </w:r>
          </w:p>
        </w:tc>
        <w:tc>
          <w:tcPr>
            <w:tcW w:w="4590" w:type="dxa"/>
            <w:gridSpan w:val="11"/>
            <w:tcBorders>
              <w:bottom w:val="single" w:sz="4" w:space="0" w:color="000000"/>
            </w:tcBorders>
          </w:tcPr>
          <w:p>
            <w:pPr>
              <w:pStyle w:val="Normal"/>
              <w:spacing w:before="0" w:after="40"/>
              <w:jc w:val="center"/>
              <w:rPr>
                <w:b/>
                <w:sz w:val="16"/>
              </w:rPr>
            </w:pPr>
            <w:r>
              <w:rPr>
                <w:b/>
                <w:sz w:val="16"/>
              </w:rPr>
              <w:t>Capital Expenditures 2001</w:t>
            </w:r>
          </w:p>
        </w:tc>
        <w:tc>
          <w:tcPr>
            <w:tcW w:w="270" w:type="dxa"/>
            <w:tcBorders/>
          </w:tcPr>
          <w:p>
            <w:pPr>
              <w:pStyle w:val="Normal"/>
              <w:snapToGrid w:val="false"/>
              <w:spacing w:before="0" w:after="40"/>
              <w:jc w:val="both"/>
              <w:rPr>
                <w:b/>
                <w:sz w:val="16"/>
              </w:rPr>
            </w:pPr>
            <w:r>
              <w:rPr>
                <w:b/>
                <w:sz w:val="16"/>
              </w:rPr>
            </w:r>
          </w:p>
        </w:tc>
        <w:tc>
          <w:tcPr>
            <w:tcW w:w="900" w:type="dxa"/>
            <w:tcBorders/>
          </w:tcPr>
          <w:p>
            <w:pPr>
              <w:pStyle w:val="Normal"/>
              <w:spacing w:before="0" w:after="40"/>
              <w:jc w:val="both"/>
              <w:rPr>
                <w:sz w:val="16"/>
              </w:rPr>
            </w:pPr>
            <w:r>
              <w:rPr>
                <w:sz w:val="16"/>
              </w:rPr>
              <w:t>12 months</w:t>
            </w:r>
          </w:p>
        </w:tc>
      </w:tr>
      <w:tr>
        <w:trPr/>
        <w:tc>
          <w:tcPr>
            <w:tcW w:w="2178" w:type="dxa"/>
            <w:tcBorders/>
          </w:tcPr>
          <w:p>
            <w:pPr>
              <w:pStyle w:val="Normal"/>
              <w:snapToGrid w:val="false"/>
              <w:spacing w:before="0" w:after="40"/>
              <w:jc w:val="both"/>
              <w:rPr>
                <w:sz w:val="16"/>
              </w:rPr>
            </w:pPr>
            <w:r>
              <w:rPr>
                <w:sz w:val="16"/>
              </w:rPr>
            </w:r>
          </w:p>
        </w:tc>
        <w:tc>
          <w:tcPr>
            <w:tcW w:w="270" w:type="dxa"/>
            <w:tcBorders/>
          </w:tcPr>
          <w:p>
            <w:pPr>
              <w:pStyle w:val="Normal"/>
              <w:snapToGrid w:val="false"/>
              <w:spacing w:before="0" w:after="40"/>
              <w:jc w:val="both"/>
              <w:rPr>
                <w:sz w:val="16"/>
              </w:rPr>
            </w:pPr>
            <w:r>
              <w:rPr>
                <w:sz w:val="16"/>
              </w:rPr>
            </w:r>
          </w:p>
        </w:tc>
        <w:tc>
          <w:tcPr>
            <w:tcW w:w="630" w:type="dxa"/>
            <w:tcBorders>
              <w:bottom w:val="single" w:sz="4" w:space="0" w:color="000000"/>
            </w:tcBorders>
          </w:tcPr>
          <w:p>
            <w:pPr>
              <w:pStyle w:val="Normal"/>
              <w:spacing w:before="0" w:after="40"/>
              <w:jc w:val="center"/>
              <w:rPr>
                <w:sz w:val="16"/>
              </w:rPr>
            </w:pPr>
            <w:r>
              <w:rPr>
                <w:sz w:val="16"/>
              </w:rPr>
              <w:t>Jul</w:t>
            </w:r>
          </w:p>
        </w:tc>
        <w:tc>
          <w:tcPr>
            <w:tcW w:w="270" w:type="dxa"/>
            <w:tcBorders/>
          </w:tcPr>
          <w:p>
            <w:pPr>
              <w:pStyle w:val="Normal"/>
              <w:snapToGrid w:val="false"/>
              <w:spacing w:before="0" w:after="40"/>
              <w:jc w:val="center"/>
              <w:rPr>
                <w:sz w:val="16"/>
              </w:rPr>
            </w:pPr>
            <w:r>
              <w:rPr>
                <w:sz w:val="16"/>
              </w:rPr>
            </w:r>
          </w:p>
        </w:tc>
        <w:tc>
          <w:tcPr>
            <w:tcW w:w="540" w:type="dxa"/>
            <w:tcBorders>
              <w:bottom w:val="single" w:sz="4" w:space="0" w:color="000000"/>
            </w:tcBorders>
          </w:tcPr>
          <w:p>
            <w:pPr>
              <w:pStyle w:val="Normal"/>
              <w:spacing w:before="0" w:after="40"/>
              <w:jc w:val="center"/>
              <w:rPr>
                <w:sz w:val="16"/>
              </w:rPr>
            </w:pPr>
            <w:r>
              <w:rPr>
                <w:sz w:val="16"/>
              </w:rPr>
              <w:t>Aug</w:t>
            </w:r>
          </w:p>
        </w:tc>
        <w:tc>
          <w:tcPr>
            <w:tcW w:w="270" w:type="dxa"/>
            <w:tcBorders/>
          </w:tcPr>
          <w:p>
            <w:pPr>
              <w:pStyle w:val="Normal"/>
              <w:snapToGrid w:val="false"/>
              <w:spacing w:before="0" w:after="40"/>
              <w:jc w:val="center"/>
              <w:rPr>
                <w:sz w:val="16"/>
              </w:rPr>
            </w:pPr>
            <w:r>
              <w:rPr>
                <w:sz w:val="16"/>
              </w:rPr>
            </w:r>
          </w:p>
        </w:tc>
        <w:tc>
          <w:tcPr>
            <w:tcW w:w="540" w:type="dxa"/>
            <w:tcBorders>
              <w:bottom w:val="single" w:sz="4" w:space="0" w:color="000000"/>
            </w:tcBorders>
          </w:tcPr>
          <w:p>
            <w:pPr>
              <w:pStyle w:val="Normal"/>
              <w:spacing w:before="0" w:after="40"/>
              <w:jc w:val="center"/>
              <w:rPr>
                <w:sz w:val="16"/>
              </w:rPr>
            </w:pPr>
            <w:r>
              <w:rPr>
                <w:sz w:val="16"/>
              </w:rPr>
              <w:t>Sep</w:t>
            </w:r>
          </w:p>
        </w:tc>
        <w:tc>
          <w:tcPr>
            <w:tcW w:w="270" w:type="dxa"/>
            <w:tcBorders/>
          </w:tcPr>
          <w:p>
            <w:pPr>
              <w:pStyle w:val="Normal"/>
              <w:snapToGrid w:val="false"/>
              <w:spacing w:before="0" w:after="40"/>
              <w:jc w:val="center"/>
              <w:rPr>
                <w:sz w:val="16"/>
              </w:rPr>
            </w:pPr>
            <w:r>
              <w:rPr>
                <w:sz w:val="16"/>
              </w:rPr>
            </w:r>
          </w:p>
        </w:tc>
        <w:tc>
          <w:tcPr>
            <w:tcW w:w="540" w:type="dxa"/>
            <w:tcBorders>
              <w:bottom w:val="single" w:sz="4" w:space="0" w:color="000000"/>
            </w:tcBorders>
          </w:tcPr>
          <w:p>
            <w:pPr>
              <w:pStyle w:val="Normal"/>
              <w:spacing w:before="0" w:after="40"/>
              <w:jc w:val="center"/>
              <w:rPr>
                <w:sz w:val="16"/>
              </w:rPr>
            </w:pPr>
            <w:r>
              <w:rPr>
                <w:sz w:val="16"/>
              </w:rPr>
              <w:t>Oct</w:t>
            </w:r>
          </w:p>
        </w:tc>
        <w:tc>
          <w:tcPr>
            <w:tcW w:w="270" w:type="dxa"/>
            <w:tcBorders/>
          </w:tcPr>
          <w:p>
            <w:pPr>
              <w:pStyle w:val="Normal"/>
              <w:snapToGrid w:val="false"/>
              <w:spacing w:before="0" w:after="40"/>
              <w:jc w:val="center"/>
              <w:rPr>
                <w:sz w:val="16"/>
              </w:rPr>
            </w:pPr>
            <w:r>
              <w:rPr>
                <w:sz w:val="16"/>
              </w:rPr>
            </w:r>
          </w:p>
        </w:tc>
        <w:tc>
          <w:tcPr>
            <w:tcW w:w="540" w:type="dxa"/>
            <w:tcBorders>
              <w:bottom w:val="single" w:sz="4" w:space="0" w:color="000000"/>
            </w:tcBorders>
          </w:tcPr>
          <w:p>
            <w:pPr>
              <w:pStyle w:val="Normal"/>
              <w:spacing w:before="0" w:after="40"/>
              <w:jc w:val="center"/>
              <w:rPr>
                <w:sz w:val="16"/>
              </w:rPr>
            </w:pPr>
            <w:r>
              <w:rPr>
                <w:sz w:val="16"/>
              </w:rPr>
              <w:t>Nov</w:t>
            </w:r>
          </w:p>
        </w:tc>
        <w:tc>
          <w:tcPr>
            <w:tcW w:w="270" w:type="dxa"/>
            <w:tcBorders/>
          </w:tcPr>
          <w:p>
            <w:pPr>
              <w:pStyle w:val="Normal"/>
              <w:snapToGrid w:val="false"/>
              <w:spacing w:before="0" w:after="40"/>
              <w:jc w:val="center"/>
              <w:rPr>
                <w:sz w:val="16"/>
              </w:rPr>
            </w:pPr>
            <w:r>
              <w:rPr>
                <w:sz w:val="16"/>
              </w:rPr>
            </w:r>
          </w:p>
        </w:tc>
        <w:tc>
          <w:tcPr>
            <w:tcW w:w="540" w:type="dxa"/>
            <w:tcBorders>
              <w:top w:val="single" w:sz="4" w:space="0" w:color="000000"/>
              <w:bottom w:val="single" w:sz="4" w:space="0" w:color="000000"/>
            </w:tcBorders>
          </w:tcPr>
          <w:p>
            <w:pPr>
              <w:pStyle w:val="Normal"/>
              <w:spacing w:before="0" w:after="40"/>
              <w:jc w:val="center"/>
              <w:rPr>
                <w:sz w:val="16"/>
              </w:rPr>
            </w:pPr>
            <w:r>
              <w:rPr>
                <w:sz w:val="16"/>
              </w:rPr>
              <w:t>Dec</w:t>
            </w:r>
          </w:p>
        </w:tc>
        <w:tc>
          <w:tcPr>
            <w:tcW w:w="270" w:type="dxa"/>
            <w:tcBorders>
              <w:top w:val="single" w:sz="4" w:space="0" w:color="000000"/>
            </w:tcBorders>
          </w:tcPr>
          <w:p>
            <w:pPr>
              <w:pStyle w:val="Normal"/>
              <w:snapToGrid w:val="false"/>
              <w:spacing w:before="0" w:after="40"/>
              <w:jc w:val="center"/>
              <w:rPr>
                <w:sz w:val="16"/>
              </w:rPr>
            </w:pPr>
            <w:r>
              <w:rPr>
                <w:sz w:val="16"/>
              </w:rPr>
            </w:r>
          </w:p>
        </w:tc>
        <w:tc>
          <w:tcPr>
            <w:tcW w:w="630" w:type="dxa"/>
            <w:tcBorders>
              <w:top w:val="single" w:sz="4" w:space="0" w:color="000000"/>
              <w:bottom w:val="single" w:sz="4" w:space="0" w:color="000000"/>
            </w:tcBorders>
          </w:tcPr>
          <w:p>
            <w:pPr>
              <w:pStyle w:val="Normal"/>
              <w:spacing w:before="0" w:after="40"/>
              <w:jc w:val="center"/>
              <w:rPr>
                <w:sz w:val="16"/>
              </w:rPr>
            </w:pPr>
            <w:r>
              <w:rPr>
                <w:sz w:val="16"/>
              </w:rPr>
              <w:t>Total</w:t>
            </w:r>
          </w:p>
        </w:tc>
        <w:tc>
          <w:tcPr>
            <w:tcW w:w="540" w:type="dxa"/>
            <w:tcBorders/>
          </w:tcPr>
          <w:p>
            <w:pPr>
              <w:pStyle w:val="Normal"/>
              <w:snapToGrid w:val="false"/>
              <w:spacing w:before="0" w:after="40"/>
              <w:jc w:val="center"/>
              <w:rPr>
                <w:sz w:val="16"/>
              </w:rPr>
            </w:pPr>
            <w:r>
              <w:rPr>
                <w:sz w:val="16"/>
              </w:rPr>
            </w:r>
          </w:p>
        </w:tc>
        <w:tc>
          <w:tcPr>
            <w:tcW w:w="540" w:type="dxa"/>
            <w:tcBorders>
              <w:bottom w:val="single" w:sz="4" w:space="0" w:color="000000"/>
            </w:tcBorders>
          </w:tcPr>
          <w:p>
            <w:pPr>
              <w:pStyle w:val="Normal"/>
              <w:spacing w:before="0" w:after="40"/>
              <w:jc w:val="center"/>
              <w:rPr>
                <w:sz w:val="16"/>
              </w:rPr>
            </w:pPr>
            <w:r>
              <w:rPr>
                <w:sz w:val="16"/>
              </w:rPr>
              <w:t>Jan</w:t>
            </w:r>
          </w:p>
        </w:tc>
        <w:tc>
          <w:tcPr>
            <w:tcW w:w="270" w:type="dxa"/>
            <w:tcBorders/>
          </w:tcPr>
          <w:p>
            <w:pPr>
              <w:pStyle w:val="Normal"/>
              <w:snapToGrid w:val="false"/>
              <w:spacing w:before="0" w:after="40"/>
              <w:jc w:val="center"/>
              <w:rPr>
                <w:sz w:val="16"/>
              </w:rPr>
            </w:pPr>
            <w:r>
              <w:rPr>
                <w:sz w:val="16"/>
              </w:rPr>
            </w:r>
          </w:p>
        </w:tc>
        <w:tc>
          <w:tcPr>
            <w:tcW w:w="540" w:type="dxa"/>
            <w:tcBorders>
              <w:bottom w:val="single" w:sz="4" w:space="0" w:color="000000"/>
            </w:tcBorders>
          </w:tcPr>
          <w:p>
            <w:pPr>
              <w:pStyle w:val="Normal"/>
              <w:spacing w:before="0" w:after="40"/>
              <w:jc w:val="center"/>
              <w:rPr>
                <w:sz w:val="16"/>
              </w:rPr>
            </w:pPr>
            <w:r>
              <w:rPr>
                <w:sz w:val="16"/>
              </w:rPr>
              <w:t>Feb</w:t>
            </w:r>
          </w:p>
        </w:tc>
        <w:tc>
          <w:tcPr>
            <w:tcW w:w="270" w:type="dxa"/>
            <w:tcBorders/>
          </w:tcPr>
          <w:p>
            <w:pPr>
              <w:pStyle w:val="Normal"/>
              <w:snapToGrid w:val="false"/>
              <w:spacing w:before="0" w:after="40"/>
              <w:jc w:val="center"/>
              <w:rPr>
                <w:sz w:val="16"/>
              </w:rPr>
            </w:pPr>
            <w:r>
              <w:rPr>
                <w:sz w:val="16"/>
              </w:rPr>
            </w:r>
          </w:p>
        </w:tc>
        <w:tc>
          <w:tcPr>
            <w:tcW w:w="540" w:type="dxa"/>
            <w:tcBorders>
              <w:bottom w:val="single" w:sz="4" w:space="0" w:color="000000"/>
            </w:tcBorders>
          </w:tcPr>
          <w:p>
            <w:pPr>
              <w:pStyle w:val="Normal"/>
              <w:spacing w:before="0" w:after="40"/>
              <w:jc w:val="center"/>
              <w:rPr>
                <w:sz w:val="16"/>
              </w:rPr>
            </w:pPr>
            <w:r>
              <w:rPr>
                <w:sz w:val="16"/>
              </w:rPr>
              <w:t>Mar</w:t>
            </w:r>
          </w:p>
        </w:tc>
        <w:tc>
          <w:tcPr>
            <w:tcW w:w="270" w:type="dxa"/>
            <w:tcBorders/>
          </w:tcPr>
          <w:p>
            <w:pPr>
              <w:pStyle w:val="Normal"/>
              <w:snapToGrid w:val="false"/>
              <w:spacing w:before="0" w:after="40"/>
              <w:jc w:val="center"/>
              <w:rPr>
                <w:sz w:val="16"/>
              </w:rPr>
            </w:pPr>
            <w:r>
              <w:rPr>
                <w:sz w:val="16"/>
              </w:rPr>
            </w:r>
          </w:p>
        </w:tc>
        <w:tc>
          <w:tcPr>
            <w:tcW w:w="540" w:type="dxa"/>
            <w:tcBorders>
              <w:bottom w:val="single" w:sz="4" w:space="0" w:color="000000"/>
            </w:tcBorders>
          </w:tcPr>
          <w:p>
            <w:pPr>
              <w:pStyle w:val="Normal"/>
              <w:spacing w:before="0" w:after="40"/>
              <w:jc w:val="center"/>
              <w:rPr>
                <w:sz w:val="16"/>
              </w:rPr>
            </w:pPr>
            <w:r>
              <w:rPr>
                <w:sz w:val="16"/>
              </w:rPr>
              <w:t>Apr</w:t>
            </w:r>
          </w:p>
        </w:tc>
        <w:tc>
          <w:tcPr>
            <w:tcW w:w="270" w:type="dxa"/>
            <w:tcBorders/>
          </w:tcPr>
          <w:p>
            <w:pPr>
              <w:pStyle w:val="Normal"/>
              <w:snapToGrid w:val="false"/>
              <w:spacing w:before="0" w:after="40"/>
              <w:jc w:val="center"/>
              <w:rPr>
                <w:sz w:val="16"/>
              </w:rPr>
            </w:pPr>
            <w:r>
              <w:rPr>
                <w:sz w:val="16"/>
              </w:rPr>
            </w:r>
          </w:p>
        </w:tc>
        <w:tc>
          <w:tcPr>
            <w:tcW w:w="540" w:type="dxa"/>
            <w:tcBorders>
              <w:bottom w:val="single" w:sz="4" w:space="0" w:color="000000"/>
            </w:tcBorders>
          </w:tcPr>
          <w:p>
            <w:pPr>
              <w:pStyle w:val="Normal"/>
              <w:spacing w:before="0" w:after="40"/>
              <w:jc w:val="center"/>
              <w:rPr>
                <w:sz w:val="16"/>
              </w:rPr>
            </w:pPr>
            <w:r>
              <w:rPr>
                <w:sz w:val="16"/>
              </w:rPr>
              <w:t>May</w:t>
            </w:r>
          </w:p>
        </w:tc>
        <w:tc>
          <w:tcPr>
            <w:tcW w:w="270" w:type="dxa"/>
            <w:tcBorders/>
          </w:tcPr>
          <w:p>
            <w:pPr>
              <w:pStyle w:val="Normal"/>
              <w:snapToGrid w:val="false"/>
              <w:spacing w:before="0" w:after="40"/>
              <w:jc w:val="center"/>
              <w:rPr>
                <w:sz w:val="16"/>
              </w:rPr>
            </w:pPr>
            <w:r>
              <w:rPr>
                <w:sz w:val="16"/>
              </w:rPr>
            </w:r>
          </w:p>
        </w:tc>
        <w:tc>
          <w:tcPr>
            <w:tcW w:w="540" w:type="dxa"/>
            <w:tcBorders>
              <w:bottom w:val="single" w:sz="4" w:space="0" w:color="000000"/>
            </w:tcBorders>
          </w:tcPr>
          <w:p>
            <w:pPr>
              <w:pStyle w:val="Normal"/>
              <w:spacing w:before="0" w:after="40"/>
              <w:jc w:val="center"/>
              <w:rPr>
                <w:sz w:val="16"/>
              </w:rPr>
            </w:pPr>
            <w:r>
              <w:rPr>
                <w:sz w:val="16"/>
              </w:rPr>
              <w:t>Jun</w:t>
            </w:r>
          </w:p>
        </w:tc>
        <w:tc>
          <w:tcPr>
            <w:tcW w:w="270" w:type="dxa"/>
            <w:tcBorders/>
          </w:tcPr>
          <w:p>
            <w:pPr>
              <w:pStyle w:val="Normal"/>
              <w:snapToGrid w:val="false"/>
              <w:spacing w:before="0" w:after="40"/>
              <w:jc w:val="center"/>
              <w:rPr>
                <w:sz w:val="16"/>
              </w:rPr>
            </w:pPr>
            <w:r>
              <w:rPr>
                <w:sz w:val="16"/>
              </w:rPr>
            </w:r>
          </w:p>
        </w:tc>
        <w:tc>
          <w:tcPr>
            <w:tcW w:w="900" w:type="dxa"/>
            <w:tcBorders>
              <w:bottom w:val="single" w:sz="4" w:space="0" w:color="000000"/>
            </w:tcBorders>
          </w:tcPr>
          <w:p>
            <w:pPr>
              <w:pStyle w:val="Normal"/>
              <w:spacing w:before="0" w:after="40"/>
              <w:jc w:val="center"/>
              <w:rPr>
                <w:sz w:val="16"/>
              </w:rPr>
            </w:pPr>
            <w:r>
              <w:rPr>
                <w:sz w:val="16"/>
              </w:rPr>
              <w:t>6/30/01</w:t>
            </w:r>
          </w:p>
        </w:tc>
      </w:tr>
      <w:tr>
        <w:trPr/>
        <w:tc>
          <w:tcPr>
            <w:tcW w:w="2178" w:type="dxa"/>
            <w:tcBorders/>
          </w:tcPr>
          <w:p>
            <w:pPr>
              <w:pStyle w:val="Normal"/>
              <w:spacing w:before="0" w:after="40"/>
              <w:jc w:val="both"/>
              <w:rPr>
                <w:sz w:val="16"/>
              </w:rPr>
            </w:pPr>
            <w:r>
              <w:rPr>
                <w:sz w:val="16"/>
              </w:rPr>
              <w:t>Buildings</w:t>
            </w:r>
          </w:p>
        </w:tc>
        <w:tc>
          <w:tcPr>
            <w:tcW w:w="27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center"/>
              <w:rPr>
                <w:sz w:val="16"/>
              </w:rPr>
            </w:pPr>
            <w:r>
              <w:rPr>
                <w:sz w:val="16"/>
              </w:rPr>
              <w:t>(0.6)</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(1.5)</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(1.3)</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(1.3)</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(1.3)</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(1.3)</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(7.3)</w:t>
            </w:r>
          </w:p>
        </w:tc>
        <w:tc>
          <w:tcPr>
            <w:tcW w:w="54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(1.3)</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(1.3)</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(1.3)</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(1.5)</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(1.5)</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(0.6)</w:t>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tabs>
                <w:tab w:val="clear" w:pos="720"/>
                <w:tab w:val="decimal" w:pos="432" w:leader="none"/>
              </w:tabs>
              <w:spacing w:before="0" w:after="40"/>
              <w:jc w:val="both"/>
              <w:rPr>
                <w:sz w:val="16"/>
              </w:rPr>
            </w:pPr>
            <w:r>
              <w:rPr>
                <w:sz w:val="16"/>
              </w:rPr>
              <w:t>(14.8)</w:t>
            </w:r>
          </w:p>
        </w:tc>
      </w:tr>
      <w:tr>
        <w:trPr/>
        <w:tc>
          <w:tcPr>
            <w:tcW w:w="2178" w:type="dxa"/>
            <w:tcBorders/>
          </w:tcPr>
          <w:p>
            <w:pPr>
              <w:pStyle w:val="Normal"/>
              <w:spacing w:before="0" w:after="40"/>
              <w:jc w:val="both"/>
              <w:rPr>
                <w:sz w:val="16"/>
              </w:rPr>
            </w:pPr>
            <w:r>
              <w:rPr>
                <w:sz w:val="16"/>
              </w:rPr>
              <w:t>Machinery &amp; equip.</w:t>
            </w:r>
          </w:p>
        </w:tc>
        <w:tc>
          <w:tcPr>
            <w:tcW w:w="27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center"/>
              <w:rPr>
                <w:sz w:val="16"/>
              </w:rPr>
            </w:pPr>
            <w:r>
              <w:rPr>
                <w:sz w:val="16"/>
              </w:rPr>
              <w:t>(2.7)</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(0.1)</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(0.2)</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(0.4)</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(3.4)</w:t>
            </w:r>
          </w:p>
        </w:tc>
        <w:tc>
          <w:tcPr>
            <w:tcW w:w="54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(0.5)</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(1.5)</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(2.0)</w:t>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tabs>
                <w:tab w:val="clear" w:pos="720"/>
                <w:tab w:val="decimal" w:pos="432" w:leader="none"/>
              </w:tabs>
              <w:spacing w:before="0" w:after="40"/>
              <w:jc w:val="both"/>
              <w:rPr>
                <w:sz w:val="16"/>
              </w:rPr>
            </w:pPr>
            <w:r>
              <w:rPr>
                <w:sz w:val="16"/>
              </w:rPr>
              <w:t>(7.4)</w:t>
            </w:r>
          </w:p>
        </w:tc>
      </w:tr>
      <w:tr>
        <w:trPr/>
        <w:tc>
          <w:tcPr>
            <w:tcW w:w="2178" w:type="dxa"/>
            <w:tcBorders/>
          </w:tcPr>
          <w:p>
            <w:pPr>
              <w:pStyle w:val="Normal"/>
              <w:spacing w:before="0" w:after="40"/>
              <w:jc w:val="both"/>
              <w:rPr>
                <w:sz w:val="16"/>
              </w:rPr>
            </w:pPr>
            <w:r>
              <w:rPr>
                <w:sz w:val="16"/>
              </w:rPr>
              <w:t>Furniture &amp; fixtures</w:t>
            </w:r>
          </w:p>
        </w:tc>
        <w:tc>
          <w:tcPr>
            <w:tcW w:w="27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center"/>
              <w:rPr>
                <w:sz w:val="16"/>
              </w:rPr>
            </w:pPr>
            <w:r>
              <w:rPr>
                <w:sz w:val="16"/>
              </w:rPr>
              <w:t>(1.4)</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(0.6)</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(0.4)</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(0.1)</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(0.1)</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(0.2)</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(2.8)</w:t>
            </w:r>
          </w:p>
        </w:tc>
        <w:tc>
          <w:tcPr>
            <w:tcW w:w="54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(0.1)</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(0.1)</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(0.1)</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(0.6)</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(0.6)</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(0.1)</w:t>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tabs>
                <w:tab w:val="clear" w:pos="720"/>
                <w:tab w:val="decimal" w:pos="432" w:leader="none"/>
              </w:tabs>
              <w:spacing w:before="0" w:after="40"/>
              <w:jc w:val="both"/>
              <w:rPr>
                <w:sz w:val="16"/>
              </w:rPr>
            </w:pPr>
            <w:r>
              <w:rPr>
                <w:sz w:val="16"/>
              </w:rPr>
              <w:t>(4.4)</w:t>
            </w:r>
          </w:p>
        </w:tc>
      </w:tr>
      <w:tr>
        <w:trPr/>
        <w:tc>
          <w:tcPr>
            <w:tcW w:w="2178" w:type="dxa"/>
            <w:tcBorders/>
          </w:tcPr>
          <w:p>
            <w:pPr>
              <w:pStyle w:val="Normal"/>
              <w:spacing w:before="0" w:after="40"/>
              <w:jc w:val="both"/>
              <w:rPr>
                <w:sz w:val="16"/>
              </w:rPr>
            </w:pPr>
            <w:r>
              <w:rPr>
                <w:sz w:val="16"/>
              </w:rPr>
              <w:t>Autos &amp; vans</w:t>
            </w:r>
          </w:p>
        </w:tc>
        <w:tc>
          <w:tcPr>
            <w:tcW w:w="27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center"/>
              <w:rPr>
                <w:sz w:val="16"/>
              </w:rPr>
            </w:pPr>
            <w:r>
              <w:rPr>
                <w:sz w:val="16"/>
              </w:rPr>
              <w:t>(0.4)</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(0.4)</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(0.2)</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(1.0)</w:t>
            </w:r>
          </w:p>
        </w:tc>
        <w:tc>
          <w:tcPr>
            <w:tcW w:w="54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tabs>
                <w:tab w:val="clear" w:pos="720"/>
                <w:tab w:val="decimal" w:pos="432" w:leader="none"/>
              </w:tabs>
              <w:spacing w:before="0" w:after="40"/>
              <w:jc w:val="both"/>
              <w:rPr>
                <w:sz w:val="16"/>
              </w:rPr>
            </w:pPr>
            <w:r>
              <w:rPr>
                <w:sz w:val="16"/>
              </w:rPr>
              <w:t>(1.0)</w:t>
            </w:r>
          </w:p>
        </w:tc>
      </w:tr>
      <w:tr>
        <w:trPr/>
        <w:tc>
          <w:tcPr>
            <w:tcW w:w="2178" w:type="dxa"/>
            <w:tcBorders/>
          </w:tcPr>
          <w:p>
            <w:pPr>
              <w:pStyle w:val="Normal"/>
              <w:spacing w:before="0" w:after="40"/>
              <w:jc w:val="both"/>
              <w:rPr>
                <w:sz w:val="16"/>
              </w:rPr>
            </w:pPr>
            <w:r>
              <w:rPr>
                <w:sz w:val="16"/>
              </w:rPr>
              <w:t>Trucks &amp; mobile equip.</w:t>
            </w:r>
          </w:p>
        </w:tc>
        <w:tc>
          <w:tcPr>
            <w:tcW w:w="27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center"/>
              <w:rPr>
                <w:sz w:val="16"/>
              </w:rPr>
            </w:pPr>
            <w:r>
              <w:rPr>
                <w:sz w:val="16"/>
              </w:rPr>
              <w:t>(1.1)</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(0.6)</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(0.1)</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(1.8)</w:t>
            </w:r>
          </w:p>
        </w:tc>
        <w:tc>
          <w:tcPr>
            <w:tcW w:w="54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(0.1)</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(0.1)</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tabs>
                <w:tab w:val="clear" w:pos="720"/>
                <w:tab w:val="decimal" w:pos="432" w:leader="none"/>
              </w:tabs>
              <w:spacing w:before="0" w:after="40"/>
              <w:jc w:val="both"/>
              <w:rPr>
                <w:sz w:val="16"/>
              </w:rPr>
            </w:pPr>
            <w:r>
              <w:rPr>
                <w:sz w:val="16"/>
              </w:rPr>
              <w:t>(2.0)</w:t>
            </w:r>
          </w:p>
        </w:tc>
      </w:tr>
      <w:tr>
        <w:trPr/>
        <w:tc>
          <w:tcPr>
            <w:tcW w:w="2178" w:type="dxa"/>
            <w:tcBorders/>
          </w:tcPr>
          <w:p>
            <w:pPr>
              <w:pStyle w:val="Normal"/>
              <w:spacing w:before="0" w:after="40"/>
              <w:jc w:val="both"/>
              <w:rPr>
                <w:sz w:val="16"/>
              </w:rPr>
            </w:pPr>
            <w:r>
              <w:rPr>
                <w:sz w:val="16"/>
              </w:rPr>
              <w:t>Tools &amp; test equipment</w:t>
            </w:r>
          </w:p>
        </w:tc>
        <w:tc>
          <w:tcPr>
            <w:tcW w:w="27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54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tabs>
                <w:tab w:val="clear" w:pos="720"/>
                <w:tab w:val="decimal" w:pos="432" w:leader="none"/>
              </w:tabs>
              <w:spacing w:before="0" w:after="40"/>
              <w:jc w:val="both"/>
              <w:rPr>
                <w:sz w:val="16"/>
              </w:rPr>
            </w:pPr>
            <w:r>
              <w:rPr>
                <w:sz w:val="16"/>
              </w:rPr>
              <w:t>-</w:t>
            </w:r>
          </w:p>
        </w:tc>
      </w:tr>
      <w:tr>
        <w:trPr/>
        <w:tc>
          <w:tcPr>
            <w:tcW w:w="2178" w:type="dxa"/>
            <w:tcBorders/>
          </w:tcPr>
          <w:p>
            <w:pPr>
              <w:pStyle w:val="Normal"/>
              <w:spacing w:before="0" w:after="40"/>
              <w:jc w:val="both"/>
              <w:rPr>
                <w:sz w:val="16"/>
              </w:rPr>
            </w:pPr>
            <w:r>
              <w:rPr>
                <w:sz w:val="16"/>
              </w:rPr>
              <w:t>Engineering - prototype turbine</w:t>
            </w:r>
          </w:p>
        </w:tc>
        <w:tc>
          <w:tcPr>
            <w:tcW w:w="27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center"/>
              <w:rPr>
                <w:sz w:val="16"/>
              </w:rPr>
            </w:pPr>
            <w:r>
              <w:rPr>
                <w:sz w:val="16"/>
              </w:rPr>
              <w:t>(1.2)</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(1.2)</w:t>
            </w:r>
          </w:p>
        </w:tc>
        <w:tc>
          <w:tcPr>
            <w:tcW w:w="54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(0.8)</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(0.7)</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(1.0)</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tabs>
                <w:tab w:val="clear" w:pos="720"/>
                <w:tab w:val="decimal" w:pos="432" w:leader="none"/>
              </w:tabs>
              <w:spacing w:before="0" w:after="40"/>
              <w:jc w:val="both"/>
              <w:rPr>
                <w:sz w:val="16"/>
              </w:rPr>
            </w:pPr>
            <w:r>
              <w:rPr>
                <w:sz w:val="16"/>
              </w:rPr>
              <w:t>(3.7)</w:t>
            </w:r>
          </w:p>
        </w:tc>
      </w:tr>
      <w:tr>
        <w:trPr/>
        <w:tc>
          <w:tcPr>
            <w:tcW w:w="2178" w:type="dxa"/>
            <w:tcBorders/>
          </w:tcPr>
          <w:p>
            <w:pPr>
              <w:pStyle w:val="Normal"/>
              <w:spacing w:before="0" w:after="40"/>
              <w:jc w:val="both"/>
              <w:rPr>
                <w:sz w:val="16"/>
              </w:rPr>
            </w:pPr>
            <w:r>
              <w:rPr>
                <w:sz w:val="16"/>
              </w:rPr>
              <w:t>Manufacturing tooling &amp; other</w:t>
            </w:r>
          </w:p>
        </w:tc>
        <w:tc>
          <w:tcPr>
            <w:tcW w:w="27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center"/>
              <w:rPr>
                <w:sz w:val="16"/>
              </w:rPr>
            </w:pPr>
            <w:r>
              <w:rPr>
                <w:sz w:val="16"/>
              </w:rPr>
              <w:t>(2.2)</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(1.4)</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(1.2)</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(0.9)</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(0.3)</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(0.6)</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(6.6)</w:t>
            </w:r>
          </w:p>
        </w:tc>
        <w:tc>
          <w:tcPr>
            <w:tcW w:w="54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(1.0)</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(1.0)</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tabs>
                <w:tab w:val="clear" w:pos="720"/>
                <w:tab w:val="decimal" w:pos="432" w:leader="none"/>
              </w:tabs>
              <w:spacing w:before="0" w:after="40"/>
              <w:jc w:val="both"/>
              <w:rPr>
                <w:sz w:val="16"/>
              </w:rPr>
            </w:pPr>
            <w:r>
              <w:rPr>
                <w:sz w:val="16"/>
              </w:rPr>
              <w:t>(8.6)</w:t>
            </w:r>
          </w:p>
        </w:tc>
      </w:tr>
      <w:tr>
        <w:trPr/>
        <w:tc>
          <w:tcPr>
            <w:tcW w:w="2178" w:type="dxa"/>
            <w:tcBorders/>
          </w:tcPr>
          <w:p>
            <w:pPr>
              <w:pStyle w:val="Normal"/>
              <w:spacing w:before="0" w:after="40"/>
              <w:jc w:val="both"/>
              <w:rPr>
                <w:sz w:val="16"/>
              </w:rPr>
            </w:pPr>
            <w:r>
              <w:rPr>
                <w:sz w:val="16"/>
              </w:rPr>
              <w:t>Leasehold improvements</w:t>
            </w:r>
          </w:p>
        </w:tc>
        <w:tc>
          <w:tcPr>
            <w:tcW w:w="27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center"/>
              <w:rPr>
                <w:sz w:val="16"/>
              </w:rPr>
            </w:pPr>
            <w:r>
              <w:rPr>
                <w:sz w:val="16"/>
              </w:rPr>
              <w:t>(0.2)</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(0.1)</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(0.1)</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(0.2)</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(0.2)</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(0.8)</w:t>
            </w:r>
          </w:p>
        </w:tc>
        <w:tc>
          <w:tcPr>
            <w:tcW w:w="54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tabs>
                <w:tab w:val="clear" w:pos="720"/>
                <w:tab w:val="decimal" w:pos="432" w:leader="none"/>
              </w:tabs>
              <w:spacing w:before="0" w:after="40"/>
              <w:jc w:val="both"/>
              <w:rPr>
                <w:sz w:val="16"/>
              </w:rPr>
            </w:pPr>
            <w:r>
              <w:rPr>
                <w:sz w:val="16"/>
              </w:rPr>
              <w:t>(0.8)</w:t>
            </w:r>
          </w:p>
        </w:tc>
      </w:tr>
      <w:tr>
        <w:trPr/>
        <w:tc>
          <w:tcPr>
            <w:tcW w:w="2178" w:type="dxa"/>
            <w:tcBorders/>
          </w:tcPr>
          <w:p>
            <w:pPr>
              <w:pStyle w:val="Normal"/>
              <w:spacing w:before="0" w:after="40"/>
              <w:jc w:val="both"/>
              <w:rPr>
                <w:sz w:val="16"/>
              </w:rPr>
            </w:pPr>
            <w:r>
              <w:rPr>
                <w:sz w:val="16"/>
              </w:rPr>
              <w:t>Data processing equip.</w:t>
            </w:r>
          </w:p>
        </w:tc>
        <w:tc>
          <w:tcPr>
            <w:tcW w:w="27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center"/>
              <w:rPr>
                <w:sz w:val="16"/>
              </w:rPr>
            </w:pPr>
            <w:r>
              <w:rPr>
                <w:sz w:val="16"/>
              </w:rPr>
              <w:t>(0.3)</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(0.5)</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(0.2)</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(0.1)</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(0.1)</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(0.1)</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(1.3)</w:t>
            </w:r>
          </w:p>
        </w:tc>
        <w:tc>
          <w:tcPr>
            <w:tcW w:w="54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(0.5)</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(1.0)</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(0.5)</w:t>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tabs>
                <w:tab w:val="clear" w:pos="720"/>
                <w:tab w:val="decimal" w:pos="432" w:leader="none"/>
              </w:tabs>
              <w:spacing w:before="0" w:after="40"/>
              <w:jc w:val="both"/>
              <w:rPr>
                <w:sz w:val="16"/>
              </w:rPr>
            </w:pPr>
            <w:r>
              <w:rPr>
                <w:sz w:val="16"/>
              </w:rPr>
              <w:t>(3.3)</w:t>
            </w:r>
          </w:p>
        </w:tc>
      </w:tr>
      <w:tr>
        <w:trPr/>
        <w:tc>
          <w:tcPr>
            <w:tcW w:w="2178" w:type="dxa"/>
            <w:tcBorders/>
          </w:tcPr>
          <w:p>
            <w:pPr>
              <w:pStyle w:val="Normal"/>
              <w:spacing w:before="0" w:after="40"/>
              <w:jc w:val="both"/>
              <w:rPr>
                <w:sz w:val="16"/>
              </w:rPr>
            </w:pPr>
            <w:r>
              <w:rPr>
                <w:sz w:val="16"/>
              </w:rPr>
              <w:t>Other</w:t>
            </w:r>
          </w:p>
        </w:tc>
        <w:tc>
          <w:tcPr>
            <w:tcW w:w="27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54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tabs>
                <w:tab w:val="clear" w:pos="720"/>
                <w:tab w:val="decimal" w:pos="432" w:leader="none"/>
              </w:tabs>
              <w:spacing w:before="0" w:after="40"/>
              <w:jc w:val="both"/>
              <w:rPr>
                <w:sz w:val="16"/>
              </w:rPr>
            </w:pPr>
            <w:r>
              <w:rPr>
                <w:sz w:val="16"/>
              </w:rPr>
              <w:t>-</w:t>
            </w:r>
          </w:p>
        </w:tc>
      </w:tr>
      <w:tr>
        <w:trPr/>
        <w:tc>
          <w:tcPr>
            <w:tcW w:w="2178" w:type="dxa"/>
            <w:tcBorders/>
          </w:tcPr>
          <w:p>
            <w:pPr>
              <w:pStyle w:val="Normal"/>
              <w:spacing w:before="0" w:after="40"/>
              <w:jc w:val="both"/>
              <w:rPr>
                <w:sz w:val="16"/>
              </w:rPr>
            </w:pPr>
            <w:r>
              <w:rPr>
                <w:sz w:val="16"/>
              </w:rPr>
              <w:t>x</w:t>
            </w:r>
          </w:p>
        </w:tc>
        <w:tc>
          <w:tcPr>
            <w:tcW w:w="27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54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tabs>
                <w:tab w:val="clear" w:pos="720"/>
                <w:tab w:val="decimal" w:pos="432" w:leader="none"/>
              </w:tabs>
              <w:spacing w:before="0" w:after="40"/>
              <w:jc w:val="both"/>
              <w:rPr>
                <w:sz w:val="16"/>
              </w:rPr>
            </w:pPr>
            <w:r>
              <w:rPr>
                <w:sz w:val="16"/>
              </w:rPr>
              <w:t>-</w:t>
            </w:r>
          </w:p>
        </w:tc>
      </w:tr>
      <w:tr>
        <w:trPr/>
        <w:tc>
          <w:tcPr>
            <w:tcW w:w="2178" w:type="dxa"/>
            <w:tcBorders/>
          </w:tcPr>
          <w:p>
            <w:pPr>
              <w:pStyle w:val="Normal"/>
              <w:spacing w:before="0" w:after="40"/>
              <w:jc w:val="both"/>
              <w:rPr>
                <w:sz w:val="16"/>
              </w:rPr>
            </w:pPr>
            <w:r>
              <w:rPr>
                <w:sz w:val="16"/>
              </w:rPr>
              <w:t>x</w:t>
            </w:r>
          </w:p>
        </w:tc>
        <w:tc>
          <w:tcPr>
            <w:tcW w:w="27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54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tabs>
                <w:tab w:val="clear" w:pos="720"/>
                <w:tab w:val="decimal" w:pos="432" w:leader="none"/>
              </w:tabs>
              <w:spacing w:before="0" w:after="40"/>
              <w:jc w:val="both"/>
              <w:rPr>
                <w:sz w:val="16"/>
              </w:rPr>
            </w:pPr>
            <w:r>
              <w:rPr>
                <w:sz w:val="16"/>
              </w:rPr>
              <w:t>-</w:t>
            </w:r>
          </w:p>
        </w:tc>
      </w:tr>
      <w:tr>
        <w:trPr/>
        <w:tc>
          <w:tcPr>
            <w:tcW w:w="2178" w:type="dxa"/>
            <w:tcBorders/>
          </w:tcPr>
          <w:p>
            <w:pPr>
              <w:pStyle w:val="Normal"/>
              <w:spacing w:before="0" w:after="40"/>
              <w:jc w:val="both"/>
              <w:rPr>
                <w:b/>
                <w:sz w:val="16"/>
              </w:rPr>
            </w:pPr>
            <w:r>
              <w:rPr>
                <w:b/>
                <w:sz w:val="16"/>
              </w:rPr>
              <w:t>Total Capital Expenditures</w:t>
            </w:r>
          </w:p>
        </w:tc>
        <w:tc>
          <w:tcPr>
            <w:tcW w:w="270" w:type="dxa"/>
            <w:tcBorders/>
          </w:tcPr>
          <w:p>
            <w:pPr>
              <w:pStyle w:val="Normal"/>
              <w:snapToGrid w:val="false"/>
              <w:spacing w:before="0" w:after="40"/>
              <w:jc w:val="both"/>
              <w:rPr>
                <w:b/>
                <w:sz w:val="16"/>
              </w:rPr>
            </w:pPr>
            <w:r>
              <w:rPr>
                <w:b/>
                <w:sz w:val="16"/>
              </w:rPr>
            </w:r>
          </w:p>
        </w:tc>
        <w:tc>
          <w:tcPr>
            <w:tcW w:w="630" w:type="dxa"/>
            <w:tcBorders>
              <w:top w:val="single" w:sz="4" w:space="0" w:color="000000"/>
              <w:bottom w:val="double" w:sz="4" w:space="0" w:color="000000"/>
            </w:tcBorders>
          </w:tcPr>
          <w:p>
            <w:pPr>
              <w:pStyle w:val="Normal"/>
              <w:spacing w:before="0" w:after="40"/>
              <w:jc w:val="center"/>
              <w:rPr>
                <w:sz w:val="16"/>
              </w:rPr>
            </w:pPr>
            <w:r>
              <w:rPr>
                <w:sz w:val="16"/>
              </w:rPr>
              <w:t>(10.1)</w:t>
            </w:r>
          </w:p>
        </w:tc>
        <w:tc>
          <w:tcPr>
            <w:tcW w:w="270" w:type="dxa"/>
            <w:tcBorders/>
          </w:tcPr>
          <w:p>
            <w:pPr>
              <w:pStyle w:val="Normal"/>
              <w:snapToGrid w:val="false"/>
              <w:spacing w:before="0" w:after="40"/>
              <w:jc w:val="center"/>
              <w:rPr>
                <w:sz w:val="16"/>
              </w:rPr>
            </w:pPr>
            <w:r>
              <w:rPr>
                <w:sz w:val="16"/>
              </w:rPr>
            </w:r>
          </w:p>
        </w:tc>
        <w:tc>
          <w:tcPr>
            <w:tcW w:w="540" w:type="dxa"/>
            <w:tcBorders>
              <w:top w:val="single" w:sz="4" w:space="0" w:color="000000"/>
              <w:bottom w:val="double" w:sz="4" w:space="0" w:color="000000"/>
            </w:tcBorders>
          </w:tcPr>
          <w:p>
            <w:pPr>
              <w:pStyle w:val="Normal"/>
              <w:spacing w:before="0" w:after="40"/>
              <w:jc w:val="center"/>
              <w:rPr>
                <w:sz w:val="16"/>
              </w:rPr>
            </w:pPr>
            <w:r>
              <w:rPr>
                <w:sz w:val="16"/>
              </w:rPr>
              <w:t>(5.2)</w:t>
            </w:r>
          </w:p>
        </w:tc>
        <w:tc>
          <w:tcPr>
            <w:tcW w:w="270" w:type="dxa"/>
            <w:tcBorders/>
          </w:tcPr>
          <w:p>
            <w:pPr>
              <w:pStyle w:val="Normal"/>
              <w:snapToGrid w:val="false"/>
              <w:spacing w:before="0" w:after="40"/>
              <w:jc w:val="center"/>
              <w:rPr>
                <w:sz w:val="16"/>
              </w:rPr>
            </w:pPr>
            <w:r>
              <w:rPr>
                <w:sz w:val="16"/>
              </w:rPr>
            </w:r>
          </w:p>
        </w:tc>
        <w:tc>
          <w:tcPr>
            <w:tcW w:w="540" w:type="dxa"/>
            <w:tcBorders>
              <w:top w:val="single" w:sz="4" w:space="0" w:color="000000"/>
              <w:bottom w:val="double" w:sz="4" w:space="0" w:color="000000"/>
            </w:tcBorders>
          </w:tcPr>
          <w:p>
            <w:pPr>
              <w:pStyle w:val="Normal"/>
              <w:spacing w:before="0" w:after="40"/>
              <w:jc w:val="center"/>
              <w:rPr>
                <w:sz w:val="16"/>
              </w:rPr>
            </w:pPr>
            <w:r>
              <w:rPr>
                <w:sz w:val="16"/>
              </w:rPr>
              <w:t>(3.7)</w:t>
            </w:r>
          </w:p>
        </w:tc>
        <w:tc>
          <w:tcPr>
            <w:tcW w:w="270" w:type="dxa"/>
            <w:tcBorders/>
          </w:tcPr>
          <w:p>
            <w:pPr>
              <w:pStyle w:val="Normal"/>
              <w:snapToGrid w:val="false"/>
              <w:spacing w:before="0" w:after="40"/>
              <w:jc w:val="center"/>
              <w:rPr>
                <w:sz w:val="16"/>
              </w:rPr>
            </w:pPr>
            <w:r>
              <w:rPr>
                <w:sz w:val="16"/>
              </w:rPr>
            </w:r>
          </w:p>
        </w:tc>
        <w:tc>
          <w:tcPr>
            <w:tcW w:w="540" w:type="dxa"/>
            <w:tcBorders>
              <w:top w:val="single" w:sz="4" w:space="0" w:color="000000"/>
              <w:bottom w:val="double" w:sz="4" w:space="0" w:color="000000"/>
            </w:tcBorders>
          </w:tcPr>
          <w:p>
            <w:pPr>
              <w:pStyle w:val="Normal"/>
              <w:spacing w:before="0" w:after="40"/>
              <w:jc w:val="center"/>
              <w:rPr>
                <w:sz w:val="16"/>
              </w:rPr>
            </w:pPr>
            <w:r>
              <w:rPr>
                <w:sz w:val="16"/>
              </w:rPr>
              <w:t>(2.6)</w:t>
            </w:r>
          </w:p>
        </w:tc>
        <w:tc>
          <w:tcPr>
            <w:tcW w:w="270" w:type="dxa"/>
            <w:tcBorders/>
          </w:tcPr>
          <w:p>
            <w:pPr>
              <w:pStyle w:val="Normal"/>
              <w:snapToGrid w:val="false"/>
              <w:spacing w:before="0" w:after="40"/>
              <w:jc w:val="center"/>
              <w:rPr>
                <w:sz w:val="16"/>
              </w:rPr>
            </w:pPr>
            <w:r>
              <w:rPr>
                <w:sz w:val="16"/>
              </w:rPr>
            </w:r>
          </w:p>
        </w:tc>
        <w:tc>
          <w:tcPr>
            <w:tcW w:w="540" w:type="dxa"/>
            <w:tcBorders>
              <w:top w:val="single" w:sz="4" w:space="0" w:color="000000"/>
              <w:bottom w:val="double" w:sz="4" w:space="0" w:color="000000"/>
            </w:tcBorders>
          </w:tcPr>
          <w:p>
            <w:pPr>
              <w:pStyle w:val="Normal"/>
              <w:spacing w:before="0" w:after="40"/>
              <w:jc w:val="center"/>
              <w:rPr>
                <w:sz w:val="16"/>
              </w:rPr>
            </w:pPr>
            <w:r>
              <w:rPr>
                <w:sz w:val="16"/>
              </w:rPr>
              <w:t>(2.0)</w:t>
            </w:r>
          </w:p>
        </w:tc>
        <w:tc>
          <w:tcPr>
            <w:tcW w:w="270" w:type="dxa"/>
            <w:tcBorders/>
          </w:tcPr>
          <w:p>
            <w:pPr>
              <w:pStyle w:val="Normal"/>
              <w:snapToGrid w:val="false"/>
              <w:spacing w:before="0" w:after="40"/>
              <w:jc w:val="center"/>
              <w:rPr>
                <w:sz w:val="16"/>
              </w:rPr>
            </w:pPr>
            <w:r>
              <w:rPr>
                <w:sz w:val="16"/>
              </w:rPr>
            </w:r>
          </w:p>
        </w:tc>
        <w:tc>
          <w:tcPr>
            <w:tcW w:w="540" w:type="dxa"/>
            <w:tcBorders>
              <w:top w:val="single" w:sz="4" w:space="0" w:color="000000"/>
              <w:bottom w:val="double" w:sz="4" w:space="0" w:color="000000"/>
            </w:tcBorders>
          </w:tcPr>
          <w:p>
            <w:pPr>
              <w:pStyle w:val="Normal"/>
              <w:spacing w:before="0" w:after="40"/>
              <w:jc w:val="center"/>
              <w:rPr>
                <w:sz w:val="16"/>
              </w:rPr>
            </w:pPr>
            <w:r>
              <w:rPr>
                <w:sz w:val="16"/>
              </w:rPr>
              <w:t>(2.6)</w:t>
            </w:r>
          </w:p>
        </w:tc>
        <w:tc>
          <w:tcPr>
            <w:tcW w:w="270" w:type="dxa"/>
            <w:tcBorders/>
          </w:tcPr>
          <w:p>
            <w:pPr>
              <w:pStyle w:val="Normal"/>
              <w:snapToGrid w:val="false"/>
              <w:spacing w:before="0" w:after="40"/>
              <w:jc w:val="center"/>
              <w:rPr>
                <w:sz w:val="16"/>
              </w:rPr>
            </w:pPr>
            <w:r>
              <w:rPr>
                <w:sz w:val="16"/>
              </w:rPr>
            </w:r>
          </w:p>
        </w:tc>
        <w:tc>
          <w:tcPr>
            <w:tcW w:w="630" w:type="dxa"/>
            <w:tcBorders>
              <w:top w:val="single" w:sz="4" w:space="0" w:color="000000"/>
              <w:bottom w:val="double" w:sz="4" w:space="0" w:color="000000"/>
            </w:tcBorders>
          </w:tcPr>
          <w:p>
            <w:pPr>
              <w:pStyle w:val="Normal"/>
              <w:spacing w:before="0" w:after="40"/>
              <w:jc w:val="center"/>
              <w:rPr>
                <w:sz w:val="16"/>
              </w:rPr>
            </w:pPr>
            <w:r>
              <w:rPr>
                <w:sz w:val="16"/>
              </w:rPr>
              <w:t>(26.2)</w:t>
            </w:r>
          </w:p>
        </w:tc>
        <w:tc>
          <w:tcPr>
            <w:tcW w:w="540" w:type="dxa"/>
            <w:tcBorders/>
          </w:tcPr>
          <w:p>
            <w:pPr>
              <w:pStyle w:val="Normal"/>
              <w:snapToGrid w:val="false"/>
              <w:spacing w:before="0" w:after="40"/>
              <w:jc w:val="center"/>
              <w:rPr>
                <w:sz w:val="16"/>
              </w:rPr>
            </w:pPr>
            <w:r>
              <w:rPr>
                <w:sz w:val="16"/>
              </w:rPr>
            </w:r>
          </w:p>
        </w:tc>
        <w:tc>
          <w:tcPr>
            <w:tcW w:w="540" w:type="dxa"/>
            <w:tcBorders>
              <w:top w:val="single" w:sz="4" w:space="0" w:color="000000"/>
              <w:bottom w:val="double" w:sz="4" w:space="0" w:color="000000"/>
            </w:tcBorders>
          </w:tcPr>
          <w:p>
            <w:pPr>
              <w:pStyle w:val="Normal"/>
              <w:spacing w:before="0" w:after="40"/>
              <w:jc w:val="center"/>
              <w:rPr>
                <w:sz w:val="16"/>
              </w:rPr>
            </w:pPr>
            <w:r>
              <w:rPr>
                <w:sz w:val="16"/>
              </w:rPr>
              <w:t>(2.4)</w:t>
            </w:r>
          </w:p>
        </w:tc>
        <w:tc>
          <w:tcPr>
            <w:tcW w:w="270" w:type="dxa"/>
            <w:tcBorders/>
          </w:tcPr>
          <w:p>
            <w:pPr>
              <w:pStyle w:val="Normal"/>
              <w:snapToGrid w:val="false"/>
              <w:spacing w:before="0" w:after="40"/>
              <w:jc w:val="center"/>
              <w:rPr>
                <w:sz w:val="16"/>
              </w:rPr>
            </w:pPr>
            <w:r>
              <w:rPr>
                <w:sz w:val="16"/>
              </w:rPr>
            </w:r>
          </w:p>
        </w:tc>
        <w:tc>
          <w:tcPr>
            <w:tcW w:w="540" w:type="dxa"/>
            <w:tcBorders>
              <w:top w:val="single" w:sz="4" w:space="0" w:color="000000"/>
              <w:bottom w:val="double" w:sz="4" w:space="0" w:color="000000"/>
            </w:tcBorders>
          </w:tcPr>
          <w:p>
            <w:pPr>
              <w:pStyle w:val="Normal"/>
              <w:spacing w:before="0" w:after="40"/>
              <w:jc w:val="center"/>
              <w:rPr>
                <w:sz w:val="16"/>
              </w:rPr>
            </w:pPr>
            <w:r>
              <w:rPr>
                <w:sz w:val="16"/>
              </w:rPr>
              <w:t>(2.5)</w:t>
            </w:r>
          </w:p>
        </w:tc>
        <w:tc>
          <w:tcPr>
            <w:tcW w:w="270" w:type="dxa"/>
            <w:tcBorders/>
          </w:tcPr>
          <w:p>
            <w:pPr>
              <w:pStyle w:val="Normal"/>
              <w:snapToGrid w:val="false"/>
              <w:spacing w:before="0" w:after="40"/>
              <w:jc w:val="center"/>
              <w:rPr>
                <w:sz w:val="16"/>
              </w:rPr>
            </w:pPr>
            <w:r>
              <w:rPr>
                <w:sz w:val="16"/>
              </w:rPr>
            </w:r>
          </w:p>
        </w:tc>
        <w:tc>
          <w:tcPr>
            <w:tcW w:w="540" w:type="dxa"/>
            <w:tcBorders>
              <w:top w:val="single" w:sz="4" w:space="0" w:color="000000"/>
              <w:bottom w:val="double" w:sz="4" w:space="0" w:color="000000"/>
            </w:tcBorders>
          </w:tcPr>
          <w:p>
            <w:pPr>
              <w:pStyle w:val="Normal"/>
              <w:spacing w:before="0" w:after="40"/>
              <w:jc w:val="center"/>
              <w:rPr>
                <w:sz w:val="16"/>
              </w:rPr>
            </w:pPr>
            <w:r>
              <w:rPr>
                <w:sz w:val="16"/>
              </w:rPr>
              <w:t>(2.2)</w:t>
            </w:r>
          </w:p>
        </w:tc>
        <w:tc>
          <w:tcPr>
            <w:tcW w:w="270" w:type="dxa"/>
            <w:tcBorders/>
          </w:tcPr>
          <w:p>
            <w:pPr>
              <w:pStyle w:val="Normal"/>
              <w:snapToGrid w:val="false"/>
              <w:spacing w:before="0" w:after="40"/>
              <w:jc w:val="center"/>
              <w:rPr>
                <w:sz w:val="16"/>
              </w:rPr>
            </w:pPr>
            <w:r>
              <w:rPr>
                <w:sz w:val="16"/>
              </w:rPr>
            </w:r>
          </w:p>
        </w:tc>
        <w:tc>
          <w:tcPr>
            <w:tcW w:w="540" w:type="dxa"/>
            <w:tcBorders>
              <w:top w:val="single" w:sz="4" w:space="0" w:color="000000"/>
              <w:bottom w:val="double" w:sz="4" w:space="0" w:color="000000"/>
            </w:tcBorders>
          </w:tcPr>
          <w:p>
            <w:pPr>
              <w:pStyle w:val="Normal"/>
              <w:spacing w:before="0" w:after="40"/>
              <w:jc w:val="center"/>
              <w:rPr>
                <w:sz w:val="16"/>
              </w:rPr>
            </w:pPr>
            <w:r>
              <w:rPr>
                <w:sz w:val="16"/>
              </w:rPr>
              <w:t>(3.8)</w:t>
            </w:r>
          </w:p>
        </w:tc>
        <w:tc>
          <w:tcPr>
            <w:tcW w:w="270" w:type="dxa"/>
            <w:tcBorders/>
          </w:tcPr>
          <w:p>
            <w:pPr>
              <w:pStyle w:val="Normal"/>
              <w:snapToGrid w:val="false"/>
              <w:spacing w:before="0" w:after="40"/>
              <w:jc w:val="center"/>
              <w:rPr>
                <w:sz w:val="16"/>
              </w:rPr>
            </w:pPr>
            <w:r>
              <w:rPr>
                <w:sz w:val="16"/>
              </w:rPr>
            </w:r>
          </w:p>
        </w:tc>
        <w:tc>
          <w:tcPr>
            <w:tcW w:w="540" w:type="dxa"/>
            <w:tcBorders>
              <w:top w:val="single" w:sz="4" w:space="0" w:color="000000"/>
              <w:bottom w:val="double" w:sz="4" w:space="0" w:color="000000"/>
            </w:tcBorders>
          </w:tcPr>
          <w:p>
            <w:pPr>
              <w:pStyle w:val="Normal"/>
              <w:spacing w:before="0" w:after="40"/>
              <w:jc w:val="center"/>
              <w:rPr>
                <w:sz w:val="16"/>
              </w:rPr>
            </w:pPr>
            <w:r>
              <w:rPr>
                <w:sz w:val="16"/>
              </w:rPr>
              <w:t>(5.7)</w:t>
            </w:r>
          </w:p>
        </w:tc>
        <w:tc>
          <w:tcPr>
            <w:tcW w:w="270" w:type="dxa"/>
            <w:tcBorders/>
          </w:tcPr>
          <w:p>
            <w:pPr>
              <w:pStyle w:val="Normal"/>
              <w:snapToGrid w:val="false"/>
              <w:spacing w:before="0" w:after="40"/>
              <w:jc w:val="center"/>
              <w:rPr>
                <w:sz w:val="16"/>
              </w:rPr>
            </w:pPr>
            <w:r>
              <w:rPr>
                <w:sz w:val="16"/>
              </w:rPr>
            </w:r>
          </w:p>
        </w:tc>
        <w:tc>
          <w:tcPr>
            <w:tcW w:w="540" w:type="dxa"/>
            <w:tcBorders>
              <w:top w:val="single" w:sz="4" w:space="0" w:color="000000"/>
              <w:bottom w:val="double" w:sz="4" w:space="0" w:color="000000"/>
            </w:tcBorders>
          </w:tcPr>
          <w:p>
            <w:pPr>
              <w:pStyle w:val="Normal"/>
              <w:spacing w:before="0" w:after="40"/>
              <w:jc w:val="center"/>
              <w:rPr>
                <w:sz w:val="16"/>
              </w:rPr>
            </w:pPr>
            <w:r>
              <w:rPr>
                <w:sz w:val="16"/>
              </w:rPr>
              <w:t>(3.2)</w:t>
            </w:r>
          </w:p>
        </w:tc>
        <w:tc>
          <w:tcPr>
            <w:tcW w:w="270" w:type="dxa"/>
            <w:tcBorders/>
          </w:tcPr>
          <w:p>
            <w:pPr>
              <w:pStyle w:val="Normal"/>
              <w:snapToGrid w:val="false"/>
              <w:spacing w:before="0" w:after="40"/>
              <w:jc w:val="center"/>
              <w:rPr>
                <w:sz w:val="16"/>
              </w:rPr>
            </w:pPr>
            <w:r>
              <w:rPr>
                <w:sz w:val="16"/>
              </w:rPr>
            </w:r>
          </w:p>
        </w:tc>
        <w:tc>
          <w:tcPr>
            <w:tcW w:w="900" w:type="dxa"/>
            <w:tcBorders>
              <w:top w:val="single" w:sz="4" w:space="0" w:color="000000"/>
              <w:bottom w:val="double" w:sz="4" w:space="0" w:color="000000"/>
            </w:tcBorders>
          </w:tcPr>
          <w:p>
            <w:pPr>
              <w:pStyle w:val="Normal"/>
              <w:tabs>
                <w:tab w:val="clear" w:pos="720"/>
                <w:tab w:val="decimal" w:pos="432" w:leader="none"/>
              </w:tabs>
              <w:spacing w:before="0" w:after="40"/>
              <w:jc w:val="both"/>
              <w:rPr>
                <w:sz w:val="16"/>
              </w:rPr>
            </w:pPr>
            <w:r>
              <w:rPr>
                <w:sz w:val="16"/>
              </w:rPr>
              <w:t>(46.0)</w:t>
            </w:r>
          </w:p>
        </w:tc>
      </w:tr>
    </w:tbl>
    <w:p>
      <w:pPr>
        <w:pStyle w:val="Normal"/>
        <w:jc w:val="both"/>
        <w:rPr>
          <w:sz w:val="20"/>
        </w:rPr>
      </w:pPr>
      <w:r>
        <w:rPr>
          <w:sz w:val="20"/>
        </w:rPr>
      </w:r>
    </w:p>
    <w:p>
      <w:pPr>
        <w:pStyle w:val="Normal"/>
        <w:ind w:start="7200" w:end="0"/>
        <w:jc w:val="both"/>
        <w:rPr/>
      </w:pPr>
      <w:r>
        <w:rPr>
          <w:b/>
          <w:sz w:val="18"/>
        </w:rPr>
        <w:t>2001 (1st 6 months) Assumptions</w:t>
      </w:r>
      <w:r>
        <w:rPr>
          <w:sz w:val="18"/>
        </w:rPr>
        <w:t>:</w:t>
      </w:r>
    </w:p>
    <w:p>
      <w:pPr>
        <w:pStyle w:val="Normal"/>
        <w:tabs>
          <w:tab w:val="clear" w:pos="720"/>
          <w:tab w:val="left" w:pos="12600" w:leader="none"/>
        </w:tabs>
        <w:ind w:start="7200" w:end="0"/>
        <w:jc w:val="both"/>
        <w:rPr>
          <w:sz w:val="18"/>
        </w:rPr>
      </w:pPr>
      <w:r>
        <w:rPr>
          <w:sz w:val="18"/>
        </w:rPr>
        <w:t>Construction of new Tacke Facility - finish by June</w:t>
        <w:tab/>
        <w:t>7.5</w:t>
      </w:r>
    </w:p>
    <w:p>
      <w:pPr>
        <w:pStyle w:val="Normal"/>
        <w:tabs>
          <w:tab w:val="clear" w:pos="720"/>
          <w:tab w:val="left" w:pos="12600" w:leader="none"/>
        </w:tabs>
        <w:ind w:start="7200" w:end="0"/>
        <w:jc w:val="both"/>
        <w:rPr>
          <w:sz w:val="18"/>
        </w:rPr>
      </w:pPr>
      <w:r>
        <w:rPr>
          <w:sz w:val="18"/>
        </w:rPr>
        <w:t>New equipment for Tacke Facility (start buying late 2nd qtr)</w:t>
        <w:tab/>
        <w:t>4.0</w:t>
      </w:r>
    </w:p>
    <w:p>
      <w:pPr>
        <w:pStyle w:val="Normal"/>
        <w:tabs>
          <w:tab w:val="clear" w:pos="720"/>
          <w:tab w:val="left" w:pos="12600" w:leader="none"/>
        </w:tabs>
        <w:ind w:start="7200" w:end="0"/>
        <w:jc w:val="both"/>
        <w:rPr>
          <w:sz w:val="18"/>
        </w:rPr>
      </w:pPr>
      <w:r>
        <w:rPr>
          <w:sz w:val="18"/>
        </w:rPr>
        <w:t>F &amp; F new Tacke</w:t>
        <w:tab/>
        <w:t>1.0</w:t>
      </w:r>
    </w:p>
    <w:p>
      <w:pPr>
        <w:pStyle w:val="Normal"/>
        <w:tabs>
          <w:tab w:val="clear" w:pos="720"/>
          <w:tab w:val="left" w:pos="12600" w:leader="none"/>
        </w:tabs>
        <w:ind w:start="7200" w:end="0"/>
        <w:jc w:val="both"/>
        <w:rPr>
          <w:sz w:val="18"/>
        </w:rPr>
      </w:pPr>
      <w:r>
        <w:rPr>
          <w:sz w:val="18"/>
        </w:rPr>
        <w:t xml:space="preserve">              </w:t>
      </w:r>
      <w:r>
        <w:rPr>
          <w:sz w:val="18"/>
        </w:rPr>
        <w:t>other</w:t>
        <w:tab/>
        <w:t>0.5</w:t>
      </w:r>
    </w:p>
    <w:p>
      <w:pPr>
        <w:pStyle w:val="Normal"/>
        <w:tabs>
          <w:tab w:val="clear" w:pos="720"/>
          <w:tab w:val="left" w:pos="12600" w:leader="none"/>
        </w:tabs>
        <w:ind w:start="7200" w:end="0"/>
        <w:jc w:val="both"/>
        <w:rPr>
          <w:sz w:val="18"/>
        </w:rPr>
      </w:pPr>
      <w:r>
        <w:rPr>
          <w:sz w:val="18"/>
        </w:rPr>
        <w:t>Engineering - Prototype</w:t>
        <w:tab/>
        <w:t>2.5</w:t>
      </w:r>
    </w:p>
    <w:p>
      <w:pPr>
        <w:pStyle w:val="Normal"/>
        <w:tabs>
          <w:tab w:val="clear" w:pos="720"/>
          <w:tab w:val="left" w:pos="12600" w:leader="none"/>
        </w:tabs>
        <w:ind w:start="7200" w:end="0"/>
        <w:jc w:val="both"/>
        <w:rPr>
          <w:sz w:val="18"/>
        </w:rPr>
      </w:pPr>
      <w:r>
        <w:rPr>
          <w:sz w:val="18"/>
        </w:rPr>
        <w:t>Data Processing - primarily Tacke</w:t>
        <w:tab/>
        <w:t>2.0</w:t>
      </w:r>
    </w:p>
    <w:p>
      <w:pPr>
        <w:pStyle w:val="Normal"/>
        <w:tabs>
          <w:tab w:val="clear" w:pos="720"/>
          <w:tab w:val="left" w:pos="12600" w:leader="none"/>
        </w:tabs>
        <w:ind w:start="7200" w:end="0"/>
        <w:jc w:val="both"/>
        <w:rPr>
          <w:sz w:val="18"/>
        </w:rPr>
      </w:pPr>
      <w:r>
        <w:rPr>
          <w:sz w:val="18"/>
        </w:rPr>
        <w:t>Manuf Tooling - Tehachapi ramp up</w:t>
        <w:tab/>
        <w:t>2.0</w:t>
      </w:r>
    </w:p>
    <w:p>
      <w:pPr>
        <w:pStyle w:val="Normal"/>
        <w:tabs>
          <w:tab w:val="clear" w:pos="720"/>
          <w:tab w:val="left" w:pos="12600" w:leader="none"/>
        </w:tabs>
        <w:ind w:start="7200" w:end="0"/>
        <w:jc w:val="both"/>
        <w:rPr>
          <w:sz w:val="18"/>
        </w:rPr>
      </w:pPr>
      <w:r>
        <w:rPr>
          <w:i/>
          <w:sz w:val="18"/>
        </w:rPr>
        <w:t>Sale of old facility in Tacke not expected until after June 2001</w:t>
      </w:r>
    </w:p>
    <w:p>
      <w:pPr>
        <w:pStyle w:val="Normal"/>
        <w:jc w:val="both"/>
        <w:rPr>
          <w:sz w:val="20"/>
        </w:rPr>
      </w:pPr>
      <w:r>
        <w:rPr>
          <w:sz w:val="20"/>
        </w:rPr>
      </w:r>
      <w:r>
        <w:br w:type="page"/>
      </w:r>
    </w:p>
    <w:p>
      <w:pPr>
        <w:pStyle w:val="Normal"/>
        <w:jc w:val="center"/>
        <w:rPr>
          <w:b/>
        </w:rPr>
      </w:pPr>
      <w:r>
        <w:rPr>
          <w:b/>
        </w:rPr>
        <w:t>Enron Renewable Energy Corp</w:t>
      </w:r>
    </w:p>
    <w:p>
      <w:pPr>
        <w:pStyle w:val="Normal"/>
        <w:jc w:val="center"/>
        <w:rPr>
          <w:b/>
        </w:rPr>
      </w:pPr>
      <w:r>
        <w:rPr>
          <w:b/>
        </w:rPr>
        <w:t>DETAIL OF PROJECT DEVELOPMENT</w:t>
      </w:r>
    </w:p>
    <w:p>
      <w:pPr>
        <w:pStyle w:val="Normal"/>
        <w:jc w:val="center"/>
        <w:rPr>
          <w:b/>
        </w:rPr>
      </w:pPr>
      <w:r>
        <w:rPr>
          <w:b/>
        </w:rPr>
        <w:t>(Millions of Dollars)</w:t>
      </w:r>
    </w:p>
    <w:p>
      <w:pPr>
        <w:pStyle w:val="Normal"/>
        <w:jc w:val="both"/>
        <w:rPr>
          <w:b/>
        </w:rPr>
      </w:pPr>
      <w:r>
        <w:rPr>
          <w:b/>
        </w:rPr>
      </w:r>
    </w:p>
    <w:p>
      <w:pPr>
        <w:pStyle w:val="Normal"/>
        <w:jc w:val="both"/>
        <w:rPr>
          <w:sz w:val="16"/>
        </w:rPr>
      </w:pPr>
      <w:r>
        <w:rPr>
          <w:sz w:val="16"/>
        </w:rPr>
      </w:r>
    </w:p>
    <w:tbl>
      <w:tblPr>
        <w:tblW w:w="14868" w:type="dxa"/>
        <w:jc w:val="start"/>
        <w:tblInd w:w="0" w:type="dxa"/>
        <w:tblLayout w:type="fixed"/>
        <w:tblCellMar>
          <w:top w:w="0" w:type="dxa"/>
          <w:start w:w="108" w:type="dxa"/>
          <w:bottom w:w="0" w:type="dxa"/>
          <w:end w:w="108" w:type="dxa"/>
        </w:tblCellMar>
      </w:tblPr>
      <w:tblGrid>
        <w:gridCol w:w="2358"/>
        <w:gridCol w:w="360"/>
        <w:gridCol w:w="630"/>
        <w:gridCol w:w="270"/>
        <w:gridCol w:w="540"/>
        <w:gridCol w:w="270"/>
        <w:gridCol w:w="540"/>
        <w:gridCol w:w="270"/>
        <w:gridCol w:w="630"/>
        <w:gridCol w:w="270"/>
        <w:gridCol w:w="630"/>
        <w:gridCol w:w="270"/>
        <w:gridCol w:w="540"/>
        <w:gridCol w:w="270"/>
        <w:gridCol w:w="630"/>
        <w:gridCol w:w="450"/>
        <w:gridCol w:w="450"/>
        <w:gridCol w:w="270"/>
        <w:gridCol w:w="540"/>
        <w:gridCol w:w="270"/>
        <w:gridCol w:w="540"/>
        <w:gridCol w:w="270"/>
        <w:gridCol w:w="630"/>
        <w:gridCol w:w="270"/>
        <w:gridCol w:w="630"/>
        <w:gridCol w:w="270"/>
        <w:gridCol w:w="630"/>
        <w:gridCol w:w="270"/>
        <w:gridCol w:w="900"/>
      </w:tblGrid>
      <w:tr>
        <w:trPr/>
        <w:tc>
          <w:tcPr>
            <w:tcW w:w="2358" w:type="dxa"/>
            <w:tcBorders/>
          </w:tcPr>
          <w:p>
            <w:pPr>
              <w:pStyle w:val="Normal"/>
              <w:snapToGrid w:val="false"/>
              <w:spacing w:before="0" w:after="40"/>
              <w:jc w:val="both"/>
              <w:rPr>
                <w:sz w:val="16"/>
              </w:rPr>
            </w:pPr>
            <w:r>
              <w:rPr>
                <w:sz w:val="16"/>
              </w:rPr>
            </w:r>
          </w:p>
        </w:tc>
        <w:tc>
          <w:tcPr>
            <w:tcW w:w="360" w:type="dxa"/>
            <w:tcBorders/>
          </w:tcPr>
          <w:p>
            <w:pPr>
              <w:pStyle w:val="Normal"/>
              <w:snapToGrid w:val="false"/>
              <w:spacing w:before="0" w:after="40"/>
              <w:jc w:val="both"/>
              <w:rPr>
                <w:sz w:val="16"/>
              </w:rPr>
            </w:pPr>
            <w:r>
              <w:rPr>
                <w:sz w:val="16"/>
              </w:rPr>
            </w:r>
          </w:p>
        </w:tc>
        <w:tc>
          <w:tcPr>
            <w:tcW w:w="4860" w:type="dxa"/>
            <w:gridSpan w:val="11"/>
            <w:tcBorders>
              <w:bottom w:val="single" w:sz="4" w:space="0" w:color="000000"/>
            </w:tcBorders>
          </w:tcPr>
          <w:p>
            <w:pPr>
              <w:pStyle w:val="Normal"/>
              <w:spacing w:before="0" w:after="40"/>
              <w:jc w:val="center"/>
              <w:rPr>
                <w:b/>
                <w:sz w:val="16"/>
              </w:rPr>
            </w:pPr>
            <w:r>
              <w:rPr>
                <w:b/>
                <w:sz w:val="16"/>
              </w:rPr>
              <w:t>Project Development - 2000</w:t>
            </w:r>
          </w:p>
        </w:tc>
        <w:tc>
          <w:tcPr>
            <w:tcW w:w="270" w:type="dxa"/>
            <w:tcBorders>
              <w:bottom w:val="single" w:sz="4" w:space="0" w:color="000000"/>
            </w:tcBorders>
          </w:tcPr>
          <w:p>
            <w:pPr>
              <w:pStyle w:val="Normal"/>
              <w:snapToGrid w:val="false"/>
              <w:spacing w:before="0" w:after="40"/>
              <w:jc w:val="both"/>
              <w:rPr>
                <w:b/>
                <w:sz w:val="16"/>
              </w:rPr>
            </w:pPr>
            <w:r>
              <w:rPr>
                <w:b/>
                <w:sz w:val="16"/>
              </w:rPr>
            </w:r>
          </w:p>
        </w:tc>
        <w:tc>
          <w:tcPr>
            <w:tcW w:w="630" w:type="dxa"/>
            <w:tcBorders>
              <w:bottom w:val="single" w:sz="4" w:space="0" w:color="000000"/>
            </w:tcBorders>
          </w:tcPr>
          <w:p>
            <w:pPr>
              <w:pStyle w:val="Normal"/>
              <w:snapToGrid w:val="false"/>
              <w:spacing w:before="0" w:after="40"/>
              <w:jc w:val="both"/>
              <w:rPr>
                <w:sz w:val="16"/>
              </w:rPr>
            </w:pPr>
            <w:r>
              <w:rPr>
                <w:sz w:val="16"/>
              </w:rPr>
            </w:r>
          </w:p>
        </w:tc>
        <w:tc>
          <w:tcPr>
            <w:tcW w:w="450" w:type="dxa"/>
            <w:tcBorders/>
          </w:tcPr>
          <w:p>
            <w:pPr>
              <w:pStyle w:val="Normal"/>
              <w:snapToGrid w:val="false"/>
              <w:spacing w:before="0" w:after="40"/>
              <w:jc w:val="both"/>
              <w:rPr>
                <w:sz w:val="16"/>
              </w:rPr>
            </w:pPr>
            <w:r>
              <w:rPr>
                <w:sz w:val="16"/>
              </w:rPr>
            </w:r>
          </w:p>
        </w:tc>
        <w:tc>
          <w:tcPr>
            <w:tcW w:w="4770" w:type="dxa"/>
            <w:gridSpan w:val="11"/>
            <w:tcBorders>
              <w:bottom w:val="single" w:sz="4" w:space="0" w:color="000000"/>
            </w:tcBorders>
          </w:tcPr>
          <w:p>
            <w:pPr>
              <w:pStyle w:val="Normal"/>
              <w:spacing w:before="0" w:after="40"/>
              <w:jc w:val="center"/>
              <w:rPr>
                <w:b/>
                <w:sz w:val="16"/>
              </w:rPr>
            </w:pPr>
            <w:r>
              <w:rPr>
                <w:b/>
                <w:sz w:val="16"/>
              </w:rPr>
              <w:t>Project Development - 2001</w:t>
            </w:r>
          </w:p>
        </w:tc>
        <w:tc>
          <w:tcPr>
            <w:tcW w:w="270" w:type="dxa"/>
            <w:tcBorders/>
          </w:tcPr>
          <w:p>
            <w:pPr>
              <w:pStyle w:val="Normal"/>
              <w:snapToGrid w:val="false"/>
              <w:spacing w:before="0" w:after="40"/>
              <w:jc w:val="both"/>
              <w:rPr>
                <w:b/>
                <w:sz w:val="16"/>
              </w:rPr>
            </w:pPr>
            <w:r>
              <w:rPr>
                <w:b/>
                <w:sz w:val="16"/>
              </w:rPr>
            </w:r>
          </w:p>
        </w:tc>
        <w:tc>
          <w:tcPr>
            <w:tcW w:w="900" w:type="dxa"/>
            <w:tcBorders/>
          </w:tcPr>
          <w:p>
            <w:pPr>
              <w:pStyle w:val="Normal"/>
              <w:spacing w:before="0" w:after="40"/>
              <w:jc w:val="both"/>
              <w:rPr>
                <w:sz w:val="16"/>
              </w:rPr>
            </w:pPr>
            <w:r>
              <w:rPr>
                <w:sz w:val="16"/>
              </w:rPr>
              <w:t>12 months</w:t>
            </w:r>
          </w:p>
        </w:tc>
      </w:tr>
      <w:tr>
        <w:trPr/>
        <w:tc>
          <w:tcPr>
            <w:tcW w:w="2358" w:type="dxa"/>
            <w:tcBorders/>
          </w:tcPr>
          <w:p>
            <w:pPr>
              <w:pStyle w:val="Normal"/>
              <w:snapToGrid w:val="false"/>
              <w:spacing w:before="0" w:after="40"/>
              <w:jc w:val="both"/>
              <w:rPr>
                <w:sz w:val="16"/>
              </w:rPr>
            </w:pPr>
            <w:r>
              <w:rPr>
                <w:sz w:val="16"/>
              </w:rPr>
            </w:r>
          </w:p>
        </w:tc>
        <w:tc>
          <w:tcPr>
            <w:tcW w:w="360" w:type="dxa"/>
            <w:tcBorders/>
          </w:tcPr>
          <w:p>
            <w:pPr>
              <w:pStyle w:val="Normal"/>
              <w:snapToGrid w:val="false"/>
              <w:spacing w:before="0" w:after="40"/>
              <w:jc w:val="both"/>
              <w:rPr>
                <w:sz w:val="16"/>
              </w:rPr>
            </w:pPr>
            <w:r>
              <w:rPr>
                <w:sz w:val="16"/>
              </w:rPr>
            </w:r>
          </w:p>
        </w:tc>
        <w:tc>
          <w:tcPr>
            <w:tcW w:w="630" w:type="dxa"/>
            <w:tcBorders>
              <w:bottom w:val="single" w:sz="4" w:space="0" w:color="000000"/>
            </w:tcBorders>
          </w:tcPr>
          <w:p>
            <w:pPr>
              <w:pStyle w:val="Normal"/>
              <w:spacing w:before="0" w:after="40"/>
              <w:jc w:val="center"/>
              <w:rPr>
                <w:sz w:val="16"/>
              </w:rPr>
            </w:pPr>
            <w:r>
              <w:rPr>
                <w:sz w:val="16"/>
              </w:rPr>
              <w:t>Jul</w:t>
            </w:r>
          </w:p>
        </w:tc>
        <w:tc>
          <w:tcPr>
            <w:tcW w:w="270" w:type="dxa"/>
            <w:tcBorders/>
          </w:tcPr>
          <w:p>
            <w:pPr>
              <w:pStyle w:val="Normal"/>
              <w:snapToGrid w:val="false"/>
              <w:spacing w:before="0" w:after="40"/>
              <w:jc w:val="center"/>
              <w:rPr>
                <w:sz w:val="16"/>
              </w:rPr>
            </w:pPr>
            <w:r>
              <w:rPr>
                <w:sz w:val="16"/>
              </w:rPr>
            </w:r>
          </w:p>
        </w:tc>
        <w:tc>
          <w:tcPr>
            <w:tcW w:w="540" w:type="dxa"/>
            <w:tcBorders>
              <w:bottom w:val="single" w:sz="4" w:space="0" w:color="000000"/>
            </w:tcBorders>
          </w:tcPr>
          <w:p>
            <w:pPr>
              <w:pStyle w:val="Normal"/>
              <w:spacing w:before="0" w:after="40"/>
              <w:jc w:val="center"/>
              <w:rPr>
                <w:sz w:val="16"/>
              </w:rPr>
            </w:pPr>
            <w:r>
              <w:rPr>
                <w:sz w:val="16"/>
              </w:rPr>
              <w:t>Aug</w:t>
            </w:r>
          </w:p>
        </w:tc>
        <w:tc>
          <w:tcPr>
            <w:tcW w:w="270" w:type="dxa"/>
            <w:tcBorders/>
          </w:tcPr>
          <w:p>
            <w:pPr>
              <w:pStyle w:val="Normal"/>
              <w:snapToGrid w:val="false"/>
              <w:spacing w:before="0" w:after="40"/>
              <w:jc w:val="center"/>
              <w:rPr>
                <w:sz w:val="16"/>
              </w:rPr>
            </w:pPr>
            <w:r>
              <w:rPr>
                <w:sz w:val="16"/>
              </w:rPr>
            </w:r>
          </w:p>
        </w:tc>
        <w:tc>
          <w:tcPr>
            <w:tcW w:w="540" w:type="dxa"/>
            <w:tcBorders>
              <w:bottom w:val="single" w:sz="4" w:space="0" w:color="000000"/>
            </w:tcBorders>
          </w:tcPr>
          <w:p>
            <w:pPr>
              <w:pStyle w:val="Normal"/>
              <w:spacing w:before="0" w:after="40"/>
              <w:jc w:val="center"/>
              <w:rPr>
                <w:sz w:val="16"/>
              </w:rPr>
            </w:pPr>
            <w:r>
              <w:rPr>
                <w:sz w:val="16"/>
              </w:rPr>
              <w:t>Sep</w:t>
            </w:r>
          </w:p>
        </w:tc>
        <w:tc>
          <w:tcPr>
            <w:tcW w:w="270" w:type="dxa"/>
            <w:tcBorders/>
          </w:tcPr>
          <w:p>
            <w:pPr>
              <w:pStyle w:val="Normal"/>
              <w:snapToGrid w:val="false"/>
              <w:spacing w:before="0" w:after="40"/>
              <w:jc w:val="center"/>
              <w:rPr>
                <w:sz w:val="16"/>
              </w:rPr>
            </w:pPr>
            <w:r>
              <w:rPr>
                <w:sz w:val="16"/>
              </w:rPr>
            </w:r>
          </w:p>
        </w:tc>
        <w:tc>
          <w:tcPr>
            <w:tcW w:w="630" w:type="dxa"/>
            <w:tcBorders>
              <w:bottom w:val="single" w:sz="4" w:space="0" w:color="000000"/>
            </w:tcBorders>
          </w:tcPr>
          <w:p>
            <w:pPr>
              <w:pStyle w:val="Normal"/>
              <w:spacing w:before="0" w:after="40"/>
              <w:jc w:val="center"/>
              <w:rPr>
                <w:sz w:val="16"/>
              </w:rPr>
            </w:pPr>
            <w:r>
              <w:rPr>
                <w:sz w:val="16"/>
              </w:rPr>
              <w:t>Oct</w:t>
            </w:r>
          </w:p>
        </w:tc>
        <w:tc>
          <w:tcPr>
            <w:tcW w:w="270" w:type="dxa"/>
            <w:tcBorders/>
          </w:tcPr>
          <w:p>
            <w:pPr>
              <w:pStyle w:val="Normal"/>
              <w:snapToGrid w:val="false"/>
              <w:spacing w:before="0" w:after="40"/>
              <w:jc w:val="center"/>
              <w:rPr>
                <w:sz w:val="16"/>
              </w:rPr>
            </w:pPr>
            <w:r>
              <w:rPr>
                <w:sz w:val="16"/>
              </w:rPr>
            </w:r>
          </w:p>
        </w:tc>
        <w:tc>
          <w:tcPr>
            <w:tcW w:w="630" w:type="dxa"/>
            <w:tcBorders>
              <w:bottom w:val="single" w:sz="4" w:space="0" w:color="000000"/>
            </w:tcBorders>
          </w:tcPr>
          <w:p>
            <w:pPr>
              <w:pStyle w:val="Normal"/>
              <w:spacing w:before="0" w:after="40"/>
              <w:jc w:val="center"/>
              <w:rPr>
                <w:sz w:val="16"/>
              </w:rPr>
            </w:pPr>
            <w:r>
              <w:rPr>
                <w:sz w:val="16"/>
              </w:rPr>
              <w:t>Nov</w:t>
            </w:r>
          </w:p>
        </w:tc>
        <w:tc>
          <w:tcPr>
            <w:tcW w:w="270" w:type="dxa"/>
            <w:tcBorders/>
          </w:tcPr>
          <w:p>
            <w:pPr>
              <w:pStyle w:val="Normal"/>
              <w:snapToGrid w:val="false"/>
              <w:spacing w:before="0" w:after="40"/>
              <w:jc w:val="center"/>
              <w:rPr>
                <w:sz w:val="16"/>
              </w:rPr>
            </w:pPr>
            <w:r>
              <w:rPr>
                <w:sz w:val="16"/>
              </w:rPr>
            </w:r>
          </w:p>
        </w:tc>
        <w:tc>
          <w:tcPr>
            <w:tcW w:w="540" w:type="dxa"/>
            <w:tcBorders>
              <w:bottom w:val="single" w:sz="4" w:space="0" w:color="000000"/>
            </w:tcBorders>
          </w:tcPr>
          <w:p>
            <w:pPr>
              <w:pStyle w:val="Normal"/>
              <w:spacing w:before="0" w:after="40"/>
              <w:jc w:val="center"/>
              <w:rPr>
                <w:sz w:val="16"/>
              </w:rPr>
            </w:pPr>
            <w:r>
              <w:rPr>
                <w:sz w:val="16"/>
              </w:rPr>
              <w:t>Dec</w:t>
            </w:r>
          </w:p>
        </w:tc>
        <w:tc>
          <w:tcPr>
            <w:tcW w:w="270" w:type="dxa"/>
            <w:tcBorders>
              <w:top w:val="single" w:sz="4" w:space="0" w:color="000000"/>
            </w:tcBorders>
          </w:tcPr>
          <w:p>
            <w:pPr>
              <w:pStyle w:val="Normal"/>
              <w:snapToGrid w:val="false"/>
              <w:spacing w:before="0" w:after="40"/>
              <w:jc w:val="center"/>
              <w:rPr>
                <w:sz w:val="16"/>
              </w:rPr>
            </w:pPr>
            <w:r>
              <w:rPr>
                <w:sz w:val="16"/>
              </w:rPr>
            </w:r>
          </w:p>
        </w:tc>
        <w:tc>
          <w:tcPr>
            <w:tcW w:w="630" w:type="dxa"/>
            <w:tcBorders>
              <w:top w:val="single" w:sz="4" w:space="0" w:color="000000"/>
              <w:bottom w:val="single" w:sz="4" w:space="0" w:color="000000"/>
            </w:tcBorders>
          </w:tcPr>
          <w:p>
            <w:pPr>
              <w:pStyle w:val="Normal"/>
              <w:spacing w:before="0" w:after="40"/>
              <w:jc w:val="center"/>
              <w:rPr>
                <w:sz w:val="16"/>
              </w:rPr>
            </w:pPr>
            <w:r>
              <w:rPr>
                <w:sz w:val="16"/>
              </w:rPr>
              <w:t>Total</w:t>
            </w:r>
          </w:p>
        </w:tc>
        <w:tc>
          <w:tcPr>
            <w:tcW w:w="450" w:type="dxa"/>
            <w:tcBorders/>
          </w:tcPr>
          <w:p>
            <w:pPr>
              <w:pStyle w:val="Normal"/>
              <w:snapToGrid w:val="false"/>
              <w:spacing w:before="0" w:after="40"/>
              <w:jc w:val="center"/>
              <w:rPr>
                <w:sz w:val="16"/>
              </w:rPr>
            </w:pPr>
            <w:r>
              <w:rPr>
                <w:sz w:val="16"/>
              </w:rPr>
            </w:r>
          </w:p>
        </w:tc>
        <w:tc>
          <w:tcPr>
            <w:tcW w:w="450" w:type="dxa"/>
            <w:tcBorders>
              <w:bottom w:val="single" w:sz="4" w:space="0" w:color="000000"/>
            </w:tcBorders>
          </w:tcPr>
          <w:p>
            <w:pPr>
              <w:pStyle w:val="Normal"/>
              <w:spacing w:before="0" w:after="40"/>
              <w:jc w:val="center"/>
              <w:rPr>
                <w:sz w:val="16"/>
              </w:rPr>
            </w:pPr>
            <w:r>
              <w:rPr>
                <w:sz w:val="16"/>
              </w:rPr>
              <w:t>Jan</w:t>
            </w:r>
          </w:p>
        </w:tc>
        <w:tc>
          <w:tcPr>
            <w:tcW w:w="270" w:type="dxa"/>
            <w:tcBorders/>
          </w:tcPr>
          <w:p>
            <w:pPr>
              <w:pStyle w:val="Normal"/>
              <w:snapToGrid w:val="false"/>
              <w:spacing w:before="0" w:after="40"/>
              <w:jc w:val="center"/>
              <w:rPr>
                <w:sz w:val="16"/>
              </w:rPr>
            </w:pPr>
            <w:r>
              <w:rPr>
                <w:sz w:val="16"/>
              </w:rPr>
            </w:r>
          </w:p>
        </w:tc>
        <w:tc>
          <w:tcPr>
            <w:tcW w:w="540" w:type="dxa"/>
            <w:tcBorders>
              <w:bottom w:val="single" w:sz="4" w:space="0" w:color="000000"/>
            </w:tcBorders>
          </w:tcPr>
          <w:p>
            <w:pPr>
              <w:pStyle w:val="Normal"/>
              <w:spacing w:before="0" w:after="40"/>
              <w:jc w:val="center"/>
              <w:rPr>
                <w:sz w:val="16"/>
              </w:rPr>
            </w:pPr>
            <w:r>
              <w:rPr>
                <w:sz w:val="16"/>
              </w:rPr>
              <w:t>Feb</w:t>
            </w:r>
          </w:p>
        </w:tc>
        <w:tc>
          <w:tcPr>
            <w:tcW w:w="270" w:type="dxa"/>
            <w:tcBorders/>
          </w:tcPr>
          <w:p>
            <w:pPr>
              <w:pStyle w:val="Normal"/>
              <w:snapToGrid w:val="false"/>
              <w:spacing w:before="0" w:after="40"/>
              <w:jc w:val="center"/>
              <w:rPr>
                <w:sz w:val="16"/>
              </w:rPr>
            </w:pPr>
            <w:r>
              <w:rPr>
                <w:sz w:val="16"/>
              </w:rPr>
            </w:r>
          </w:p>
        </w:tc>
        <w:tc>
          <w:tcPr>
            <w:tcW w:w="540" w:type="dxa"/>
            <w:tcBorders>
              <w:bottom w:val="single" w:sz="4" w:space="0" w:color="000000"/>
            </w:tcBorders>
          </w:tcPr>
          <w:p>
            <w:pPr>
              <w:pStyle w:val="Normal"/>
              <w:spacing w:before="0" w:after="40"/>
              <w:jc w:val="center"/>
              <w:rPr>
                <w:sz w:val="16"/>
              </w:rPr>
            </w:pPr>
            <w:r>
              <w:rPr>
                <w:sz w:val="16"/>
              </w:rPr>
              <w:t>Mar</w:t>
            </w:r>
          </w:p>
        </w:tc>
        <w:tc>
          <w:tcPr>
            <w:tcW w:w="270" w:type="dxa"/>
            <w:tcBorders/>
          </w:tcPr>
          <w:p>
            <w:pPr>
              <w:pStyle w:val="Normal"/>
              <w:snapToGrid w:val="false"/>
              <w:spacing w:before="0" w:after="40"/>
              <w:jc w:val="center"/>
              <w:rPr>
                <w:sz w:val="16"/>
              </w:rPr>
            </w:pPr>
            <w:r>
              <w:rPr>
                <w:sz w:val="16"/>
              </w:rPr>
            </w:r>
          </w:p>
        </w:tc>
        <w:tc>
          <w:tcPr>
            <w:tcW w:w="630" w:type="dxa"/>
            <w:tcBorders>
              <w:bottom w:val="single" w:sz="4" w:space="0" w:color="000000"/>
            </w:tcBorders>
          </w:tcPr>
          <w:p>
            <w:pPr>
              <w:pStyle w:val="Normal"/>
              <w:spacing w:before="0" w:after="40"/>
              <w:jc w:val="center"/>
              <w:rPr>
                <w:sz w:val="16"/>
              </w:rPr>
            </w:pPr>
            <w:r>
              <w:rPr>
                <w:sz w:val="16"/>
              </w:rPr>
              <w:t>Apr</w:t>
            </w:r>
          </w:p>
        </w:tc>
        <w:tc>
          <w:tcPr>
            <w:tcW w:w="270" w:type="dxa"/>
            <w:tcBorders/>
          </w:tcPr>
          <w:p>
            <w:pPr>
              <w:pStyle w:val="Normal"/>
              <w:snapToGrid w:val="false"/>
              <w:spacing w:before="0" w:after="40"/>
              <w:jc w:val="center"/>
              <w:rPr>
                <w:sz w:val="16"/>
              </w:rPr>
            </w:pPr>
            <w:r>
              <w:rPr>
                <w:sz w:val="16"/>
              </w:rPr>
            </w:r>
          </w:p>
        </w:tc>
        <w:tc>
          <w:tcPr>
            <w:tcW w:w="630" w:type="dxa"/>
            <w:tcBorders>
              <w:bottom w:val="single" w:sz="4" w:space="0" w:color="000000"/>
            </w:tcBorders>
          </w:tcPr>
          <w:p>
            <w:pPr>
              <w:pStyle w:val="Normal"/>
              <w:spacing w:before="0" w:after="40"/>
              <w:jc w:val="center"/>
              <w:rPr>
                <w:sz w:val="16"/>
              </w:rPr>
            </w:pPr>
            <w:r>
              <w:rPr>
                <w:sz w:val="16"/>
              </w:rPr>
              <w:t>May</w:t>
            </w:r>
          </w:p>
        </w:tc>
        <w:tc>
          <w:tcPr>
            <w:tcW w:w="270" w:type="dxa"/>
            <w:tcBorders/>
          </w:tcPr>
          <w:p>
            <w:pPr>
              <w:pStyle w:val="Normal"/>
              <w:snapToGrid w:val="false"/>
              <w:spacing w:before="0" w:after="40"/>
              <w:jc w:val="center"/>
              <w:rPr>
                <w:sz w:val="16"/>
              </w:rPr>
            </w:pPr>
            <w:r>
              <w:rPr>
                <w:sz w:val="16"/>
              </w:rPr>
            </w:r>
          </w:p>
        </w:tc>
        <w:tc>
          <w:tcPr>
            <w:tcW w:w="630" w:type="dxa"/>
            <w:tcBorders>
              <w:bottom w:val="single" w:sz="4" w:space="0" w:color="000000"/>
            </w:tcBorders>
          </w:tcPr>
          <w:p>
            <w:pPr>
              <w:pStyle w:val="Normal"/>
              <w:spacing w:before="0" w:after="40"/>
              <w:jc w:val="center"/>
              <w:rPr>
                <w:sz w:val="16"/>
              </w:rPr>
            </w:pPr>
            <w:r>
              <w:rPr>
                <w:sz w:val="16"/>
              </w:rPr>
              <w:t>Jun</w:t>
            </w:r>
          </w:p>
        </w:tc>
        <w:tc>
          <w:tcPr>
            <w:tcW w:w="270" w:type="dxa"/>
            <w:tcBorders/>
          </w:tcPr>
          <w:p>
            <w:pPr>
              <w:pStyle w:val="Normal"/>
              <w:snapToGrid w:val="false"/>
              <w:spacing w:before="0" w:after="40"/>
              <w:jc w:val="center"/>
              <w:rPr>
                <w:sz w:val="16"/>
              </w:rPr>
            </w:pPr>
            <w:r>
              <w:rPr>
                <w:sz w:val="16"/>
              </w:rPr>
            </w:r>
          </w:p>
        </w:tc>
        <w:tc>
          <w:tcPr>
            <w:tcW w:w="900" w:type="dxa"/>
            <w:tcBorders>
              <w:bottom w:val="single" w:sz="4" w:space="0" w:color="000000"/>
            </w:tcBorders>
          </w:tcPr>
          <w:p>
            <w:pPr>
              <w:pStyle w:val="Normal"/>
              <w:spacing w:before="0" w:after="40"/>
              <w:jc w:val="center"/>
              <w:rPr>
                <w:sz w:val="16"/>
              </w:rPr>
            </w:pPr>
            <w:r>
              <w:rPr>
                <w:sz w:val="16"/>
              </w:rPr>
              <w:t>6/30/01</w:t>
            </w:r>
          </w:p>
        </w:tc>
      </w:tr>
      <w:tr>
        <w:trPr/>
        <w:tc>
          <w:tcPr>
            <w:tcW w:w="2358" w:type="dxa"/>
            <w:tcBorders/>
          </w:tcPr>
          <w:p>
            <w:pPr>
              <w:pStyle w:val="Normal"/>
              <w:snapToGrid w:val="false"/>
              <w:spacing w:before="0" w:after="40"/>
              <w:jc w:val="both"/>
              <w:rPr>
                <w:sz w:val="16"/>
              </w:rPr>
            </w:pPr>
            <w:r>
              <w:rPr>
                <w:sz w:val="16"/>
              </w:rPr>
            </w:r>
          </w:p>
        </w:tc>
        <w:tc>
          <w:tcPr>
            <w:tcW w:w="360" w:type="dxa"/>
            <w:tcBorders/>
          </w:tcPr>
          <w:p>
            <w:pPr>
              <w:pStyle w:val="Normal"/>
              <w:snapToGrid w:val="false"/>
              <w:spacing w:before="0" w:after="40"/>
              <w:jc w:val="both"/>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450" w:type="dxa"/>
            <w:tcBorders/>
          </w:tcPr>
          <w:p>
            <w:pPr>
              <w:pStyle w:val="Normal"/>
              <w:snapToGrid w:val="false"/>
              <w:spacing w:before="0" w:after="40"/>
              <w:jc w:val="center"/>
              <w:rPr>
                <w:sz w:val="16"/>
              </w:rPr>
            </w:pPr>
            <w:r>
              <w:rPr>
                <w:sz w:val="16"/>
              </w:rPr>
            </w:r>
          </w:p>
        </w:tc>
        <w:tc>
          <w:tcPr>
            <w:tcW w:w="45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tabs>
                <w:tab w:val="clear" w:pos="720"/>
                <w:tab w:val="decimal" w:pos="432" w:leader="none"/>
              </w:tabs>
              <w:snapToGrid w:val="false"/>
              <w:spacing w:before="0" w:after="40"/>
              <w:jc w:val="both"/>
              <w:rPr>
                <w:sz w:val="16"/>
              </w:rPr>
            </w:pPr>
            <w:r>
              <w:rPr>
                <w:sz w:val="16"/>
              </w:rPr>
            </w:r>
          </w:p>
        </w:tc>
      </w:tr>
      <w:tr>
        <w:trPr/>
        <w:tc>
          <w:tcPr>
            <w:tcW w:w="2358" w:type="dxa"/>
            <w:tcBorders/>
          </w:tcPr>
          <w:p>
            <w:pPr>
              <w:pStyle w:val="Normal"/>
              <w:spacing w:before="0" w:after="40"/>
              <w:jc w:val="both"/>
              <w:rPr>
                <w:b/>
                <w:sz w:val="16"/>
              </w:rPr>
            </w:pPr>
            <w:r>
              <w:rPr>
                <w:b/>
                <w:sz w:val="16"/>
              </w:rPr>
              <w:t>Expensed Development Costs</w:t>
            </w:r>
          </w:p>
        </w:tc>
        <w:tc>
          <w:tcPr>
            <w:tcW w:w="360" w:type="dxa"/>
            <w:tcBorders/>
          </w:tcPr>
          <w:p>
            <w:pPr>
              <w:pStyle w:val="Normal"/>
              <w:snapToGrid w:val="false"/>
              <w:spacing w:before="0" w:after="40"/>
              <w:jc w:val="both"/>
              <w:rPr>
                <w:b/>
                <w:sz w:val="16"/>
              </w:rPr>
            </w:pPr>
            <w:r>
              <w:rPr>
                <w:b/>
                <w:sz w:val="16"/>
              </w:rPr>
            </w:r>
          </w:p>
        </w:tc>
        <w:tc>
          <w:tcPr>
            <w:tcW w:w="630" w:type="dxa"/>
            <w:tcBorders>
              <w:bottom w:val="single" w:sz="4" w:space="0" w:color="000000"/>
            </w:tcBorders>
          </w:tcPr>
          <w:p>
            <w:pPr>
              <w:pStyle w:val="Normal"/>
              <w:spacing w:before="0" w:after="40"/>
              <w:jc w:val="center"/>
              <w:rPr>
                <w:sz w:val="16"/>
              </w:rPr>
            </w:pPr>
            <w:r>
              <w:rPr>
                <w:sz w:val="16"/>
              </w:rPr>
              <w:t>0.5</w:t>
            </w:r>
          </w:p>
        </w:tc>
        <w:tc>
          <w:tcPr>
            <w:tcW w:w="270" w:type="dxa"/>
            <w:tcBorders/>
          </w:tcPr>
          <w:p>
            <w:pPr>
              <w:pStyle w:val="Normal"/>
              <w:snapToGrid w:val="false"/>
              <w:spacing w:before="0" w:after="40"/>
              <w:jc w:val="center"/>
              <w:rPr>
                <w:sz w:val="16"/>
              </w:rPr>
            </w:pPr>
            <w:r>
              <w:rPr>
                <w:sz w:val="16"/>
              </w:rPr>
            </w:r>
          </w:p>
        </w:tc>
        <w:tc>
          <w:tcPr>
            <w:tcW w:w="540" w:type="dxa"/>
            <w:tcBorders>
              <w:bottom w:val="single" w:sz="4" w:space="0" w:color="000000"/>
            </w:tcBorders>
          </w:tcPr>
          <w:p>
            <w:pPr>
              <w:pStyle w:val="Normal"/>
              <w:spacing w:before="0" w:after="40"/>
              <w:jc w:val="center"/>
              <w:rPr>
                <w:sz w:val="16"/>
              </w:rPr>
            </w:pPr>
            <w:r>
              <w:rPr>
                <w:sz w:val="16"/>
              </w:rPr>
              <w:t>0.4</w:t>
            </w:r>
          </w:p>
        </w:tc>
        <w:tc>
          <w:tcPr>
            <w:tcW w:w="270" w:type="dxa"/>
            <w:tcBorders/>
          </w:tcPr>
          <w:p>
            <w:pPr>
              <w:pStyle w:val="Normal"/>
              <w:snapToGrid w:val="false"/>
              <w:spacing w:before="0" w:after="40"/>
              <w:jc w:val="center"/>
              <w:rPr>
                <w:sz w:val="16"/>
              </w:rPr>
            </w:pPr>
            <w:r>
              <w:rPr>
                <w:sz w:val="16"/>
              </w:rPr>
            </w:r>
          </w:p>
        </w:tc>
        <w:tc>
          <w:tcPr>
            <w:tcW w:w="540" w:type="dxa"/>
            <w:tcBorders>
              <w:bottom w:val="single" w:sz="4" w:space="0" w:color="000000"/>
            </w:tcBorders>
          </w:tcPr>
          <w:p>
            <w:pPr>
              <w:pStyle w:val="Normal"/>
              <w:spacing w:before="0" w:after="40"/>
              <w:jc w:val="center"/>
              <w:rPr>
                <w:sz w:val="16"/>
              </w:rPr>
            </w:pPr>
            <w:r>
              <w:rPr>
                <w:sz w:val="16"/>
              </w:rPr>
              <w:t>0.3</w:t>
            </w:r>
          </w:p>
        </w:tc>
        <w:tc>
          <w:tcPr>
            <w:tcW w:w="270" w:type="dxa"/>
            <w:tcBorders/>
          </w:tcPr>
          <w:p>
            <w:pPr>
              <w:pStyle w:val="Normal"/>
              <w:snapToGrid w:val="false"/>
              <w:spacing w:before="0" w:after="40"/>
              <w:jc w:val="center"/>
              <w:rPr>
                <w:sz w:val="16"/>
              </w:rPr>
            </w:pPr>
            <w:r>
              <w:rPr>
                <w:sz w:val="16"/>
              </w:rPr>
            </w:r>
          </w:p>
        </w:tc>
        <w:tc>
          <w:tcPr>
            <w:tcW w:w="630" w:type="dxa"/>
            <w:tcBorders>
              <w:bottom w:val="single" w:sz="4" w:space="0" w:color="000000"/>
            </w:tcBorders>
          </w:tcPr>
          <w:p>
            <w:pPr>
              <w:pStyle w:val="Normal"/>
              <w:spacing w:before="0" w:after="40"/>
              <w:jc w:val="center"/>
              <w:rPr>
                <w:sz w:val="16"/>
              </w:rPr>
            </w:pPr>
            <w:r>
              <w:rPr>
                <w:sz w:val="16"/>
              </w:rPr>
              <w:t>0.4</w:t>
            </w:r>
          </w:p>
        </w:tc>
        <w:tc>
          <w:tcPr>
            <w:tcW w:w="270" w:type="dxa"/>
            <w:tcBorders/>
          </w:tcPr>
          <w:p>
            <w:pPr>
              <w:pStyle w:val="Normal"/>
              <w:snapToGrid w:val="false"/>
              <w:spacing w:before="0" w:after="40"/>
              <w:jc w:val="center"/>
              <w:rPr>
                <w:sz w:val="16"/>
              </w:rPr>
            </w:pPr>
            <w:r>
              <w:rPr>
                <w:sz w:val="16"/>
              </w:rPr>
            </w:r>
          </w:p>
        </w:tc>
        <w:tc>
          <w:tcPr>
            <w:tcW w:w="630" w:type="dxa"/>
            <w:tcBorders>
              <w:bottom w:val="single" w:sz="4" w:space="0" w:color="000000"/>
            </w:tcBorders>
          </w:tcPr>
          <w:p>
            <w:pPr>
              <w:pStyle w:val="Normal"/>
              <w:spacing w:before="0" w:after="40"/>
              <w:jc w:val="center"/>
              <w:rPr>
                <w:sz w:val="16"/>
              </w:rPr>
            </w:pPr>
            <w:r>
              <w:rPr>
                <w:sz w:val="16"/>
              </w:rPr>
              <w:t>0.3</w:t>
            </w:r>
          </w:p>
        </w:tc>
        <w:tc>
          <w:tcPr>
            <w:tcW w:w="270" w:type="dxa"/>
            <w:tcBorders/>
          </w:tcPr>
          <w:p>
            <w:pPr>
              <w:pStyle w:val="Normal"/>
              <w:snapToGrid w:val="false"/>
              <w:spacing w:before="0" w:after="40"/>
              <w:jc w:val="center"/>
              <w:rPr>
                <w:sz w:val="16"/>
              </w:rPr>
            </w:pPr>
            <w:r>
              <w:rPr>
                <w:sz w:val="16"/>
              </w:rPr>
            </w:r>
          </w:p>
        </w:tc>
        <w:tc>
          <w:tcPr>
            <w:tcW w:w="540" w:type="dxa"/>
            <w:tcBorders>
              <w:bottom w:val="single" w:sz="4" w:space="0" w:color="000000"/>
            </w:tcBorders>
          </w:tcPr>
          <w:p>
            <w:pPr>
              <w:pStyle w:val="Normal"/>
              <w:spacing w:before="0" w:after="40"/>
              <w:jc w:val="end"/>
              <w:rPr>
                <w:sz w:val="16"/>
              </w:rPr>
            </w:pPr>
            <w:r>
              <w:rPr>
                <w:sz w:val="16"/>
              </w:rPr>
              <w:t>0.3</w:t>
            </w:r>
          </w:p>
        </w:tc>
        <w:tc>
          <w:tcPr>
            <w:tcW w:w="270" w:type="dxa"/>
            <w:tcBorders/>
          </w:tcPr>
          <w:p>
            <w:pPr>
              <w:pStyle w:val="Normal"/>
              <w:snapToGrid w:val="false"/>
              <w:spacing w:before="0" w:after="40"/>
              <w:jc w:val="center"/>
              <w:rPr>
                <w:sz w:val="16"/>
              </w:rPr>
            </w:pPr>
            <w:r>
              <w:rPr>
                <w:sz w:val="16"/>
              </w:rPr>
            </w:r>
          </w:p>
        </w:tc>
        <w:tc>
          <w:tcPr>
            <w:tcW w:w="630" w:type="dxa"/>
            <w:tcBorders>
              <w:bottom w:val="single" w:sz="4" w:space="0" w:color="000000"/>
            </w:tcBorders>
          </w:tcPr>
          <w:p>
            <w:pPr>
              <w:pStyle w:val="Normal"/>
              <w:spacing w:before="0" w:after="40"/>
              <w:jc w:val="end"/>
              <w:rPr>
                <w:sz w:val="16"/>
              </w:rPr>
            </w:pPr>
            <w:r>
              <w:rPr>
                <w:sz w:val="16"/>
              </w:rPr>
              <w:t>2.2</w:t>
            </w:r>
          </w:p>
        </w:tc>
        <w:tc>
          <w:tcPr>
            <w:tcW w:w="450" w:type="dxa"/>
            <w:tcBorders/>
          </w:tcPr>
          <w:p>
            <w:pPr>
              <w:pStyle w:val="Normal"/>
              <w:snapToGrid w:val="false"/>
              <w:spacing w:before="0" w:after="40"/>
              <w:jc w:val="center"/>
              <w:rPr>
                <w:sz w:val="16"/>
              </w:rPr>
            </w:pPr>
            <w:r>
              <w:rPr>
                <w:sz w:val="16"/>
              </w:rPr>
            </w:r>
          </w:p>
        </w:tc>
        <w:tc>
          <w:tcPr>
            <w:tcW w:w="450" w:type="dxa"/>
            <w:tcBorders>
              <w:bottom w:val="single" w:sz="4" w:space="0" w:color="000000"/>
            </w:tcBorders>
          </w:tcPr>
          <w:p>
            <w:pPr>
              <w:pStyle w:val="Normal"/>
              <w:spacing w:before="0" w:after="40"/>
              <w:jc w:val="center"/>
              <w:rPr>
                <w:sz w:val="16"/>
              </w:rPr>
            </w:pPr>
            <w:r>
              <w:rPr>
                <w:sz w:val="16"/>
              </w:rPr>
              <w:t>0.5</w:t>
            </w:r>
          </w:p>
        </w:tc>
        <w:tc>
          <w:tcPr>
            <w:tcW w:w="270" w:type="dxa"/>
            <w:tcBorders/>
          </w:tcPr>
          <w:p>
            <w:pPr>
              <w:pStyle w:val="Normal"/>
              <w:snapToGrid w:val="false"/>
              <w:spacing w:before="0" w:after="40"/>
              <w:jc w:val="center"/>
              <w:rPr>
                <w:sz w:val="16"/>
              </w:rPr>
            </w:pPr>
            <w:r>
              <w:rPr>
                <w:sz w:val="16"/>
              </w:rPr>
            </w:r>
          </w:p>
        </w:tc>
        <w:tc>
          <w:tcPr>
            <w:tcW w:w="540" w:type="dxa"/>
            <w:tcBorders>
              <w:bottom w:val="single" w:sz="4" w:space="0" w:color="000000"/>
            </w:tcBorders>
          </w:tcPr>
          <w:p>
            <w:pPr>
              <w:pStyle w:val="Normal"/>
              <w:spacing w:before="0" w:after="40"/>
              <w:jc w:val="center"/>
              <w:rPr>
                <w:sz w:val="16"/>
              </w:rPr>
            </w:pPr>
            <w:r>
              <w:rPr>
                <w:sz w:val="16"/>
              </w:rPr>
              <w:t>0.5</w:t>
            </w:r>
          </w:p>
        </w:tc>
        <w:tc>
          <w:tcPr>
            <w:tcW w:w="270" w:type="dxa"/>
            <w:tcBorders/>
          </w:tcPr>
          <w:p>
            <w:pPr>
              <w:pStyle w:val="Normal"/>
              <w:snapToGrid w:val="false"/>
              <w:spacing w:before="0" w:after="40"/>
              <w:jc w:val="center"/>
              <w:rPr>
                <w:sz w:val="16"/>
              </w:rPr>
            </w:pPr>
            <w:r>
              <w:rPr>
                <w:sz w:val="16"/>
              </w:rPr>
            </w:r>
          </w:p>
        </w:tc>
        <w:tc>
          <w:tcPr>
            <w:tcW w:w="540" w:type="dxa"/>
            <w:tcBorders>
              <w:bottom w:val="single" w:sz="4" w:space="0" w:color="000000"/>
            </w:tcBorders>
          </w:tcPr>
          <w:p>
            <w:pPr>
              <w:pStyle w:val="Normal"/>
              <w:spacing w:before="0" w:after="40"/>
              <w:jc w:val="center"/>
              <w:rPr>
                <w:sz w:val="16"/>
              </w:rPr>
            </w:pPr>
            <w:r>
              <w:rPr>
                <w:sz w:val="16"/>
              </w:rPr>
              <w:t>0.5</w:t>
            </w:r>
          </w:p>
        </w:tc>
        <w:tc>
          <w:tcPr>
            <w:tcW w:w="270" w:type="dxa"/>
            <w:tcBorders/>
          </w:tcPr>
          <w:p>
            <w:pPr>
              <w:pStyle w:val="Normal"/>
              <w:snapToGrid w:val="false"/>
              <w:spacing w:before="0" w:after="40"/>
              <w:jc w:val="center"/>
              <w:rPr>
                <w:sz w:val="16"/>
              </w:rPr>
            </w:pPr>
            <w:r>
              <w:rPr>
                <w:sz w:val="16"/>
              </w:rPr>
            </w:r>
          </w:p>
        </w:tc>
        <w:tc>
          <w:tcPr>
            <w:tcW w:w="630" w:type="dxa"/>
            <w:tcBorders>
              <w:bottom w:val="single" w:sz="4" w:space="0" w:color="000000"/>
            </w:tcBorders>
          </w:tcPr>
          <w:p>
            <w:pPr>
              <w:pStyle w:val="Normal"/>
              <w:spacing w:before="0" w:after="40"/>
              <w:jc w:val="center"/>
              <w:rPr>
                <w:sz w:val="16"/>
              </w:rPr>
            </w:pPr>
            <w:r>
              <w:rPr>
                <w:sz w:val="16"/>
              </w:rPr>
              <w:t>0.6</w:t>
            </w:r>
          </w:p>
        </w:tc>
        <w:tc>
          <w:tcPr>
            <w:tcW w:w="270" w:type="dxa"/>
            <w:tcBorders/>
          </w:tcPr>
          <w:p>
            <w:pPr>
              <w:pStyle w:val="Normal"/>
              <w:snapToGrid w:val="false"/>
              <w:spacing w:before="0" w:after="40"/>
              <w:jc w:val="center"/>
              <w:rPr>
                <w:sz w:val="16"/>
              </w:rPr>
            </w:pPr>
            <w:r>
              <w:rPr>
                <w:sz w:val="16"/>
              </w:rPr>
            </w:r>
          </w:p>
        </w:tc>
        <w:tc>
          <w:tcPr>
            <w:tcW w:w="630" w:type="dxa"/>
            <w:tcBorders>
              <w:bottom w:val="single" w:sz="4" w:space="0" w:color="000000"/>
            </w:tcBorders>
          </w:tcPr>
          <w:p>
            <w:pPr>
              <w:pStyle w:val="Normal"/>
              <w:spacing w:before="0" w:after="40"/>
              <w:jc w:val="center"/>
              <w:rPr>
                <w:sz w:val="16"/>
              </w:rPr>
            </w:pPr>
            <w:r>
              <w:rPr>
                <w:sz w:val="16"/>
              </w:rPr>
              <w:t>0.6</w:t>
            </w:r>
          </w:p>
        </w:tc>
        <w:tc>
          <w:tcPr>
            <w:tcW w:w="270" w:type="dxa"/>
            <w:tcBorders/>
          </w:tcPr>
          <w:p>
            <w:pPr>
              <w:pStyle w:val="Normal"/>
              <w:snapToGrid w:val="false"/>
              <w:spacing w:before="0" w:after="40"/>
              <w:jc w:val="center"/>
              <w:rPr>
                <w:sz w:val="16"/>
              </w:rPr>
            </w:pPr>
            <w:r>
              <w:rPr>
                <w:sz w:val="16"/>
              </w:rPr>
            </w:r>
          </w:p>
        </w:tc>
        <w:tc>
          <w:tcPr>
            <w:tcW w:w="630" w:type="dxa"/>
            <w:tcBorders>
              <w:bottom w:val="single" w:sz="4" w:space="0" w:color="000000"/>
            </w:tcBorders>
          </w:tcPr>
          <w:p>
            <w:pPr>
              <w:pStyle w:val="Normal"/>
              <w:spacing w:before="0" w:after="40"/>
              <w:jc w:val="center"/>
              <w:rPr>
                <w:sz w:val="16"/>
              </w:rPr>
            </w:pPr>
            <w:r>
              <w:rPr>
                <w:sz w:val="16"/>
              </w:rPr>
              <w:t>0.6</w:t>
            </w:r>
          </w:p>
        </w:tc>
        <w:tc>
          <w:tcPr>
            <w:tcW w:w="270" w:type="dxa"/>
            <w:tcBorders/>
          </w:tcPr>
          <w:p>
            <w:pPr>
              <w:pStyle w:val="Normal"/>
              <w:snapToGrid w:val="false"/>
              <w:spacing w:before="0" w:after="40"/>
              <w:jc w:val="center"/>
              <w:rPr>
                <w:sz w:val="16"/>
              </w:rPr>
            </w:pPr>
            <w:r>
              <w:rPr>
                <w:sz w:val="16"/>
              </w:rPr>
            </w:r>
          </w:p>
        </w:tc>
        <w:tc>
          <w:tcPr>
            <w:tcW w:w="900" w:type="dxa"/>
            <w:tcBorders>
              <w:bottom w:val="single" w:sz="4" w:space="0" w:color="000000"/>
            </w:tcBorders>
          </w:tcPr>
          <w:p>
            <w:pPr>
              <w:pStyle w:val="Normal"/>
              <w:tabs>
                <w:tab w:val="clear" w:pos="720"/>
                <w:tab w:val="decimal" w:pos="432" w:leader="none"/>
              </w:tabs>
              <w:spacing w:before="0" w:after="40"/>
              <w:jc w:val="both"/>
              <w:rPr>
                <w:sz w:val="16"/>
              </w:rPr>
            </w:pPr>
            <w:r>
              <w:rPr>
                <w:sz w:val="16"/>
              </w:rPr>
              <w:t>5.5</w:t>
            </w:r>
          </w:p>
        </w:tc>
      </w:tr>
      <w:tr>
        <w:trPr/>
        <w:tc>
          <w:tcPr>
            <w:tcW w:w="2358" w:type="dxa"/>
            <w:tcBorders/>
          </w:tcPr>
          <w:p>
            <w:pPr>
              <w:pStyle w:val="Normal"/>
              <w:snapToGrid w:val="false"/>
              <w:spacing w:before="0" w:after="40"/>
              <w:jc w:val="both"/>
              <w:rPr>
                <w:sz w:val="16"/>
              </w:rPr>
            </w:pPr>
            <w:r>
              <w:rPr>
                <w:sz w:val="16"/>
              </w:rPr>
            </w:r>
          </w:p>
        </w:tc>
        <w:tc>
          <w:tcPr>
            <w:tcW w:w="360" w:type="dxa"/>
            <w:tcBorders/>
          </w:tcPr>
          <w:p>
            <w:pPr>
              <w:pStyle w:val="Normal"/>
              <w:snapToGrid w:val="false"/>
              <w:spacing w:before="0" w:after="40"/>
              <w:jc w:val="both"/>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450" w:type="dxa"/>
            <w:tcBorders/>
          </w:tcPr>
          <w:p>
            <w:pPr>
              <w:pStyle w:val="Normal"/>
              <w:snapToGrid w:val="false"/>
              <w:spacing w:before="0" w:after="40"/>
              <w:jc w:val="center"/>
              <w:rPr>
                <w:sz w:val="16"/>
              </w:rPr>
            </w:pPr>
            <w:r>
              <w:rPr>
                <w:sz w:val="16"/>
              </w:rPr>
            </w:r>
          </w:p>
        </w:tc>
        <w:tc>
          <w:tcPr>
            <w:tcW w:w="45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tabs>
                <w:tab w:val="clear" w:pos="720"/>
                <w:tab w:val="decimal" w:pos="432" w:leader="none"/>
              </w:tabs>
              <w:snapToGrid w:val="false"/>
              <w:spacing w:before="0" w:after="40"/>
              <w:jc w:val="both"/>
              <w:rPr>
                <w:sz w:val="16"/>
              </w:rPr>
            </w:pPr>
            <w:r>
              <w:rPr>
                <w:sz w:val="16"/>
              </w:rPr>
            </w:r>
          </w:p>
        </w:tc>
      </w:tr>
      <w:tr>
        <w:trPr/>
        <w:tc>
          <w:tcPr>
            <w:tcW w:w="2358" w:type="dxa"/>
            <w:tcBorders/>
          </w:tcPr>
          <w:p>
            <w:pPr>
              <w:pStyle w:val="Normal"/>
              <w:spacing w:before="0" w:after="40"/>
              <w:jc w:val="both"/>
              <w:rPr>
                <w:b/>
                <w:sz w:val="16"/>
              </w:rPr>
            </w:pPr>
            <w:r>
              <w:rPr>
                <w:b/>
                <w:sz w:val="16"/>
              </w:rPr>
              <w:t>Capitalized Development Costs</w:t>
            </w:r>
          </w:p>
        </w:tc>
        <w:tc>
          <w:tcPr>
            <w:tcW w:w="360" w:type="dxa"/>
            <w:tcBorders/>
          </w:tcPr>
          <w:p>
            <w:pPr>
              <w:pStyle w:val="Normal"/>
              <w:snapToGrid w:val="false"/>
              <w:spacing w:before="0" w:after="40"/>
              <w:jc w:val="both"/>
              <w:rPr>
                <w:b/>
                <w:sz w:val="16"/>
              </w:rPr>
            </w:pPr>
            <w:r>
              <w:rPr>
                <w:b/>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450" w:type="dxa"/>
            <w:tcBorders/>
          </w:tcPr>
          <w:p>
            <w:pPr>
              <w:pStyle w:val="Normal"/>
              <w:snapToGrid w:val="false"/>
              <w:spacing w:before="0" w:after="40"/>
              <w:jc w:val="center"/>
              <w:rPr>
                <w:sz w:val="16"/>
              </w:rPr>
            </w:pPr>
            <w:r>
              <w:rPr>
                <w:sz w:val="16"/>
              </w:rPr>
            </w:r>
          </w:p>
        </w:tc>
        <w:tc>
          <w:tcPr>
            <w:tcW w:w="45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tabs>
                <w:tab w:val="clear" w:pos="720"/>
                <w:tab w:val="decimal" w:pos="432" w:leader="none"/>
              </w:tabs>
              <w:snapToGrid w:val="false"/>
              <w:spacing w:before="0" w:after="40"/>
              <w:jc w:val="both"/>
              <w:rPr>
                <w:sz w:val="16"/>
              </w:rPr>
            </w:pPr>
            <w:r>
              <w:rPr>
                <w:sz w:val="16"/>
              </w:rPr>
            </w:r>
          </w:p>
        </w:tc>
      </w:tr>
      <w:tr>
        <w:trPr/>
        <w:tc>
          <w:tcPr>
            <w:tcW w:w="2358" w:type="dxa"/>
            <w:tcBorders/>
          </w:tcPr>
          <w:p>
            <w:pPr>
              <w:pStyle w:val="Normal"/>
              <w:spacing w:before="0" w:after="40"/>
              <w:ind w:start="90" w:end="0"/>
              <w:jc w:val="both"/>
              <w:rPr>
                <w:sz w:val="16"/>
              </w:rPr>
            </w:pPr>
            <w:r>
              <w:rPr>
                <w:sz w:val="16"/>
              </w:rPr>
              <w:t>Cabazon</w:t>
            </w:r>
          </w:p>
        </w:tc>
        <w:tc>
          <w:tcPr>
            <w:tcW w:w="36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450" w:type="dxa"/>
            <w:tcBorders/>
          </w:tcPr>
          <w:p>
            <w:pPr>
              <w:pStyle w:val="Normal"/>
              <w:snapToGrid w:val="false"/>
              <w:spacing w:before="0" w:after="40"/>
              <w:jc w:val="center"/>
              <w:rPr>
                <w:sz w:val="16"/>
              </w:rPr>
            </w:pPr>
            <w:r>
              <w:rPr>
                <w:sz w:val="16"/>
              </w:rPr>
            </w:r>
          </w:p>
        </w:tc>
        <w:tc>
          <w:tcPr>
            <w:tcW w:w="45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tabs>
                <w:tab w:val="clear" w:pos="720"/>
                <w:tab w:val="decimal" w:pos="432" w:leader="none"/>
              </w:tabs>
              <w:spacing w:before="0" w:after="40"/>
              <w:jc w:val="both"/>
              <w:rPr>
                <w:sz w:val="16"/>
              </w:rPr>
            </w:pPr>
            <w:r>
              <w:rPr>
                <w:sz w:val="16"/>
              </w:rPr>
              <w:t>-</w:t>
            </w:r>
          </w:p>
        </w:tc>
      </w:tr>
      <w:tr>
        <w:trPr/>
        <w:tc>
          <w:tcPr>
            <w:tcW w:w="2358" w:type="dxa"/>
            <w:tcBorders/>
          </w:tcPr>
          <w:p>
            <w:pPr>
              <w:pStyle w:val="Normal"/>
              <w:spacing w:before="0" w:after="40"/>
              <w:ind w:start="90" w:end="0"/>
              <w:jc w:val="both"/>
              <w:rPr>
                <w:sz w:val="16"/>
              </w:rPr>
            </w:pPr>
            <w:r>
              <w:rPr>
                <w:sz w:val="16"/>
              </w:rPr>
              <w:t>Lake Benton II</w:t>
            </w:r>
          </w:p>
        </w:tc>
        <w:tc>
          <w:tcPr>
            <w:tcW w:w="36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end"/>
              <w:rPr>
                <w:sz w:val="16"/>
              </w:rPr>
            </w:pPr>
            <w:r>
              <w:rPr>
                <w:sz w:val="16"/>
              </w:rPr>
              <w:t>(0.8)</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end"/>
              <w:rPr>
                <w:sz w:val="16"/>
              </w:rPr>
            </w:pPr>
            <w:r>
              <w:rPr>
                <w:sz w:val="16"/>
              </w:rPr>
              <w:t>(0.8)</w:t>
            </w:r>
          </w:p>
        </w:tc>
        <w:tc>
          <w:tcPr>
            <w:tcW w:w="450" w:type="dxa"/>
            <w:tcBorders/>
          </w:tcPr>
          <w:p>
            <w:pPr>
              <w:pStyle w:val="Normal"/>
              <w:snapToGrid w:val="false"/>
              <w:spacing w:before="0" w:after="40"/>
              <w:jc w:val="center"/>
              <w:rPr>
                <w:sz w:val="16"/>
              </w:rPr>
            </w:pPr>
            <w:r>
              <w:rPr>
                <w:sz w:val="16"/>
              </w:rPr>
            </w:r>
          </w:p>
        </w:tc>
        <w:tc>
          <w:tcPr>
            <w:tcW w:w="45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spacing w:before="0" w:after="40"/>
              <w:jc w:val="end"/>
              <w:rPr>
                <w:sz w:val="16"/>
              </w:rPr>
            </w:pPr>
            <w:r>
              <w:rPr>
                <w:sz w:val="16"/>
              </w:rPr>
              <w:t>(0.8)</w:t>
            </w:r>
          </w:p>
        </w:tc>
      </w:tr>
      <w:tr>
        <w:trPr/>
        <w:tc>
          <w:tcPr>
            <w:tcW w:w="2358" w:type="dxa"/>
            <w:tcBorders/>
          </w:tcPr>
          <w:p>
            <w:pPr>
              <w:pStyle w:val="Normal"/>
              <w:spacing w:before="0" w:after="40"/>
              <w:ind w:start="90" w:end="0"/>
              <w:jc w:val="both"/>
              <w:rPr>
                <w:sz w:val="16"/>
              </w:rPr>
            </w:pPr>
            <w:r>
              <w:rPr>
                <w:sz w:val="16"/>
              </w:rPr>
              <w:t>Lake Benton II - sale</w:t>
            </w:r>
          </w:p>
        </w:tc>
        <w:tc>
          <w:tcPr>
            <w:tcW w:w="36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450" w:type="dxa"/>
            <w:tcBorders/>
          </w:tcPr>
          <w:p>
            <w:pPr>
              <w:pStyle w:val="Normal"/>
              <w:snapToGrid w:val="false"/>
              <w:spacing w:before="0" w:after="40"/>
              <w:jc w:val="center"/>
              <w:rPr>
                <w:sz w:val="16"/>
              </w:rPr>
            </w:pPr>
            <w:r>
              <w:rPr>
                <w:sz w:val="16"/>
              </w:rPr>
            </w:r>
          </w:p>
        </w:tc>
        <w:tc>
          <w:tcPr>
            <w:tcW w:w="45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tabs>
                <w:tab w:val="clear" w:pos="720"/>
                <w:tab w:val="decimal" w:pos="432" w:leader="none"/>
              </w:tabs>
              <w:spacing w:before="0" w:after="40"/>
              <w:jc w:val="both"/>
              <w:rPr>
                <w:sz w:val="16"/>
              </w:rPr>
            </w:pPr>
            <w:r>
              <w:rPr>
                <w:sz w:val="16"/>
              </w:rPr>
              <w:t>-</w:t>
            </w:r>
          </w:p>
        </w:tc>
      </w:tr>
      <w:tr>
        <w:trPr/>
        <w:tc>
          <w:tcPr>
            <w:tcW w:w="2358" w:type="dxa"/>
            <w:tcBorders/>
          </w:tcPr>
          <w:p>
            <w:pPr>
              <w:pStyle w:val="Normal"/>
              <w:spacing w:before="0" w:after="40"/>
              <w:ind w:start="90" w:end="0"/>
              <w:jc w:val="both"/>
              <w:rPr>
                <w:sz w:val="16"/>
              </w:rPr>
            </w:pPr>
            <w:r>
              <w:rPr>
                <w:sz w:val="16"/>
              </w:rPr>
              <w:t>VG Repower</w:t>
            </w:r>
          </w:p>
        </w:tc>
        <w:tc>
          <w:tcPr>
            <w:tcW w:w="36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450" w:type="dxa"/>
            <w:tcBorders/>
          </w:tcPr>
          <w:p>
            <w:pPr>
              <w:pStyle w:val="Normal"/>
              <w:snapToGrid w:val="false"/>
              <w:spacing w:before="0" w:after="40"/>
              <w:jc w:val="center"/>
              <w:rPr>
                <w:sz w:val="16"/>
              </w:rPr>
            </w:pPr>
            <w:r>
              <w:rPr>
                <w:sz w:val="16"/>
              </w:rPr>
            </w:r>
          </w:p>
        </w:tc>
        <w:tc>
          <w:tcPr>
            <w:tcW w:w="45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tabs>
                <w:tab w:val="clear" w:pos="720"/>
                <w:tab w:val="decimal" w:pos="432" w:leader="none"/>
              </w:tabs>
              <w:spacing w:before="0" w:after="40"/>
              <w:jc w:val="both"/>
              <w:rPr>
                <w:sz w:val="16"/>
              </w:rPr>
            </w:pPr>
            <w:r>
              <w:rPr>
                <w:sz w:val="16"/>
              </w:rPr>
              <w:t>-</w:t>
            </w:r>
          </w:p>
        </w:tc>
      </w:tr>
      <w:tr>
        <w:trPr/>
        <w:tc>
          <w:tcPr>
            <w:tcW w:w="2358" w:type="dxa"/>
            <w:tcBorders/>
          </w:tcPr>
          <w:p>
            <w:pPr>
              <w:pStyle w:val="Normal"/>
              <w:spacing w:before="0" w:after="40"/>
              <w:ind w:start="90" w:end="0"/>
              <w:jc w:val="both"/>
              <w:rPr>
                <w:sz w:val="16"/>
              </w:rPr>
            </w:pPr>
            <w:r>
              <w:rPr>
                <w:sz w:val="16"/>
              </w:rPr>
              <w:t>Indian Mesa I</w:t>
            </w:r>
          </w:p>
        </w:tc>
        <w:tc>
          <w:tcPr>
            <w:tcW w:w="36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end"/>
              <w:rPr>
                <w:sz w:val="16"/>
              </w:rPr>
            </w:pPr>
            <w:r>
              <w:rPr>
                <w:sz w:val="16"/>
              </w:rPr>
              <w:t>(0.1)</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end"/>
              <w:rPr>
                <w:sz w:val="16"/>
              </w:rPr>
            </w:pPr>
            <w:r>
              <w:rPr>
                <w:sz w:val="16"/>
              </w:rPr>
              <w:t>(0.2)</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end"/>
              <w:rPr>
                <w:sz w:val="16"/>
              </w:rPr>
            </w:pPr>
            <w:r>
              <w:rPr>
                <w:sz w:val="16"/>
              </w:rPr>
              <w:t>(2.0)</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end"/>
              <w:rPr>
                <w:sz w:val="16"/>
              </w:rPr>
            </w:pPr>
            <w:r>
              <w:rPr>
                <w:sz w:val="16"/>
              </w:rPr>
              <w:t>(9.6)</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end"/>
              <w:rPr>
                <w:sz w:val="16"/>
              </w:rPr>
            </w:pPr>
            <w:r>
              <w:rPr>
                <w:sz w:val="16"/>
              </w:rPr>
              <w:t>(10.5)</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end"/>
              <w:rPr>
                <w:sz w:val="16"/>
              </w:rPr>
            </w:pPr>
            <w:r>
              <w:rPr>
                <w:sz w:val="16"/>
              </w:rPr>
              <w:t>(4.6)</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end"/>
              <w:rPr>
                <w:sz w:val="16"/>
              </w:rPr>
            </w:pPr>
            <w:r>
              <w:rPr>
                <w:sz w:val="16"/>
              </w:rPr>
              <w:t>(27.0)</w:t>
            </w:r>
          </w:p>
        </w:tc>
        <w:tc>
          <w:tcPr>
            <w:tcW w:w="450" w:type="dxa"/>
            <w:tcBorders/>
          </w:tcPr>
          <w:p>
            <w:pPr>
              <w:pStyle w:val="Normal"/>
              <w:snapToGrid w:val="false"/>
              <w:spacing w:before="0" w:after="40"/>
              <w:jc w:val="center"/>
              <w:rPr>
                <w:sz w:val="16"/>
              </w:rPr>
            </w:pPr>
            <w:r>
              <w:rPr>
                <w:sz w:val="16"/>
              </w:rPr>
            </w:r>
          </w:p>
        </w:tc>
        <w:tc>
          <w:tcPr>
            <w:tcW w:w="45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spacing w:before="0" w:after="40"/>
              <w:jc w:val="end"/>
              <w:rPr>
                <w:sz w:val="16"/>
              </w:rPr>
            </w:pPr>
            <w:r>
              <w:rPr>
                <w:sz w:val="16"/>
              </w:rPr>
              <w:t>(27.0)</w:t>
            </w:r>
          </w:p>
        </w:tc>
      </w:tr>
      <w:tr>
        <w:trPr/>
        <w:tc>
          <w:tcPr>
            <w:tcW w:w="2358" w:type="dxa"/>
            <w:tcBorders/>
          </w:tcPr>
          <w:p>
            <w:pPr>
              <w:pStyle w:val="Normal"/>
              <w:spacing w:before="0" w:after="40"/>
              <w:ind w:start="90" w:end="0"/>
              <w:jc w:val="both"/>
              <w:rPr>
                <w:sz w:val="16"/>
              </w:rPr>
            </w:pPr>
            <w:r>
              <w:rPr>
                <w:sz w:val="16"/>
              </w:rPr>
              <w:t>Indian Mesa I sale</w:t>
            </w:r>
          </w:p>
        </w:tc>
        <w:tc>
          <w:tcPr>
            <w:tcW w:w="36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450" w:type="dxa"/>
            <w:tcBorders/>
          </w:tcPr>
          <w:p>
            <w:pPr>
              <w:pStyle w:val="Normal"/>
              <w:snapToGrid w:val="false"/>
              <w:spacing w:before="0" w:after="40"/>
              <w:jc w:val="center"/>
              <w:rPr>
                <w:sz w:val="16"/>
              </w:rPr>
            </w:pPr>
            <w:r>
              <w:rPr>
                <w:sz w:val="16"/>
              </w:rPr>
            </w:r>
          </w:p>
        </w:tc>
        <w:tc>
          <w:tcPr>
            <w:tcW w:w="45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end"/>
              <w:rPr>
                <w:sz w:val="16"/>
              </w:rPr>
            </w:pPr>
            <w:r>
              <w:rPr>
                <w:sz w:val="16"/>
              </w:rPr>
              <w:t>30.5</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spacing w:before="0" w:after="40"/>
              <w:jc w:val="end"/>
              <w:rPr>
                <w:sz w:val="16"/>
              </w:rPr>
            </w:pPr>
            <w:r>
              <w:rPr>
                <w:sz w:val="16"/>
              </w:rPr>
              <w:t>30.5</w:t>
            </w:r>
          </w:p>
        </w:tc>
      </w:tr>
      <w:tr>
        <w:trPr/>
        <w:tc>
          <w:tcPr>
            <w:tcW w:w="2358" w:type="dxa"/>
            <w:tcBorders/>
          </w:tcPr>
          <w:p>
            <w:pPr>
              <w:pStyle w:val="Normal"/>
              <w:spacing w:before="0" w:after="40"/>
              <w:ind w:start="90" w:end="0"/>
              <w:jc w:val="both"/>
              <w:rPr>
                <w:sz w:val="16"/>
              </w:rPr>
            </w:pPr>
            <w:r>
              <w:rPr>
                <w:sz w:val="16"/>
              </w:rPr>
              <w:t>Sky River/VG IV Option</w:t>
            </w:r>
          </w:p>
        </w:tc>
        <w:tc>
          <w:tcPr>
            <w:tcW w:w="36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end"/>
              <w:rPr>
                <w:sz w:val="16"/>
              </w:rPr>
            </w:pPr>
            <w:r>
              <w:rPr>
                <w:sz w:val="16"/>
              </w:rPr>
              <w:t>(2.0)</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end"/>
              <w:rPr>
                <w:sz w:val="16"/>
              </w:rPr>
            </w:pPr>
            <w:r>
              <w:rPr>
                <w:sz w:val="16"/>
              </w:rPr>
              <w:t>(2.0)</w:t>
            </w:r>
          </w:p>
        </w:tc>
        <w:tc>
          <w:tcPr>
            <w:tcW w:w="450" w:type="dxa"/>
            <w:tcBorders/>
          </w:tcPr>
          <w:p>
            <w:pPr>
              <w:pStyle w:val="Normal"/>
              <w:snapToGrid w:val="false"/>
              <w:spacing w:before="0" w:after="40"/>
              <w:jc w:val="center"/>
              <w:rPr>
                <w:sz w:val="16"/>
              </w:rPr>
            </w:pPr>
            <w:r>
              <w:rPr>
                <w:sz w:val="16"/>
              </w:rPr>
            </w:r>
          </w:p>
        </w:tc>
        <w:tc>
          <w:tcPr>
            <w:tcW w:w="45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spacing w:before="0" w:after="40"/>
              <w:jc w:val="end"/>
              <w:rPr>
                <w:sz w:val="16"/>
              </w:rPr>
            </w:pPr>
            <w:r>
              <w:rPr>
                <w:sz w:val="16"/>
              </w:rPr>
              <w:t>(2.0)</w:t>
            </w:r>
          </w:p>
        </w:tc>
      </w:tr>
      <w:tr>
        <w:trPr/>
        <w:tc>
          <w:tcPr>
            <w:tcW w:w="2358" w:type="dxa"/>
            <w:tcBorders/>
          </w:tcPr>
          <w:p>
            <w:pPr>
              <w:pStyle w:val="Normal"/>
              <w:spacing w:before="0" w:after="40"/>
              <w:ind w:start="90" w:end="0"/>
              <w:jc w:val="both"/>
              <w:rPr>
                <w:sz w:val="16"/>
              </w:rPr>
            </w:pPr>
            <w:r>
              <w:rPr>
                <w:sz w:val="16"/>
              </w:rPr>
              <w:t>Utgrunden</w:t>
            </w:r>
          </w:p>
        </w:tc>
        <w:tc>
          <w:tcPr>
            <w:tcW w:w="36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end"/>
              <w:rPr>
                <w:sz w:val="16"/>
              </w:rPr>
            </w:pPr>
            <w:r>
              <w:rPr>
                <w:sz w:val="16"/>
              </w:rPr>
              <w:t>(8.0)</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end"/>
              <w:rPr>
                <w:sz w:val="16"/>
              </w:rPr>
            </w:pPr>
            <w:r>
              <w:rPr>
                <w:sz w:val="16"/>
              </w:rPr>
              <w:t>(8.5)</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end"/>
              <w:rPr>
                <w:sz w:val="16"/>
              </w:rPr>
            </w:pPr>
            <w:r>
              <w:rPr>
                <w:sz w:val="16"/>
              </w:rPr>
              <w:t>(16.5)</w:t>
            </w:r>
          </w:p>
        </w:tc>
        <w:tc>
          <w:tcPr>
            <w:tcW w:w="450" w:type="dxa"/>
            <w:tcBorders/>
          </w:tcPr>
          <w:p>
            <w:pPr>
              <w:pStyle w:val="Normal"/>
              <w:snapToGrid w:val="false"/>
              <w:spacing w:before="0" w:after="40"/>
              <w:jc w:val="center"/>
              <w:rPr>
                <w:sz w:val="16"/>
              </w:rPr>
            </w:pPr>
            <w:r>
              <w:rPr>
                <w:sz w:val="16"/>
              </w:rPr>
            </w:r>
          </w:p>
        </w:tc>
        <w:tc>
          <w:tcPr>
            <w:tcW w:w="45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spacing w:before="0" w:after="40"/>
              <w:jc w:val="end"/>
              <w:rPr>
                <w:sz w:val="16"/>
              </w:rPr>
            </w:pPr>
            <w:r>
              <w:rPr>
                <w:sz w:val="16"/>
              </w:rPr>
              <w:t>(16.5)</w:t>
            </w:r>
          </w:p>
        </w:tc>
      </w:tr>
      <w:tr>
        <w:trPr/>
        <w:tc>
          <w:tcPr>
            <w:tcW w:w="2358" w:type="dxa"/>
            <w:tcBorders/>
          </w:tcPr>
          <w:p>
            <w:pPr>
              <w:pStyle w:val="Normal"/>
              <w:spacing w:before="0" w:after="40"/>
              <w:ind w:start="90" w:end="0"/>
              <w:jc w:val="both"/>
              <w:rPr>
                <w:sz w:val="16"/>
              </w:rPr>
            </w:pPr>
            <w:r>
              <w:rPr>
                <w:sz w:val="16"/>
              </w:rPr>
              <w:t>Utgrunden - sale</w:t>
            </w:r>
          </w:p>
        </w:tc>
        <w:tc>
          <w:tcPr>
            <w:tcW w:w="36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end"/>
              <w:rPr>
                <w:sz w:val="16"/>
              </w:rPr>
            </w:pPr>
            <w:r>
              <w:rPr>
                <w:sz w:val="16"/>
              </w:rPr>
              <w:t>17.6</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end"/>
              <w:rPr>
                <w:sz w:val="16"/>
              </w:rPr>
            </w:pPr>
            <w:r>
              <w:rPr>
                <w:sz w:val="16"/>
              </w:rPr>
              <w:t>17.6</w:t>
            </w:r>
          </w:p>
        </w:tc>
        <w:tc>
          <w:tcPr>
            <w:tcW w:w="450" w:type="dxa"/>
            <w:tcBorders/>
          </w:tcPr>
          <w:p>
            <w:pPr>
              <w:pStyle w:val="Normal"/>
              <w:snapToGrid w:val="false"/>
              <w:spacing w:before="0" w:after="40"/>
              <w:jc w:val="center"/>
              <w:rPr>
                <w:sz w:val="16"/>
              </w:rPr>
            </w:pPr>
            <w:r>
              <w:rPr>
                <w:sz w:val="16"/>
              </w:rPr>
            </w:r>
          </w:p>
        </w:tc>
        <w:tc>
          <w:tcPr>
            <w:tcW w:w="45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spacing w:before="0" w:after="40"/>
              <w:jc w:val="end"/>
              <w:rPr>
                <w:sz w:val="16"/>
              </w:rPr>
            </w:pPr>
            <w:r>
              <w:rPr>
                <w:sz w:val="16"/>
              </w:rPr>
              <w:t>17.6</w:t>
            </w:r>
          </w:p>
        </w:tc>
      </w:tr>
      <w:tr>
        <w:trPr/>
        <w:tc>
          <w:tcPr>
            <w:tcW w:w="2358" w:type="dxa"/>
            <w:tcBorders/>
          </w:tcPr>
          <w:p>
            <w:pPr>
              <w:pStyle w:val="Normal"/>
              <w:spacing w:before="0" w:after="40"/>
              <w:ind w:start="90" w:end="0"/>
              <w:jc w:val="both"/>
              <w:rPr>
                <w:sz w:val="16"/>
              </w:rPr>
            </w:pPr>
            <w:r>
              <w:rPr>
                <w:sz w:val="16"/>
              </w:rPr>
              <w:t>Indian Mesa II</w:t>
            </w:r>
          </w:p>
        </w:tc>
        <w:tc>
          <w:tcPr>
            <w:tcW w:w="36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end"/>
              <w:rPr>
                <w:sz w:val="16"/>
              </w:rPr>
            </w:pPr>
            <w:r>
              <w:rPr>
                <w:sz w:val="16"/>
              </w:rPr>
              <w:t>(0.1)</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end"/>
              <w:rPr>
                <w:sz w:val="16"/>
              </w:rPr>
            </w:pPr>
            <w:r>
              <w:rPr>
                <w:sz w:val="16"/>
              </w:rPr>
              <w:t>(0.1)</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end"/>
              <w:rPr>
                <w:sz w:val="16"/>
              </w:rPr>
            </w:pPr>
            <w:r>
              <w:rPr>
                <w:sz w:val="16"/>
              </w:rPr>
              <w:t>(0.6)</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end"/>
              <w:rPr>
                <w:sz w:val="16"/>
              </w:rPr>
            </w:pPr>
            <w:r>
              <w:rPr>
                <w:sz w:val="16"/>
              </w:rPr>
              <w:t>(0.7)</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end"/>
              <w:rPr>
                <w:sz w:val="16"/>
              </w:rPr>
            </w:pPr>
            <w:r>
              <w:rPr>
                <w:sz w:val="16"/>
              </w:rPr>
              <w:t>(1.0)</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end"/>
              <w:rPr>
                <w:sz w:val="16"/>
              </w:rPr>
            </w:pPr>
            <w:r>
              <w:rPr>
                <w:sz w:val="16"/>
              </w:rPr>
              <w:t>(2.6)</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end"/>
              <w:rPr>
                <w:sz w:val="16"/>
              </w:rPr>
            </w:pPr>
            <w:r>
              <w:rPr>
                <w:sz w:val="16"/>
              </w:rPr>
              <w:t>(5.1)</w:t>
            </w:r>
          </w:p>
        </w:tc>
        <w:tc>
          <w:tcPr>
            <w:tcW w:w="450" w:type="dxa"/>
            <w:tcBorders/>
          </w:tcPr>
          <w:p>
            <w:pPr>
              <w:pStyle w:val="Normal"/>
              <w:snapToGrid w:val="false"/>
              <w:spacing w:before="0" w:after="40"/>
              <w:jc w:val="center"/>
              <w:rPr>
                <w:sz w:val="16"/>
              </w:rPr>
            </w:pPr>
            <w:r>
              <w:rPr>
                <w:sz w:val="16"/>
              </w:rPr>
            </w:r>
          </w:p>
        </w:tc>
        <w:tc>
          <w:tcPr>
            <w:tcW w:w="45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end"/>
              <w:rPr>
                <w:sz w:val="16"/>
              </w:rPr>
            </w:pPr>
            <w:r>
              <w:rPr>
                <w:sz w:val="16"/>
              </w:rPr>
              <w:t>(5.0)</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end"/>
              <w:rPr>
                <w:sz w:val="16"/>
              </w:rPr>
            </w:pPr>
            <w:r>
              <w:rPr>
                <w:sz w:val="16"/>
              </w:rPr>
              <w:t>(10.0)</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end"/>
              <w:rPr>
                <w:sz w:val="16"/>
              </w:rPr>
            </w:pPr>
            <w:r>
              <w:rPr>
                <w:sz w:val="16"/>
              </w:rPr>
              <w:t>(15.0)</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end"/>
              <w:rPr>
                <w:sz w:val="16"/>
              </w:rPr>
            </w:pPr>
            <w:r>
              <w:rPr>
                <w:sz w:val="16"/>
              </w:rPr>
              <w:t>(15.0)</w:t>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spacing w:before="0" w:after="40"/>
              <w:jc w:val="end"/>
              <w:rPr>
                <w:sz w:val="16"/>
              </w:rPr>
            </w:pPr>
            <w:r>
              <w:rPr>
                <w:sz w:val="16"/>
              </w:rPr>
              <w:t>(50.1)</w:t>
            </w:r>
          </w:p>
        </w:tc>
      </w:tr>
      <w:tr>
        <w:trPr/>
        <w:tc>
          <w:tcPr>
            <w:tcW w:w="2358" w:type="dxa"/>
            <w:tcBorders/>
          </w:tcPr>
          <w:p>
            <w:pPr>
              <w:pStyle w:val="Normal"/>
              <w:spacing w:before="0" w:after="40"/>
              <w:ind w:start="90" w:end="0"/>
              <w:jc w:val="both"/>
              <w:rPr>
                <w:sz w:val="16"/>
              </w:rPr>
            </w:pPr>
            <w:r>
              <w:rPr>
                <w:sz w:val="16"/>
              </w:rPr>
              <w:t>Indian Mesa II - sale</w:t>
            </w:r>
          </w:p>
        </w:tc>
        <w:tc>
          <w:tcPr>
            <w:tcW w:w="36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450" w:type="dxa"/>
            <w:tcBorders/>
          </w:tcPr>
          <w:p>
            <w:pPr>
              <w:pStyle w:val="Normal"/>
              <w:snapToGrid w:val="false"/>
              <w:spacing w:before="0" w:after="40"/>
              <w:jc w:val="center"/>
              <w:rPr>
                <w:sz w:val="16"/>
              </w:rPr>
            </w:pPr>
            <w:r>
              <w:rPr>
                <w:sz w:val="16"/>
              </w:rPr>
            </w:r>
          </w:p>
        </w:tc>
        <w:tc>
          <w:tcPr>
            <w:tcW w:w="45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tabs>
                <w:tab w:val="clear" w:pos="720"/>
                <w:tab w:val="decimal" w:pos="432" w:leader="none"/>
              </w:tabs>
              <w:spacing w:before="0" w:after="40"/>
              <w:jc w:val="both"/>
              <w:rPr>
                <w:sz w:val="16"/>
              </w:rPr>
            </w:pPr>
            <w:r>
              <w:rPr>
                <w:sz w:val="16"/>
              </w:rPr>
              <w:t>-</w:t>
            </w:r>
          </w:p>
        </w:tc>
      </w:tr>
      <w:tr>
        <w:trPr/>
        <w:tc>
          <w:tcPr>
            <w:tcW w:w="2358" w:type="dxa"/>
            <w:tcBorders/>
          </w:tcPr>
          <w:p>
            <w:pPr>
              <w:pStyle w:val="Normal"/>
              <w:spacing w:before="0" w:after="40"/>
              <w:ind w:start="90" w:end="0"/>
              <w:jc w:val="both"/>
              <w:rPr>
                <w:sz w:val="16"/>
              </w:rPr>
            </w:pPr>
            <w:r>
              <w:rPr>
                <w:sz w:val="16"/>
              </w:rPr>
              <w:t>Hawaii</w:t>
            </w:r>
          </w:p>
        </w:tc>
        <w:tc>
          <w:tcPr>
            <w:tcW w:w="36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450" w:type="dxa"/>
            <w:tcBorders/>
          </w:tcPr>
          <w:p>
            <w:pPr>
              <w:pStyle w:val="Normal"/>
              <w:snapToGrid w:val="false"/>
              <w:spacing w:before="0" w:after="40"/>
              <w:jc w:val="center"/>
              <w:rPr>
                <w:sz w:val="16"/>
              </w:rPr>
            </w:pPr>
            <w:r>
              <w:rPr>
                <w:sz w:val="16"/>
              </w:rPr>
            </w:r>
          </w:p>
        </w:tc>
        <w:tc>
          <w:tcPr>
            <w:tcW w:w="45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napToGrid w:val="false"/>
              <w:spacing w:before="0" w:after="40"/>
              <w:jc w:val="center"/>
              <w:rPr>
                <w:sz w:val="16"/>
              </w:rPr>
            </w:pPr>
            <w:r>
              <w:rPr>
                <w:sz w:val="16"/>
              </w:rPr>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end"/>
              <w:rPr>
                <w:sz w:val="16"/>
              </w:rPr>
            </w:pPr>
            <w:r>
              <w:rPr>
                <w:sz w:val="16"/>
              </w:rPr>
              <w:t>(0.3)</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end"/>
              <w:rPr>
                <w:sz w:val="16"/>
              </w:rPr>
            </w:pPr>
            <w:r>
              <w:rPr>
                <w:sz w:val="16"/>
              </w:rPr>
              <w:t>(5.0)</w:t>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spacing w:before="0" w:after="40"/>
              <w:jc w:val="end"/>
              <w:rPr>
                <w:sz w:val="16"/>
              </w:rPr>
            </w:pPr>
            <w:r>
              <w:rPr>
                <w:sz w:val="16"/>
              </w:rPr>
              <w:t>(5.3)</w:t>
            </w:r>
          </w:p>
        </w:tc>
      </w:tr>
      <w:tr>
        <w:trPr/>
        <w:tc>
          <w:tcPr>
            <w:tcW w:w="2358" w:type="dxa"/>
            <w:tcBorders/>
          </w:tcPr>
          <w:p>
            <w:pPr>
              <w:pStyle w:val="Normal"/>
              <w:spacing w:before="0" w:after="40"/>
              <w:ind w:start="90" w:end="0"/>
              <w:jc w:val="both"/>
              <w:rPr>
                <w:sz w:val="16"/>
              </w:rPr>
            </w:pPr>
            <w:r>
              <w:rPr>
                <w:sz w:val="16"/>
              </w:rPr>
              <w:t>Other 2001 Projects</w:t>
            </w:r>
          </w:p>
        </w:tc>
        <w:tc>
          <w:tcPr>
            <w:tcW w:w="360" w:type="dxa"/>
            <w:tcBorders/>
          </w:tcPr>
          <w:p>
            <w:pPr>
              <w:pStyle w:val="Normal"/>
              <w:snapToGrid w:val="false"/>
              <w:spacing w:before="0" w:after="40"/>
              <w:jc w:val="both"/>
              <w:rPr>
                <w:sz w:val="16"/>
              </w:rPr>
            </w:pPr>
            <w:r>
              <w:rPr>
                <w:sz w:val="16"/>
              </w:rPr>
            </w:r>
          </w:p>
        </w:tc>
        <w:tc>
          <w:tcPr>
            <w:tcW w:w="630" w:type="dxa"/>
            <w:tcBorders/>
          </w:tcPr>
          <w:p>
            <w:pPr>
              <w:pStyle w:val="Normal"/>
              <w:spacing w:before="0" w:after="40"/>
              <w:jc w:val="end"/>
              <w:rPr>
                <w:sz w:val="16"/>
              </w:rPr>
            </w:pPr>
            <w:r>
              <w:rPr>
                <w:sz w:val="16"/>
              </w:rPr>
              <w:t>(0.7)</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end"/>
              <w:rPr>
                <w:sz w:val="16"/>
              </w:rPr>
            </w:pPr>
            <w:r>
              <w:rPr>
                <w:sz w:val="16"/>
              </w:rPr>
              <w:t>(0.4)</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end"/>
              <w:rPr>
                <w:sz w:val="16"/>
              </w:rPr>
            </w:pPr>
            <w:r>
              <w:rPr>
                <w:sz w:val="16"/>
              </w:rPr>
              <w:t>(1.1)</w:t>
            </w:r>
          </w:p>
        </w:tc>
        <w:tc>
          <w:tcPr>
            <w:tcW w:w="450" w:type="dxa"/>
            <w:tcBorders/>
          </w:tcPr>
          <w:p>
            <w:pPr>
              <w:pStyle w:val="Normal"/>
              <w:snapToGrid w:val="false"/>
              <w:spacing w:before="0" w:after="40"/>
              <w:jc w:val="center"/>
              <w:rPr>
                <w:sz w:val="16"/>
              </w:rPr>
            </w:pPr>
            <w:r>
              <w:rPr>
                <w:sz w:val="16"/>
              </w:rPr>
            </w:r>
          </w:p>
        </w:tc>
        <w:tc>
          <w:tcPr>
            <w:tcW w:w="45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cPr>
          <w:p>
            <w:pPr>
              <w:pStyle w:val="Normal"/>
              <w:spacing w:before="0" w:after="40"/>
              <w:jc w:val="end"/>
              <w:rPr>
                <w:sz w:val="16"/>
              </w:rPr>
            </w:pPr>
            <w:r>
              <w:rPr>
                <w:sz w:val="16"/>
              </w:rPr>
              <w:t>(2.0)</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end"/>
              <w:rPr>
                <w:sz w:val="16"/>
              </w:rPr>
            </w:pPr>
            <w:r>
              <w:rPr>
                <w:sz w:val="16"/>
              </w:rPr>
              <w:t>(5.0)</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end"/>
              <w:rPr>
                <w:sz w:val="16"/>
              </w:rPr>
            </w:pPr>
            <w:r>
              <w:rPr>
                <w:sz w:val="16"/>
              </w:rPr>
              <w:t>(5.0)</w:t>
            </w:r>
          </w:p>
        </w:tc>
        <w:tc>
          <w:tcPr>
            <w:tcW w:w="270" w:type="dxa"/>
            <w:tcBorders/>
          </w:tcPr>
          <w:p>
            <w:pPr>
              <w:pStyle w:val="Normal"/>
              <w:snapToGrid w:val="false"/>
              <w:spacing w:before="0" w:after="40"/>
              <w:jc w:val="center"/>
              <w:rPr>
                <w:sz w:val="16"/>
              </w:rPr>
            </w:pPr>
            <w:r>
              <w:rPr>
                <w:sz w:val="16"/>
              </w:rPr>
            </w:r>
          </w:p>
        </w:tc>
        <w:tc>
          <w:tcPr>
            <w:tcW w:w="630" w:type="dxa"/>
            <w:tcBorders/>
          </w:tcPr>
          <w:p>
            <w:pPr>
              <w:pStyle w:val="Normal"/>
              <w:spacing w:before="0" w:after="40"/>
              <w:jc w:val="end"/>
              <w:rPr>
                <w:sz w:val="16"/>
              </w:rPr>
            </w:pPr>
            <w:r>
              <w:rPr>
                <w:sz w:val="16"/>
              </w:rPr>
              <w:t>(5.0)</w:t>
            </w:r>
          </w:p>
        </w:tc>
        <w:tc>
          <w:tcPr>
            <w:tcW w:w="270" w:type="dxa"/>
            <w:tcBorders/>
          </w:tcPr>
          <w:p>
            <w:pPr>
              <w:pStyle w:val="Normal"/>
              <w:snapToGrid w:val="false"/>
              <w:spacing w:before="0" w:after="40"/>
              <w:jc w:val="center"/>
              <w:rPr>
                <w:sz w:val="16"/>
              </w:rPr>
            </w:pPr>
            <w:r>
              <w:rPr>
                <w:sz w:val="16"/>
              </w:rPr>
            </w:r>
          </w:p>
        </w:tc>
        <w:tc>
          <w:tcPr>
            <w:tcW w:w="900" w:type="dxa"/>
            <w:tcBorders/>
          </w:tcPr>
          <w:p>
            <w:pPr>
              <w:pStyle w:val="Normal"/>
              <w:spacing w:before="0" w:after="40"/>
              <w:jc w:val="end"/>
              <w:rPr>
                <w:sz w:val="16"/>
              </w:rPr>
            </w:pPr>
            <w:r>
              <w:rPr>
                <w:sz w:val="16"/>
              </w:rPr>
              <w:t>(18.1)</w:t>
            </w:r>
          </w:p>
        </w:tc>
      </w:tr>
      <w:tr>
        <w:trPr/>
        <w:tc>
          <w:tcPr>
            <w:tcW w:w="2358" w:type="dxa"/>
            <w:tcBorders/>
          </w:tcPr>
          <w:p>
            <w:pPr>
              <w:pStyle w:val="Normal"/>
              <w:spacing w:before="0" w:after="40"/>
              <w:ind w:start="90" w:end="0"/>
              <w:jc w:val="both"/>
              <w:rPr>
                <w:sz w:val="16"/>
              </w:rPr>
            </w:pPr>
            <w:r>
              <w:rPr>
                <w:sz w:val="16"/>
              </w:rPr>
              <w:t>Total Capitalized Develop. Costs</w:t>
            </w:r>
          </w:p>
        </w:tc>
        <w:tc>
          <w:tcPr>
            <w:tcW w:w="360" w:type="dxa"/>
            <w:tcBorders/>
          </w:tcPr>
          <w:p>
            <w:pPr>
              <w:pStyle w:val="Normal"/>
              <w:snapToGrid w:val="false"/>
              <w:spacing w:before="0" w:after="40"/>
              <w:jc w:val="both"/>
              <w:rPr>
                <w:sz w:val="16"/>
              </w:rPr>
            </w:pPr>
            <w:r>
              <w:rPr>
                <w:sz w:val="16"/>
              </w:rPr>
            </w:r>
          </w:p>
        </w:tc>
        <w:tc>
          <w:tcPr>
            <w:tcW w:w="630" w:type="dxa"/>
            <w:tcBorders>
              <w:top w:val="single" w:sz="4" w:space="0" w:color="000000"/>
            </w:tcBorders>
          </w:tcPr>
          <w:p>
            <w:pPr>
              <w:pStyle w:val="Normal"/>
              <w:spacing w:before="0" w:after="40"/>
              <w:jc w:val="end"/>
              <w:rPr>
                <w:sz w:val="16"/>
              </w:rPr>
            </w:pPr>
            <w:r>
              <w:rPr>
                <w:sz w:val="16"/>
              </w:rPr>
              <w:t>(2.9)</w:t>
            </w:r>
          </w:p>
        </w:tc>
        <w:tc>
          <w:tcPr>
            <w:tcW w:w="270" w:type="dxa"/>
            <w:tcBorders/>
          </w:tcPr>
          <w:p>
            <w:pPr>
              <w:pStyle w:val="Normal"/>
              <w:snapToGrid w:val="false"/>
              <w:spacing w:before="0" w:after="40"/>
              <w:jc w:val="center"/>
              <w:rPr>
                <w:sz w:val="16"/>
              </w:rPr>
            </w:pPr>
            <w:r>
              <w:rPr>
                <w:sz w:val="16"/>
              </w:rPr>
            </w:r>
          </w:p>
        </w:tc>
        <w:tc>
          <w:tcPr>
            <w:tcW w:w="540" w:type="dxa"/>
            <w:tcBorders>
              <w:top w:val="single" w:sz="4" w:space="0" w:color="000000"/>
            </w:tcBorders>
          </w:tcPr>
          <w:p>
            <w:pPr>
              <w:pStyle w:val="Normal"/>
              <w:spacing w:before="0" w:after="40"/>
              <w:jc w:val="end"/>
              <w:rPr>
                <w:sz w:val="16"/>
              </w:rPr>
            </w:pPr>
            <w:r>
              <w:rPr>
                <w:sz w:val="16"/>
              </w:rPr>
              <w:t>(0.7)</w:t>
            </w:r>
          </w:p>
        </w:tc>
        <w:tc>
          <w:tcPr>
            <w:tcW w:w="270" w:type="dxa"/>
            <w:tcBorders/>
          </w:tcPr>
          <w:p>
            <w:pPr>
              <w:pStyle w:val="Normal"/>
              <w:snapToGrid w:val="false"/>
              <w:spacing w:before="0" w:after="40"/>
              <w:jc w:val="center"/>
              <w:rPr>
                <w:sz w:val="16"/>
              </w:rPr>
            </w:pPr>
            <w:r>
              <w:rPr>
                <w:sz w:val="16"/>
              </w:rPr>
            </w:r>
          </w:p>
        </w:tc>
        <w:tc>
          <w:tcPr>
            <w:tcW w:w="540" w:type="dxa"/>
            <w:tcBorders>
              <w:top w:val="single" w:sz="4" w:space="0" w:color="000000"/>
            </w:tcBorders>
          </w:tcPr>
          <w:p>
            <w:pPr>
              <w:pStyle w:val="Normal"/>
              <w:spacing w:before="0" w:after="40"/>
              <w:jc w:val="end"/>
              <w:rPr>
                <w:sz w:val="16"/>
              </w:rPr>
            </w:pPr>
            <w:r>
              <w:rPr>
                <w:sz w:val="16"/>
              </w:rPr>
              <w:t>(2.6)</w:t>
            </w:r>
          </w:p>
        </w:tc>
        <w:tc>
          <w:tcPr>
            <w:tcW w:w="270" w:type="dxa"/>
            <w:tcBorders/>
          </w:tcPr>
          <w:p>
            <w:pPr>
              <w:pStyle w:val="Normal"/>
              <w:snapToGrid w:val="false"/>
              <w:spacing w:before="0" w:after="40"/>
              <w:jc w:val="center"/>
              <w:rPr>
                <w:sz w:val="16"/>
              </w:rPr>
            </w:pPr>
            <w:r>
              <w:rPr>
                <w:sz w:val="16"/>
              </w:rPr>
            </w:r>
          </w:p>
        </w:tc>
        <w:tc>
          <w:tcPr>
            <w:tcW w:w="630" w:type="dxa"/>
            <w:tcBorders>
              <w:top w:val="single" w:sz="4" w:space="0" w:color="000000"/>
            </w:tcBorders>
          </w:tcPr>
          <w:p>
            <w:pPr>
              <w:pStyle w:val="Normal"/>
              <w:spacing w:before="0" w:after="40"/>
              <w:jc w:val="end"/>
              <w:rPr>
                <w:sz w:val="16"/>
              </w:rPr>
            </w:pPr>
            <w:r>
              <w:rPr>
                <w:sz w:val="16"/>
              </w:rPr>
              <w:t>(18.3)</w:t>
            </w:r>
          </w:p>
        </w:tc>
        <w:tc>
          <w:tcPr>
            <w:tcW w:w="270" w:type="dxa"/>
            <w:tcBorders/>
          </w:tcPr>
          <w:p>
            <w:pPr>
              <w:pStyle w:val="Normal"/>
              <w:snapToGrid w:val="false"/>
              <w:spacing w:before="0" w:after="40"/>
              <w:jc w:val="center"/>
              <w:rPr>
                <w:sz w:val="16"/>
              </w:rPr>
            </w:pPr>
            <w:r>
              <w:rPr>
                <w:sz w:val="16"/>
              </w:rPr>
            </w:r>
          </w:p>
        </w:tc>
        <w:tc>
          <w:tcPr>
            <w:tcW w:w="630" w:type="dxa"/>
            <w:tcBorders>
              <w:top w:val="single" w:sz="4" w:space="0" w:color="000000"/>
            </w:tcBorders>
          </w:tcPr>
          <w:p>
            <w:pPr>
              <w:pStyle w:val="Normal"/>
              <w:spacing w:before="0" w:after="40"/>
              <w:jc w:val="end"/>
              <w:rPr>
                <w:sz w:val="16"/>
              </w:rPr>
            </w:pPr>
            <w:r>
              <w:rPr>
                <w:sz w:val="16"/>
              </w:rPr>
              <w:t>(2.4)</w:t>
            </w:r>
          </w:p>
        </w:tc>
        <w:tc>
          <w:tcPr>
            <w:tcW w:w="270" w:type="dxa"/>
            <w:tcBorders/>
          </w:tcPr>
          <w:p>
            <w:pPr>
              <w:pStyle w:val="Normal"/>
              <w:snapToGrid w:val="false"/>
              <w:spacing w:before="0" w:after="40"/>
              <w:jc w:val="center"/>
              <w:rPr>
                <w:sz w:val="16"/>
              </w:rPr>
            </w:pPr>
            <w:r>
              <w:rPr>
                <w:sz w:val="16"/>
              </w:rPr>
            </w:r>
          </w:p>
        </w:tc>
        <w:tc>
          <w:tcPr>
            <w:tcW w:w="540" w:type="dxa"/>
            <w:tcBorders>
              <w:top w:val="single" w:sz="4" w:space="0" w:color="000000"/>
            </w:tcBorders>
          </w:tcPr>
          <w:p>
            <w:pPr>
              <w:pStyle w:val="Normal"/>
              <w:spacing w:before="0" w:after="40"/>
              <w:jc w:val="end"/>
              <w:rPr>
                <w:sz w:val="16"/>
              </w:rPr>
            </w:pPr>
            <w:r>
              <w:rPr>
                <w:sz w:val="16"/>
              </w:rPr>
              <w:t>(8.0)</w:t>
            </w:r>
          </w:p>
        </w:tc>
        <w:tc>
          <w:tcPr>
            <w:tcW w:w="270" w:type="dxa"/>
            <w:tcBorders/>
          </w:tcPr>
          <w:p>
            <w:pPr>
              <w:pStyle w:val="Normal"/>
              <w:snapToGrid w:val="false"/>
              <w:spacing w:before="0" w:after="40"/>
              <w:jc w:val="center"/>
              <w:rPr>
                <w:sz w:val="16"/>
              </w:rPr>
            </w:pPr>
            <w:r>
              <w:rPr>
                <w:sz w:val="16"/>
              </w:rPr>
            </w:r>
          </w:p>
        </w:tc>
        <w:tc>
          <w:tcPr>
            <w:tcW w:w="630" w:type="dxa"/>
            <w:tcBorders>
              <w:top w:val="single" w:sz="4" w:space="0" w:color="000000"/>
            </w:tcBorders>
          </w:tcPr>
          <w:p>
            <w:pPr>
              <w:pStyle w:val="Normal"/>
              <w:spacing w:before="0" w:after="40"/>
              <w:jc w:val="end"/>
              <w:rPr>
                <w:sz w:val="16"/>
              </w:rPr>
            </w:pPr>
            <w:r>
              <w:rPr>
                <w:sz w:val="16"/>
              </w:rPr>
              <w:t>(34.9)</w:t>
            </w:r>
          </w:p>
        </w:tc>
        <w:tc>
          <w:tcPr>
            <w:tcW w:w="450" w:type="dxa"/>
            <w:tcBorders/>
          </w:tcPr>
          <w:p>
            <w:pPr>
              <w:pStyle w:val="Normal"/>
              <w:snapToGrid w:val="false"/>
              <w:spacing w:before="0" w:after="40"/>
              <w:jc w:val="center"/>
              <w:rPr>
                <w:sz w:val="16"/>
              </w:rPr>
            </w:pPr>
            <w:r>
              <w:rPr>
                <w:sz w:val="16"/>
              </w:rPr>
            </w:r>
          </w:p>
        </w:tc>
        <w:tc>
          <w:tcPr>
            <w:tcW w:w="450" w:type="dxa"/>
            <w:tcBorders>
              <w:top w:val="single" w:sz="4" w:space="0" w:color="000000"/>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op w:val="single" w:sz="4" w:space="0" w:color="000000"/>
            </w:tcBorders>
          </w:tcPr>
          <w:p>
            <w:pPr>
              <w:pStyle w:val="Normal"/>
              <w:spacing w:before="0" w:after="40"/>
              <w:jc w:val="center"/>
              <w:rPr>
                <w:sz w:val="16"/>
              </w:rPr>
            </w:pPr>
            <w:r>
              <w:rPr>
                <w:sz w:val="16"/>
              </w:rPr>
              <w:t>-</w:t>
            </w:r>
          </w:p>
        </w:tc>
        <w:tc>
          <w:tcPr>
            <w:tcW w:w="270" w:type="dxa"/>
            <w:tcBorders/>
          </w:tcPr>
          <w:p>
            <w:pPr>
              <w:pStyle w:val="Normal"/>
              <w:snapToGrid w:val="false"/>
              <w:spacing w:before="0" w:after="40"/>
              <w:jc w:val="center"/>
              <w:rPr>
                <w:sz w:val="16"/>
              </w:rPr>
            </w:pPr>
            <w:r>
              <w:rPr>
                <w:sz w:val="16"/>
              </w:rPr>
            </w:r>
          </w:p>
        </w:tc>
        <w:tc>
          <w:tcPr>
            <w:tcW w:w="540" w:type="dxa"/>
            <w:tcBorders>
              <w:top w:val="single" w:sz="4" w:space="0" w:color="000000"/>
            </w:tcBorders>
          </w:tcPr>
          <w:p>
            <w:pPr>
              <w:pStyle w:val="Normal"/>
              <w:spacing w:before="0" w:after="40"/>
              <w:jc w:val="end"/>
              <w:rPr>
                <w:sz w:val="16"/>
              </w:rPr>
            </w:pPr>
            <w:r>
              <w:rPr>
                <w:sz w:val="16"/>
              </w:rPr>
              <w:t>23.5</w:t>
            </w:r>
          </w:p>
        </w:tc>
        <w:tc>
          <w:tcPr>
            <w:tcW w:w="270" w:type="dxa"/>
            <w:tcBorders/>
          </w:tcPr>
          <w:p>
            <w:pPr>
              <w:pStyle w:val="Normal"/>
              <w:snapToGrid w:val="false"/>
              <w:spacing w:before="0" w:after="40"/>
              <w:jc w:val="center"/>
              <w:rPr>
                <w:sz w:val="16"/>
              </w:rPr>
            </w:pPr>
            <w:r>
              <w:rPr>
                <w:sz w:val="16"/>
              </w:rPr>
            </w:r>
          </w:p>
        </w:tc>
        <w:tc>
          <w:tcPr>
            <w:tcW w:w="630" w:type="dxa"/>
            <w:tcBorders>
              <w:top w:val="single" w:sz="4" w:space="0" w:color="000000"/>
            </w:tcBorders>
          </w:tcPr>
          <w:p>
            <w:pPr>
              <w:pStyle w:val="Normal"/>
              <w:spacing w:before="0" w:after="40"/>
              <w:jc w:val="end"/>
              <w:rPr>
                <w:sz w:val="16"/>
              </w:rPr>
            </w:pPr>
            <w:r>
              <w:rPr>
                <w:sz w:val="16"/>
              </w:rPr>
              <w:t>(15.0)</w:t>
            </w:r>
          </w:p>
        </w:tc>
        <w:tc>
          <w:tcPr>
            <w:tcW w:w="270" w:type="dxa"/>
            <w:tcBorders/>
          </w:tcPr>
          <w:p>
            <w:pPr>
              <w:pStyle w:val="Normal"/>
              <w:snapToGrid w:val="false"/>
              <w:spacing w:before="0" w:after="40"/>
              <w:jc w:val="center"/>
              <w:rPr>
                <w:sz w:val="16"/>
              </w:rPr>
            </w:pPr>
            <w:r>
              <w:rPr>
                <w:sz w:val="16"/>
              </w:rPr>
            </w:r>
          </w:p>
        </w:tc>
        <w:tc>
          <w:tcPr>
            <w:tcW w:w="630" w:type="dxa"/>
            <w:tcBorders>
              <w:top w:val="single" w:sz="4" w:space="0" w:color="000000"/>
            </w:tcBorders>
          </w:tcPr>
          <w:p>
            <w:pPr>
              <w:pStyle w:val="Normal"/>
              <w:spacing w:before="0" w:after="40"/>
              <w:jc w:val="end"/>
              <w:rPr>
                <w:sz w:val="16"/>
              </w:rPr>
            </w:pPr>
            <w:r>
              <w:rPr>
                <w:sz w:val="16"/>
              </w:rPr>
              <w:t>(20.3)</w:t>
            </w:r>
          </w:p>
        </w:tc>
        <w:tc>
          <w:tcPr>
            <w:tcW w:w="270" w:type="dxa"/>
            <w:tcBorders/>
          </w:tcPr>
          <w:p>
            <w:pPr>
              <w:pStyle w:val="Normal"/>
              <w:snapToGrid w:val="false"/>
              <w:spacing w:before="0" w:after="40"/>
              <w:jc w:val="center"/>
              <w:rPr>
                <w:sz w:val="16"/>
              </w:rPr>
            </w:pPr>
            <w:r>
              <w:rPr>
                <w:sz w:val="16"/>
              </w:rPr>
            </w:r>
          </w:p>
        </w:tc>
        <w:tc>
          <w:tcPr>
            <w:tcW w:w="630" w:type="dxa"/>
            <w:tcBorders>
              <w:top w:val="single" w:sz="4" w:space="0" w:color="000000"/>
            </w:tcBorders>
          </w:tcPr>
          <w:p>
            <w:pPr>
              <w:pStyle w:val="Normal"/>
              <w:spacing w:before="0" w:after="40"/>
              <w:jc w:val="end"/>
              <w:rPr>
                <w:sz w:val="16"/>
              </w:rPr>
            </w:pPr>
            <w:r>
              <w:rPr>
                <w:sz w:val="16"/>
              </w:rPr>
              <w:t>(25.0)</w:t>
            </w:r>
          </w:p>
        </w:tc>
        <w:tc>
          <w:tcPr>
            <w:tcW w:w="270" w:type="dxa"/>
            <w:tcBorders/>
          </w:tcPr>
          <w:p>
            <w:pPr>
              <w:pStyle w:val="Normal"/>
              <w:snapToGrid w:val="false"/>
              <w:spacing w:before="0" w:after="40"/>
              <w:jc w:val="center"/>
              <w:rPr>
                <w:sz w:val="16"/>
              </w:rPr>
            </w:pPr>
            <w:r>
              <w:rPr>
                <w:sz w:val="16"/>
              </w:rPr>
            </w:r>
          </w:p>
        </w:tc>
        <w:tc>
          <w:tcPr>
            <w:tcW w:w="900" w:type="dxa"/>
            <w:tcBorders>
              <w:top w:val="single" w:sz="4" w:space="0" w:color="000000"/>
            </w:tcBorders>
          </w:tcPr>
          <w:p>
            <w:pPr>
              <w:pStyle w:val="Normal"/>
              <w:spacing w:before="0" w:after="40"/>
              <w:jc w:val="end"/>
              <w:rPr>
                <w:sz w:val="16"/>
              </w:rPr>
            </w:pPr>
            <w:r>
              <w:rPr>
                <w:sz w:val="16"/>
              </w:rPr>
              <w:t>(71.7)</w:t>
            </w:r>
          </w:p>
        </w:tc>
      </w:tr>
      <w:tr>
        <w:trPr/>
        <w:tc>
          <w:tcPr>
            <w:tcW w:w="2358" w:type="dxa"/>
            <w:tcBorders/>
          </w:tcPr>
          <w:p>
            <w:pPr>
              <w:pStyle w:val="Normal"/>
              <w:spacing w:before="0" w:after="40"/>
              <w:jc w:val="both"/>
              <w:rPr>
                <w:b/>
                <w:sz w:val="16"/>
              </w:rPr>
            </w:pPr>
            <w:r>
              <w:rPr>
                <w:b/>
                <w:sz w:val="16"/>
              </w:rPr>
              <w:t>Total Development Budget</w:t>
            </w:r>
          </w:p>
        </w:tc>
        <w:tc>
          <w:tcPr>
            <w:tcW w:w="360" w:type="dxa"/>
            <w:tcBorders/>
          </w:tcPr>
          <w:p>
            <w:pPr>
              <w:pStyle w:val="Normal"/>
              <w:snapToGrid w:val="false"/>
              <w:spacing w:before="0" w:after="40"/>
              <w:jc w:val="both"/>
              <w:rPr>
                <w:b/>
                <w:sz w:val="16"/>
              </w:rPr>
            </w:pPr>
            <w:r>
              <w:rPr>
                <w:b/>
                <w:sz w:val="16"/>
              </w:rPr>
            </w:r>
          </w:p>
        </w:tc>
        <w:tc>
          <w:tcPr>
            <w:tcW w:w="630" w:type="dxa"/>
            <w:tcBorders>
              <w:top w:val="single" w:sz="4" w:space="0" w:color="000000"/>
              <w:bottom w:val="double" w:sz="4" w:space="0" w:color="000000"/>
            </w:tcBorders>
          </w:tcPr>
          <w:p>
            <w:pPr>
              <w:pStyle w:val="Normal"/>
              <w:spacing w:before="0" w:after="40"/>
              <w:jc w:val="end"/>
              <w:rPr>
                <w:sz w:val="16"/>
              </w:rPr>
            </w:pPr>
            <w:r>
              <w:rPr>
                <w:sz w:val="16"/>
              </w:rPr>
              <w:t>(2.4)</w:t>
            </w:r>
          </w:p>
        </w:tc>
        <w:tc>
          <w:tcPr>
            <w:tcW w:w="270" w:type="dxa"/>
            <w:tcBorders/>
          </w:tcPr>
          <w:p>
            <w:pPr>
              <w:pStyle w:val="Normal"/>
              <w:snapToGrid w:val="false"/>
              <w:spacing w:before="0" w:after="40"/>
              <w:jc w:val="center"/>
              <w:rPr>
                <w:sz w:val="16"/>
              </w:rPr>
            </w:pPr>
            <w:r>
              <w:rPr>
                <w:sz w:val="16"/>
              </w:rPr>
            </w:r>
          </w:p>
        </w:tc>
        <w:tc>
          <w:tcPr>
            <w:tcW w:w="540" w:type="dxa"/>
            <w:tcBorders>
              <w:top w:val="single" w:sz="4" w:space="0" w:color="000000"/>
              <w:bottom w:val="double" w:sz="4" w:space="0" w:color="000000"/>
            </w:tcBorders>
          </w:tcPr>
          <w:p>
            <w:pPr>
              <w:pStyle w:val="Normal"/>
              <w:spacing w:before="0" w:after="40"/>
              <w:jc w:val="end"/>
              <w:rPr>
                <w:sz w:val="16"/>
              </w:rPr>
            </w:pPr>
            <w:r>
              <w:rPr>
                <w:sz w:val="16"/>
              </w:rPr>
              <w:t>(0.3)</w:t>
            </w:r>
          </w:p>
        </w:tc>
        <w:tc>
          <w:tcPr>
            <w:tcW w:w="270" w:type="dxa"/>
            <w:tcBorders/>
          </w:tcPr>
          <w:p>
            <w:pPr>
              <w:pStyle w:val="Normal"/>
              <w:snapToGrid w:val="false"/>
              <w:spacing w:before="0" w:after="40"/>
              <w:jc w:val="center"/>
              <w:rPr>
                <w:sz w:val="16"/>
              </w:rPr>
            </w:pPr>
            <w:r>
              <w:rPr>
                <w:sz w:val="16"/>
              </w:rPr>
            </w:r>
          </w:p>
        </w:tc>
        <w:tc>
          <w:tcPr>
            <w:tcW w:w="540" w:type="dxa"/>
            <w:tcBorders>
              <w:top w:val="single" w:sz="4" w:space="0" w:color="000000"/>
              <w:bottom w:val="double" w:sz="4" w:space="0" w:color="000000"/>
            </w:tcBorders>
          </w:tcPr>
          <w:p>
            <w:pPr>
              <w:pStyle w:val="Normal"/>
              <w:spacing w:before="0" w:after="40"/>
              <w:jc w:val="end"/>
              <w:rPr>
                <w:sz w:val="16"/>
              </w:rPr>
            </w:pPr>
            <w:r>
              <w:rPr>
                <w:sz w:val="16"/>
              </w:rPr>
              <w:t>(2.3)</w:t>
            </w:r>
          </w:p>
        </w:tc>
        <w:tc>
          <w:tcPr>
            <w:tcW w:w="270" w:type="dxa"/>
            <w:tcBorders/>
          </w:tcPr>
          <w:p>
            <w:pPr>
              <w:pStyle w:val="Normal"/>
              <w:snapToGrid w:val="false"/>
              <w:spacing w:before="0" w:after="40"/>
              <w:jc w:val="center"/>
              <w:rPr>
                <w:sz w:val="16"/>
              </w:rPr>
            </w:pPr>
            <w:r>
              <w:rPr>
                <w:sz w:val="16"/>
              </w:rPr>
            </w:r>
          </w:p>
        </w:tc>
        <w:tc>
          <w:tcPr>
            <w:tcW w:w="630" w:type="dxa"/>
            <w:tcBorders>
              <w:top w:val="single" w:sz="4" w:space="0" w:color="000000"/>
              <w:bottom w:val="double" w:sz="4" w:space="0" w:color="000000"/>
            </w:tcBorders>
          </w:tcPr>
          <w:p>
            <w:pPr>
              <w:pStyle w:val="Normal"/>
              <w:spacing w:before="0" w:after="40"/>
              <w:jc w:val="end"/>
              <w:rPr>
                <w:sz w:val="16"/>
              </w:rPr>
            </w:pPr>
            <w:r>
              <w:rPr>
                <w:sz w:val="16"/>
              </w:rPr>
              <w:t>(17.9)</w:t>
            </w:r>
          </w:p>
        </w:tc>
        <w:tc>
          <w:tcPr>
            <w:tcW w:w="270" w:type="dxa"/>
            <w:tcBorders/>
          </w:tcPr>
          <w:p>
            <w:pPr>
              <w:pStyle w:val="Normal"/>
              <w:snapToGrid w:val="false"/>
              <w:spacing w:before="0" w:after="40"/>
              <w:jc w:val="center"/>
              <w:rPr>
                <w:sz w:val="16"/>
              </w:rPr>
            </w:pPr>
            <w:r>
              <w:rPr>
                <w:sz w:val="16"/>
              </w:rPr>
            </w:r>
          </w:p>
        </w:tc>
        <w:tc>
          <w:tcPr>
            <w:tcW w:w="630" w:type="dxa"/>
            <w:tcBorders>
              <w:top w:val="single" w:sz="4" w:space="0" w:color="000000"/>
              <w:bottom w:val="double" w:sz="4" w:space="0" w:color="000000"/>
            </w:tcBorders>
          </w:tcPr>
          <w:p>
            <w:pPr>
              <w:pStyle w:val="Normal"/>
              <w:spacing w:before="0" w:after="40"/>
              <w:jc w:val="end"/>
              <w:rPr>
                <w:sz w:val="16"/>
              </w:rPr>
            </w:pPr>
            <w:r>
              <w:rPr>
                <w:sz w:val="16"/>
              </w:rPr>
              <w:t>(2.1)</w:t>
            </w:r>
          </w:p>
        </w:tc>
        <w:tc>
          <w:tcPr>
            <w:tcW w:w="270" w:type="dxa"/>
            <w:tcBorders/>
          </w:tcPr>
          <w:p>
            <w:pPr>
              <w:pStyle w:val="Normal"/>
              <w:snapToGrid w:val="false"/>
              <w:spacing w:before="0" w:after="40"/>
              <w:jc w:val="center"/>
              <w:rPr>
                <w:sz w:val="16"/>
              </w:rPr>
            </w:pPr>
            <w:r>
              <w:rPr>
                <w:sz w:val="16"/>
              </w:rPr>
            </w:r>
          </w:p>
        </w:tc>
        <w:tc>
          <w:tcPr>
            <w:tcW w:w="540" w:type="dxa"/>
            <w:tcBorders>
              <w:top w:val="single" w:sz="4" w:space="0" w:color="000000"/>
              <w:bottom w:val="double" w:sz="4" w:space="0" w:color="000000"/>
            </w:tcBorders>
          </w:tcPr>
          <w:p>
            <w:pPr>
              <w:pStyle w:val="Normal"/>
              <w:spacing w:before="0" w:after="40"/>
              <w:jc w:val="end"/>
              <w:rPr>
                <w:sz w:val="16"/>
              </w:rPr>
            </w:pPr>
            <w:r>
              <w:rPr>
                <w:sz w:val="16"/>
              </w:rPr>
              <w:t>(7.7)</w:t>
            </w:r>
          </w:p>
        </w:tc>
        <w:tc>
          <w:tcPr>
            <w:tcW w:w="270" w:type="dxa"/>
            <w:tcBorders/>
          </w:tcPr>
          <w:p>
            <w:pPr>
              <w:pStyle w:val="Normal"/>
              <w:snapToGrid w:val="false"/>
              <w:spacing w:before="0" w:after="40"/>
              <w:jc w:val="center"/>
              <w:rPr>
                <w:sz w:val="16"/>
              </w:rPr>
            </w:pPr>
            <w:r>
              <w:rPr>
                <w:sz w:val="16"/>
              </w:rPr>
            </w:r>
          </w:p>
        </w:tc>
        <w:tc>
          <w:tcPr>
            <w:tcW w:w="630" w:type="dxa"/>
            <w:tcBorders>
              <w:top w:val="single" w:sz="4" w:space="0" w:color="000000"/>
              <w:bottom w:val="double" w:sz="4" w:space="0" w:color="000000"/>
            </w:tcBorders>
          </w:tcPr>
          <w:p>
            <w:pPr>
              <w:pStyle w:val="Normal"/>
              <w:spacing w:before="0" w:after="40"/>
              <w:jc w:val="end"/>
              <w:rPr>
                <w:sz w:val="16"/>
              </w:rPr>
            </w:pPr>
            <w:r>
              <w:rPr>
                <w:sz w:val="16"/>
              </w:rPr>
              <w:t>(32.7)</w:t>
            </w:r>
          </w:p>
        </w:tc>
        <w:tc>
          <w:tcPr>
            <w:tcW w:w="450" w:type="dxa"/>
            <w:tcBorders/>
          </w:tcPr>
          <w:p>
            <w:pPr>
              <w:pStyle w:val="Normal"/>
              <w:snapToGrid w:val="false"/>
              <w:spacing w:before="0" w:after="40"/>
              <w:jc w:val="center"/>
              <w:rPr>
                <w:sz w:val="16"/>
              </w:rPr>
            </w:pPr>
            <w:r>
              <w:rPr>
                <w:sz w:val="16"/>
              </w:rPr>
            </w:r>
          </w:p>
        </w:tc>
        <w:tc>
          <w:tcPr>
            <w:tcW w:w="450" w:type="dxa"/>
            <w:tcBorders>
              <w:top w:val="single" w:sz="4" w:space="0" w:color="000000"/>
              <w:bottom w:val="double" w:sz="4" w:space="0" w:color="000000"/>
            </w:tcBorders>
          </w:tcPr>
          <w:p>
            <w:pPr>
              <w:pStyle w:val="Normal"/>
              <w:spacing w:before="0" w:after="40"/>
              <w:jc w:val="end"/>
              <w:rPr>
                <w:sz w:val="16"/>
              </w:rPr>
            </w:pPr>
            <w:r>
              <w:rPr>
                <w:sz w:val="16"/>
              </w:rPr>
              <w:t>0.5</w:t>
            </w:r>
          </w:p>
        </w:tc>
        <w:tc>
          <w:tcPr>
            <w:tcW w:w="270" w:type="dxa"/>
            <w:tcBorders/>
          </w:tcPr>
          <w:p>
            <w:pPr>
              <w:pStyle w:val="Normal"/>
              <w:snapToGrid w:val="false"/>
              <w:spacing w:before="0" w:after="40"/>
              <w:jc w:val="center"/>
              <w:rPr>
                <w:sz w:val="16"/>
              </w:rPr>
            </w:pPr>
            <w:r>
              <w:rPr>
                <w:sz w:val="16"/>
              </w:rPr>
            </w:r>
          </w:p>
        </w:tc>
        <w:tc>
          <w:tcPr>
            <w:tcW w:w="540" w:type="dxa"/>
            <w:tcBorders>
              <w:top w:val="single" w:sz="4" w:space="0" w:color="000000"/>
              <w:bottom w:val="double" w:sz="4" w:space="0" w:color="000000"/>
            </w:tcBorders>
          </w:tcPr>
          <w:p>
            <w:pPr>
              <w:pStyle w:val="Normal"/>
              <w:spacing w:before="0" w:after="40"/>
              <w:jc w:val="end"/>
              <w:rPr>
                <w:sz w:val="16"/>
              </w:rPr>
            </w:pPr>
            <w:r>
              <w:rPr>
                <w:sz w:val="16"/>
              </w:rPr>
              <w:t>0.5</w:t>
            </w:r>
          </w:p>
        </w:tc>
        <w:tc>
          <w:tcPr>
            <w:tcW w:w="270" w:type="dxa"/>
            <w:tcBorders/>
          </w:tcPr>
          <w:p>
            <w:pPr>
              <w:pStyle w:val="Normal"/>
              <w:snapToGrid w:val="false"/>
              <w:spacing w:before="0" w:after="40"/>
              <w:jc w:val="center"/>
              <w:rPr>
                <w:sz w:val="16"/>
              </w:rPr>
            </w:pPr>
            <w:r>
              <w:rPr>
                <w:sz w:val="16"/>
              </w:rPr>
            </w:r>
          </w:p>
        </w:tc>
        <w:tc>
          <w:tcPr>
            <w:tcW w:w="540" w:type="dxa"/>
            <w:tcBorders>
              <w:top w:val="single" w:sz="4" w:space="0" w:color="000000"/>
              <w:bottom w:val="double" w:sz="4" w:space="0" w:color="000000"/>
            </w:tcBorders>
          </w:tcPr>
          <w:p>
            <w:pPr>
              <w:pStyle w:val="Normal"/>
              <w:spacing w:before="0" w:after="40"/>
              <w:jc w:val="end"/>
              <w:rPr>
                <w:sz w:val="16"/>
              </w:rPr>
            </w:pPr>
            <w:r>
              <w:rPr>
                <w:sz w:val="16"/>
              </w:rPr>
              <w:t>24.0</w:t>
            </w:r>
          </w:p>
        </w:tc>
        <w:tc>
          <w:tcPr>
            <w:tcW w:w="270" w:type="dxa"/>
            <w:tcBorders/>
          </w:tcPr>
          <w:p>
            <w:pPr>
              <w:pStyle w:val="Normal"/>
              <w:snapToGrid w:val="false"/>
              <w:spacing w:before="0" w:after="40"/>
              <w:jc w:val="center"/>
              <w:rPr>
                <w:sz w:val="16"/>
              </w:rPr>
            </w:pPr>
            <w:r>
              <w:rPr>
                <w:sz w:val="16"/>
              </w:rPr>
            </w:r>
          </w:p>
        </w:tc>
        <w:tc>
          <w:tcPr>
            <w:tcW w:w="630" w:type="dxa"/>
            <w:tcBorders>
              <w:top w:val="single" w:sz="4" w:space="0" w:color="000000"/>
              <w:bottom w:val="double" w:sz="4" w:space="0" w:color="000000"/>
            </w:tcBorders>
          </w:tcPr>
          <w:p>
            <w:pPr>
              <w:pStyle w:val="Normal"/>
              <w:spacing w:before="0" w:after="40"/>
              <w:jc w:val="end"/>
              <w:rPr>
                <w:sz w:val="16"/>
              </w:rPr>
            </w:pPr>
            <w:r>
              <w:rPr>
                <w:sz w:val="16"/>
              </w:rPr>
              <w:t>(14.4)</w:t>
            </w:r>
          </w:p>
        </w:tc>
        <w:tc>
          <w:tcPr>
            <w:tcW w:w="270" w:type="dxa"/>
            <w:tcBorders/>
          </w:tcPr>
          <w:p>
            <w:pPr>
              <w:pStyle w:val="Normal"/>
              <w:snapToGrid w:val="false"/>
              <w:spacing w:before="0" w:after="40"/>
              <w:jc w:val="center"/>
              <w:rPr>
                <w:sz w:val="16"/>
              </w:rPr>
            </w:pPr>
            <w:r>
              <w:rPr>
                <w:sz w:val="16"/>
              </w:rPr>
            </w:r>
          </w:p>
        </w:tc>
        <w:tc>
          <w:tcPr>
            <w:tcW w:w="630" w:type="dxa"/>
            <w:tcBorders>
              <w:top w:val="single" w:sz="4" w:space="0" w:color="000000"/>
              <w:bottom w:val="double" w:sz="4" w:space="0" w:color="000000"/>
            </w:tcBorders>
          </w:tcPr>
          <w:p>
            <w:pPr>
              <w:pStyle w:val="Normal"/>
              <w:spacing w:before="0" w:after="40"/>
              <w:jc w:val="end"/>
              <w:rPr>
                <w:sz w:val="16"/>
              </w:rPr>
            </w:pPr>
            <w:r>
              <w:rPr>
                <w:sz w:val="16"/>
              </w:rPr>
              <w:t>(19.7)</w:t>
            </w:r>
          </w:p>
        </w:tc>
        <w:tc>
          <w:tcPr>
            <w:tcW w:w="270" w:type="dxa"/>
            <w:tcBorders/>
          </w:tcPr>
          <w:p>
            <w:pPr>
              <w:pStyle w:val="Normal"/>
              <w:snapToGrid w:val="false"/>
              <w:spacing w:before="0" w:after="40"/>
              <w:jc w:val="center"/>
              <w:rPr>
                <w:sz w:val="16"/>
              </w:rPr>
            </w:pPr>
            <w:r>
              <w:rPr>
                <w:sz w:val="16"/>
              </w:rPr>
            </w:r>
          </w:p>
        </w:tc>
        <w:tc>
          <w:tcPr>
            <w:tcW w:w="630" w:type="dxa"/>
            <w:tcBorders>
              <w:top w:val="single" w:sz="4" w:space="0" w:color="000000"/>
              <w:bottom w:val="double" w:sz="4" w:space="0" w:color="000000"/>
            </w:tcBorders>
          </w:tcPr>
          <w:p>
            <w:pPr>
              <w:pStyle w:val="Normal"/>
              <w:spacing w:before="0" w:after="40"/>
              <w:jc w:val="end"/>
              <w:rPr>
                <w:sz w:val="16"/>
              </w:rPr>
            </w:pPr>
            <w:r>
              <w:rPr>
                <w:sz w:val="16"/>
              </w:rPr>
              <w:t>(24.4)</w:t>
            </w:r>
          </w:p>
        </w:tc>
        <w:tc>
          <w:tcPr>
            <w:tcW w:w="270" w:type="dxa"/>
            <w:tcBorders/>
          </w:tcPr>
          <w:p>
            <w:pPr>
              <w:pStyle w:val="Normal"/>
              <w:snapToGrid w:val="false"/>
              <w:spacing w:before="0" w:after="40"/>
              <w:jc w:val="center"/>
              <w:rPr>
                <w:sz w:val="16"/>
              </w:rPr>
            </w:pPr>
            <w:r>
              <w:rPr>
                <w:sz w:val="16"/>
              </w:rPr>
            </w:r>
          </w:p>
        </w:tc>
        <w:tc>
          <w:tcPr>
            <w:tcW w:w="900" w:type="dxa"/>
            <w:tcBorders>
              <w:top w:val="single" w:sz="4" w:space="0" w:color="000000"/>
              <w:bottom w:val="double" w:sz="4" w:space="0" w:color="000000"/>
            </w:tcBorders>
          </w:tcPr>
          <w:p>
            <w:pPr>
              <w:pStyle w:val="Normal"/>
              <w:spacing w:before="0" w:after="40"/>
              <w:jc w:val="end"/>
              <w:rPr>
                <w:sz w:val="16"/>
              </w:rPr>
            </w:pPr>
            <w:r>
              <w:rPr>
                <w:sz w:val="16"/>
              </w:rPr>
              <w:t>(66.2)</w:t>
            </w:r>
          </w:p>
        </w:tc>
      </w:tr>
    </w:tbl>
    <w:p>
      <w:pPr>
        <w:sectPr>
          <w:footnotePr>
            <w:numFmt w:val="decimal"/>
          </w:footnotePr>
          <w:type w:val="nextPage"/>
          <w:pgSz w:orient="landscape" w:w="15840" w:h="12240"/>
          <w:pgMar w:left="720" w:right="720" w:gutter="0" w:header="0" w:top="1440" w:footer="0" w:bottom="720"/>
          <w:pgNumType w:fmt="decimal"/>
          <w:formProt w:val="false"/>
          <w:textDirection w:val="lrTb"/>
          <w:docGrid w:type="default" w:linePitch="360" w:charSpace="0"/>
        </w:sectPr>
        <w:pStyle w:val="Normal"/>
        <w:jc w:val="both"/>
        <w:rPr>
          <w:sz w:val="20"/>
        </w:rPr>
      </w:pPr>
      <w:r>
        <w:rPr>
          <w:sz w:val="20"/>
        </w:rPr>
      </w:r>
    </w:p>
    <w:p>
      <w:pPr>
        <w:pStyle w:val="Normal"/>
        <w:jc w:val="center"/>
        <w:rPr>
          <w:sz w:val="20"/>
        </w:rPr>
      </w:pPr>
      <w:r>
        <w:rPr>
          <w:sz w:val="20"/>
        </w:rPr>
      </w:r>
    </w:p>
    <w:sectPr>
      <w:footnotePr>
        <w:numFmt w:val="decimal"/>
      </w:footnotePr>
      <w:type w:val="nextPage"/>
      <w:pgSz w:orient="landscape" w:w="15840" w:h="12240"/>
      <w:pgMar w:left="720" w:right="72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See Plan Administration Report - Attached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vertAlign w:val="baseline"/>
        <w:position w:val="0"/>
        <w:sz w:val="24"/>
        <w:spacing w:val="0"/>
        <w:kern w:val="2"/>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spacing w:val="0"/>
      <w:kern w:val="2"/>
      <w:position w:val="0"/>
      <w:sz w:val="24"/>
      <w:vertAlign w:val="baseli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2000-08-02T19:03:00Z</dcterms:created>
  <dc:creator>Information Systems</dc:creator>
  <dc:description/>
  <dc:language>en-CA</dc:language>
  <cp:lastModifiedBy>Information Systems</cp:lastModifiedBy>
  <cp:lastPrinted>2000-08-02T15:47:00Z</cp:lastPrinted>
  <dcterms:modified xsi:type="dcterms:W3CDTF">2000-08-02T19:03:00Z</dcterms:modified>
  <cp:revision>2</cp:revision>
  <dc:subject/>
  <dc:title>SCHEDULE 5</dc:title>
</cp:coreProperties>
</file>