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191332463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September 28,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7876793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7876794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787679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B   Trading Activity Average Per Day</w:t>
            <w:tab/>
            <w:t>6</w:t>
          </w:r>
        </w:p>
        <w:p>
          <w:pPr>
            <w:pStyle w:val="TOC2"/>
            <w:tabs>
              <w:tab w:val="left" w:pos="360" w:leader="none"/>
              <w:tab w:val="left" w:pos="600" w:leader="none"/>
              <w:tab w:val="right" w:pos="7920" w:leader="dot"/>
            </w:tabs>
            <w:rPr/>
          </w:pPr>
          <w:r>
            <w:rPr/>
            <w:t>C</w:t>
            <w:tab/>
            <w:t xml:space="preserve">  Competitor Information</w:t>
            <w:tab/>
          </w:r>
          <w:hyperlink w:anchor="__RefHeading___Toc487876799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D   Failed Transactions</w:t>
            <w:tab/>
          </w:r>
          <w:hyperlink w:anchor="__RefHeading___Toc487876800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3133" w:leader="none"/>
              <w:tab w:val="right" w:pos="7920" w:leader="dot"/>
            </w:tabs>
            <w:rPr/>
          </w:pPr>
          <w:r>
            <w:rPr/>
            <w:t xml:space="preserve">E   Number of Counterparties </w:t>
            <w:tab/>
            <w:tab/>
          </w:r>
          <w:hyperlink w:anchor="__RefHeading___Toc487876801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F   Auctions</w:t>
            <w:tab/>
          </w:r>
          <w:hyperlink w:anchor="__RefHeading___Toc487876802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G  System Issues</w:t>
            <w:tab/>
          </w:r>
          <w:hyperlink w:anchor="__RefHeading___Toc487876803">
            <w:r>
              <w:rPr>
                <w:rStyle w:val="IndexLink"/>
              </w:rPr>
              <w:t>9</w:t>
            </w:r>
          </w:hyperlink>
        </w:p>
        <w:p>
          <w:pPr>
            <w:pStyle w:val="TOC2"/>
            <w:tabs>
              <w:tab w:val="left" w:pos="360" w:leader="none"/>
              <w:tab w:val="left" w:pos="800" w:leader="none"/>
              <w:tab w:val="right" w:pos="7920" w:leader="dot"/>
            </w:tabs>
            <w:rPr/>
          </w:pPr>
          <w:r>
            <w:rPr/>
            <w:t>H  Customer Activity:  Top Customers by Commodity</w:t>
            <w:tab/>
          </w:r>
          <w:hyperlink w:anchor="__RefHeading___Toc487876804">
            <w:r>
              <w:rPr>
                <w:rStyle w:val="IndexLink"/>
              </w:rPr>
              <w:t>10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  <w:tab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7876793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200" w:leader="none"/>
          <w:tab w:val="decimal" w:pos="927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400" w:leader="none"/>
          <w:tab w:val="decimal" w:pos="720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3,192</w:t>
        <w:tab/>
        <w:t>322,388</w:t>
        <w:tab/>
        <w:t>327,389</w:t>
        <w:tab/>
        <w:tab/>
      </w:r>
    </w:p>
    <w:p>
      <w:pPr>
        <w:pStyle w:val="Normal"/>
        <w:tabs>
          <w:tab w:val="clear" w:pos="720"/>
          <w:tab w:val="decimal" w:pos="5400" w:leader="none"/>
          <w:tab w:val="decimal" w:pos="720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2,849,771,582</w:t>
        <w:tab/>
        <w:t>165,503,158,455</w:t>
        <w:tab/>
        <w:t>166,716,400,359</w:t>
      </w:r>
    </w:p>
    <w:p>
      <w:pPr>
        <w:pStyle w:val="Normal"/>
        <w:tabs>
          <w:tab w:val="clear" w:pos="720"/>
          <w:tab w:val="decimal" w:pos="5400" w:leader="none"/>
          <w:tab w:val="decimal" w:pos="720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</w:r>
    </w:p>
    <w:p>
      <w:pPr>
        <w:pStyle w:val="Normal"/>
        <w:tabs>
          <w:tab w:val="clear" w:pos="720"/>
          <w:tab w:val="decimal" w:pos="7200" w:leader="none"/>
          <w:tab w:val="decimal" w:pos="927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11,628,871,057</w:t>
        <w:tab/>
        <w:t>11,724,622,549</w:t>
        <w:tab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40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4</w:t>
      </w:r>
    </w:p>
    <w:p>
      <w:pPr>
        <w:pStyle w:val="Normal"/>
        <w:tabs>
          <w:tab w:val="clear" w:pos="720"/>
          <w:tab w:val="right" w:pos="540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498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1,151</w:t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13</w:t>
      </w:r>
    </w:p>
    <w:p>
      <w:pPr>
        <w:pStyle w:val="FootnoteText"/>
        <w:tabs>
          <w:tab w:val="clear" w:pos="720"/>
          <w:tab w:val="right" w:pos="540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External Users logged in with Execution rights  </w:t>
        <w:tab/>
        <w:t>2,617</w:t>
      </w:r>
    </w:p>
    <w:p>
      <w:pPr>
        <w:pStyle w:val="Normal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External Guest Users (no Transaction rights)</w:t>
        <w:tab/>
        <w:t>67</w:t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Internal Users logged in (Guest &amp; Execution)</w:t>
        <w:tab/>
        <w:t>204</w:t>
        <w:tab/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Total Number of persons logged in today</w:t>
        <w:tab/>
        <w:t>2,888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533</w:t>
      </w:r>
    </w:p>
    <w:p>
      <w:pPr>
        <w:pStyle w:val="FootnoteText"/>
        <w:tabs>
          <w:tab w:val="clear" w:pos="720"/>
          <w:tab w:val="right" w:pos="540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3,192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7876794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7876795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  <w:tab/>
        <w:t>Page 1 of 2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50000" cy="67640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676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Transaction Summary</w:t>
      </w:r>
    </w:p>
    <w:p>
      <w:pPr>
        <w:pStyle w:val="BodyText"/>
        <w:rPr>
          <w:sz w:val="20"/>
        </w:rPr>
      </w:pPr>
      <w:r>
        <w:rPr>
          <w:sz w:val="20"/>
        </w:rPr>
        <w:t>Page 2 of 2</w:t>
      </w:r>
    </w:p>
    <w:p>
      <w:pPr>
        <w:pStyle w:val="Heading2"/>
        <w:ind w:hanging="0" w:start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>
          <w:sz w:val="16"/>
        </w:rPr>
      </w:pPr>
      <w:r>
        <w:rPr>
          <w:sz w:val="16"/>
        </w:rPr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116840</wp:posOffset>
            </wp:positionV>
            <wp:extent cx="6309360" cy="3418840"/>
            <wp:effectExtent l="0" t="0" r="0" b="0"/>
            <wp:wrapTopAndBottom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41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 xml:space="preserve">B </w:t>
        <w:tab/>
        <w:t>Trading Activity Average Per Day</w:t>
      </w:r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  <w:t>Page 1 of 2</w:t>
      </w:r>
    </w:p>
    <w:p>
      <w:pPr>
        <w:pStyle w:val="Heading2"/>
        <w:ind w:hanging="0" w:start="720" w:end="0"/>
        <w:rPr>
          <w:b w:val="false"/>
          <w:sz w:val="20"/>
        </w:rPr>
      </w:pPr>
      <w:r>
        <w:rPr>
          <w:b w:val="false"/>
          <w:sz w:val="20"/>
        </w:rPr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160655</wp:posOffset>
            </wp:positionV>
            <wp:extent cx="6142355" cy="7601585"/>
            <wp:effectExtent l="0" t="0" r="0" b="0"/>
            <wp:wrapTopAndBottom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7601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clear" w:pos="720"/>
          <w:tab w:val="left" w:pos="6030" w:leader="none"/>
        </w:tabs>
        <w:rPr/>
      </w:pPr>
      <w:r>
        <w:rPr/>
      </w:r>
      <w:r>
        <w:br w:type="page"/>
      </w:r>
    </w:p>
    <w:p>
      <w:pPr>
        <w:pStyle w:val="BodyText"/>
        <w:tabs>
          <w:tab w:val="clear" w:pos="720"/>
          <w:tab w:val="left" w:pos="6030" w:leader="none"/>
        </w:tabs>
        <w:rPr>
          <w:b/>
        </w:rPr>
      </w:pPr>
      <w:r>
        <w:rPr>
          <w:b/>
        </w:rPr>
        <w:t>Trading Activity Average Per Day</w:t>
      </w:r>
    </w:p>
    <w:p>
      <w:pPr>
        <w:pStyle w:val="Normal"/>
        <w:rPr/>
      </w:pPr>
      <w:r>
        <w:rPr/>
        <w:t>Page 2 of 2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3724275"/>
            <wp:effectExtent l="0" t="0" r="0" b="0"/>
            <wp:wrapTopAndBottom/>
            <wp:docPr id="5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72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3" w:name="__RefHeading___Toc487876799"/>
      <w:bookmarkEnd w:id="3"/>
      <w:r>
        <w:rPr/>
        <w:t>C</w:t>
        <w:tab/>
        <w:t>Competitor Information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4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30"/>
        <w:gridCol w:w="1620"/>
        <w:gridCol w:w="990"/>
        <w:gridCol w:w="1260"/>
        <w:gridCol w:w="995"/>
        <w:gridCol w:w="1435"/>
        <w:gridCol w:w="1515"/>
      </w:tblGrid>
      <w:tr>
        <w:trPr/>
        <w:tc>
          <w:tcPr>
            <w:tcW w:w="18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6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995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515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6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995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515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362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2,189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14,979,405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553,713,008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336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1,544,500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28,408,679</w:t>
            </w:r>
          </w:p>
        </w:tc>
      </w:tr>
      <w:tr>
        <w:trPr/>
        <w:tc>
          <w:tcPr>
            <w:tcW w:w="183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334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1,056,400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3,468,250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4,715,000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8,000,000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HDD/CDD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</w:tr>
      <w:tr>
        <w:trPr/>
        <w:tc>
          <w:tcPr>
            <w:tcW w:w="183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80,000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26,000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-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96,094,600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429,957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</w:t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</w:t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1,376,000</w:t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2,195,043</w:t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8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9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3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15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Footnote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FootnoteText"/>
        <w:rPr/>
      </w:pPr>
      <w:r>
        <w:rPr/>
      </w:r>
    </w:p>
    <w:p>
      <w:pPr>
        <w:pStyle w:val="Heading2"/>
        <w:ind w:hanging="0" w:start="0"/>
        <w:rPr/>
      </w:pPr>
      <w:bookmarkStart w:id="4" w:name="__RefHeading___Toc487876800"/>
      <w:bookmarkEnd w:id="4"/>
      <w:r>
        <w:rPr/>
        <w:t xml:space="preserve">D  </w:t>
        <w:tab/>
        <w:t>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645 transaction attempts that did not succeed which represents 17% of all transaction attempts.  Of these, 574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/>
      </w:pPr>
      <w:r>
        <w:rPr/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574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6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65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5" w:name="__RefHeading___Toc487876801"/>
      <w:bookmarkEnd w:id="5"/>
      <w:r>
        <w:rPr/>
        <w:t xml:space="preserve">E       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1,236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1,454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Sub-Users (trading rights)</w:t>
        <w:tab/>
        <w:t>4,632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Back Office Users</w:t>
        <w:tab/>
        <w:t>579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Total Number of Users</w:t>
        <w:tab/>
        <w:t>6,665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101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49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380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rFonts w:eastAsia="Arial"/>
          <w:sz w:val="20"/>
        </w:rPr>
        <w:t xml:space="preserve">   </w:t>
      </w:r>
      <w:r>
        <w:rPr>
          <w:sz w:val="20"/>
        </w:rPr>
        <w:t xml:space="preserve">No Response, etc.)  </w:t>
        <w:tab/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9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 xml:space="preserve">       Total             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6</w:t>
        <w:tab/>
        <w:t>5</w:t>
        <w:tab/>
        <w:t>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56</w:t>
        <w:tab/>
        <w:t>24</w:t>
        <w:tab/>
        <w:t>32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15</w:t>
        <w:tab/>
        <w:t>5</w:t>
        <w:tab/>
        <w:t>10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36</w:t>
        <w:tab/>
        <w:t>7</w:t>
        <w:tab/>
        <w:t>29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Marketing Group</w:t>
        <w:tab/>
        <w:t>19</w:t>
        <w:tab/>
        <w:t>0</w:t>
        <w:tab/>
        <w:t>19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6" w:name="__RefHeading___Toc487876802"/>
      <w:bookmarkEnd w:id="6"/>
      <w:r>
        <w:rPr/>
        <w:t xml:space="preserve">F  </w:t>
        <w:tab/>
        <w:t>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7" w:name="__RefHeading___Toc487876803"/>
      <w:bookmarkEnd w:id="7"/>
      <w:r>
        <w:rPr/>
        <w:t xml:space="preserve">G  </w:t>
        <w:tab/>
        <w:t>System Issues</w:t>
      </w:r>
    </w:p>
    <w:p>
      <w:pPr>
        <w:pStyle w:val="FootnoteText"/>
        <w:rPr/>
      </w:pPr>
      <w:r>
        <w:rPr/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bookmarkStart w:id="8" w:name="__RefHeading___Toc487876804"/>
      <w:bookmarkEnd w:id="8"/>
      <w:r>
        <w:rPr/>
        <w:t xml:space="preserve">H  </w:t>
        <w:tab/>
        <w:t>Customer Activity:  Top Customers by Commodity (Today)</w:t>
      </w:r>
    </w:p>
    <w:p>
      <w:pPr>
        <w:pStyle w:val="Heading7"/>
        <w:ind w:hanging="0" w:end="0"/>
        <w:rPr>
          <w:b w:val="false"/>
        </w:rPr>
      </w:pPr>
      <w:r>
        <w:rPr>
          <w:rFonts w:eastAsia="Arial"/>
        </w:rPr>
        <w:t xml:space="preserve">     </w:t>
      </w:r>
      <w:r>
        <w:rPr/>
        <w:tab/>
        <w:t xml:space="preserve">Page 1 of 2     </w:t>
      </w:r>
    </w:p>
    <w:p>
      <w:pPr>
        <w:pStyle w:val="BodyText"/>
        <w:rPr>
          <w:b/>
        </w:rPr>
      </w:pPr>
      <w:r>
        <w:rPr>
          <w:b/>
        </w:rPr>
      </w:r>
    </w:p>
    <w:tbl>
      <w:tblPr>
        <w:tblW w:w="10119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810"/>
        <w:gridCol w:w="1347"/>
        <w:gridCol w:w="633"/>
        <w:gridCol w:w="1539"/>
        <w:gridCol w:w="633"/>
        <w:gridCol w:w="1539"/>
        <w:gridCol w:w="618"/>
      </w:tblGrid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09/28/00</w:t>
            </w:r>
          </w:p>
        </w:tc>
        <w:tc>
          <w:tcPr>
            <w:tcW w:w="63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63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347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9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Gas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Services, Inc.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89.8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36,895,364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135,946,744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69.8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119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49,467,500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188,647,228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92.5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29,231,000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77.4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125,769,753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96.5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88.8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16,873,188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87,135,501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1,114,743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5,821,603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Canadian Gas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Canada Corp.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6,347,339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27,863,518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78.4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Resources, a division of Coral Energy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1,609,393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7,963,790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 Canada Ltd.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2,934,915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14,281,475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Partnership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180,868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849,104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Amoco Canada Petroleum Company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233,519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1,107,416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260,990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Total Gas Marketing Limited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16.8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818,232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16.9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1,625,000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5,784,315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95.3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282,500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954,728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29.8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Limited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1,447,500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4,875,613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Fortum Gas Ltd.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57.1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610,000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2,232,645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40.1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 Inc.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537,500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1,868,894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Bandwidth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East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53.6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374,400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13,699,840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176,400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6,159,020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41.8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Williams Energy Marketing &amp; Trading Company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41.7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28.6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2,698,200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24.8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39.4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98,000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3,623,740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34.4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Merrill Lynch Capital Services, Inc.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272,000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79.3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10,421,200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West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168,400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16,382,000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62.7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53.6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114,400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47.1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13,244,500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47.0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82.4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292,400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22,033,600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99.2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Pacificorp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45.2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7,416,900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46.9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86,800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9,944,800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56.3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Austrian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EDF Trading Limited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72,798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KELAG - Kaertner Elektrizitaets-Aktiengesellschaft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35,608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98.4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418,640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98.2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Dutch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11,040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281,485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German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EDF Trading Limited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64.3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934,440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64.7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21,163,042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63.1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MVV Energie AG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99.5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1,248,561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99.4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55,800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38.9</w:t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1,246,108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39.0</w:t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81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Iberian Power</w:t>
            </w:r>
          </w:p>
        </w:tc>
        <w:tc>
          <w:tcPr>
            <w:tcW w:w="134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9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rFonts w:eastAsia="Arial"/>
          <w:b/>
        </w:rPr>
      </w:pPr>
      <w:r>
        <w:rPr>
          <w:rFonts w:eastAsia="Arial"/>
          <w:b/>
        </w:rPr>
        <w:t xml:space="preserve"> 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  <w:r>
        <w:br w:type="page"/>
      </w:r>
    </w:p>
    <w:p>
      <w:pPr>
        <w:pStyle w:val="BodyText"/>
        <w:rPr>
          <w:b/>
        </w:rPr>
      </w:pPr>
      <w:r>
        <w:rPr>
          <w:b/>
        </w:rPr>
        <w:t>Customer Activity:  Top Customers by Commodity (Today)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Page 2 of 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2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620"/>
        <w:gridCol w:w="1080"/>
      </w:tblGrid>
      <w:tr>
        <w:trPr/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108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8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rFonts w:eastAsia="Arial"/>
        </w:rPr>
      </w:pPr>
      <w:r>
        <w:rPr>
          <w:rFonts w:eastAsia="Arial"/>
        </w:rPr>
        <w:t xml:space="preserve"> 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080"/>
        <w:gridCol w:w="633"/>
        <w:gridCol w:w="1527"/>
        <w:gridCol w:w="633"/>
        <w:gridCol w:w="1527"/>
        <w:gridCol w:w="618"/>
      </w:tblGrid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Swiss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EDF Trading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8.3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12,186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Other Continental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Nordic Energy Oy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164,535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2,757,479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Gudbrandsdal Energi AS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116,390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1,786,581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Tafjord Kraftproduksjon AS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36,720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477,849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98.1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930,000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88.6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28,501,350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Hess Energy Trading Company LLC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20,172,569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15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4,724,480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Liquids Marketing and Trade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4,266,942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of Koch Hydroca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2,124,000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781,201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786,000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Transammonia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575,401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Peabody COALTRADE,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3,992,103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232,250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2,527,485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62,000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1,618,200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72.3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 International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Sea Freight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751,875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Public Service Electric and Gas Company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375,625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(US)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(Europe)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(Asia)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Metals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AIG International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12,710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23,532,150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Division, A Division of Koch Carbon In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6,500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12,905,000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Trading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4,030 </w:t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6,663,600 </w:t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3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  <w:r>
        <w:br w:type="page"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3</w:t>
      </w:r>
    </w:p>
    <w:p>
      <w:pPr>
        <w:pStyle w:val="BodyText"/>
        <w:rPr>
          <w:rFonts w:ascii="Arial" w:hAnsi="Arial" w:cs="Arial"/>
          <w:b/>
          <w:sz w:val="18"/>
        </w:rPr>
      </w:pPr>
      <w:r>
        <w:rPr>
          <w:rFonts w:cs="Arial"/>
          <w:b/>
          <w:sz w:val="18"/>
        </w:rPr>
      </w:r>
    </w:p>
    <w:tbl>
      <w:tblPr>
        <w:tblW w:w="980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640"/>
        <w:gridCol w:w="1520"/>
        <w:gridCol w:w="640"/>
        <w:gridCol w:w="1488"/>
        <w:gridCol w:w="624"/>
      </w:tblGrid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64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64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624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64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2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640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488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Heading9"/>
              <w:ind w:hanging="0" w:start="0"/>
              <w:rPr/>
            </w:pPr>
            <w:r>
              <w:rPr/>
              <w:t>US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12,809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5,431,271,226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78.5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13,120,622,492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12,630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2,533,786,793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58.4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4,394,012,569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58.1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12,294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81.9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1,791,511,542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51.9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3,925,098,029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10,815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83.9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2,221,529,153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63.6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5,683,857,377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 - Gas,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10,815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81.2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4,066,795,623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35.9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6,303,721,412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19.3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Canadian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Canada Corp.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3,953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97.6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649,492,964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93.9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1,586,909,720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94.2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Marketing Limited Partnership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3,559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1,306,156,609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71.5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3,800,896,827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74.2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Coral Energy Resources, a division of Coral Energy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3,553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96.1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206,235,675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77.0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667,374,413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76.4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Amoco Canada Petroleum Company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96.9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92,273,352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85.2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316,606,680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87.1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Cook Inlet Energy Supply Limited Partnership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1,906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97.8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24,513,167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80.9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60,664,625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78.5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Continental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26,592,500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42.6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74,711,843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Elf Gas and Power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60.4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14,795,000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46.4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37,676,900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44.8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22.6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7,875,000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10.4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22,086,214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12.0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1,832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214,592,500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51.6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537,582,322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861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173,787,500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88.6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463,769,237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88.8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Alliance Gas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68.8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112,205,000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66.1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292,402,811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66.8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61.6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128,365,000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21.2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336,001,175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26.0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Total Gas Marketing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68.9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82,057,500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38.8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223,335,637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39.3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Bandwidth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412,904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Broadwing Communication Services,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16.7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East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1,462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26,016,100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1,414,024,600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24.1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1,209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40.6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16,209,200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42.4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645,558,680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Cinergy Services,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1,181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43.4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2,992,000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30.0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96,199,480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897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44.4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7,114,800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32.6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320,942,408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31.5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Services,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27.7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10,425,600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30.5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432,222,600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28.4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US West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1,131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44.2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10,279,625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38.8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870,040,704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 Paso Merchant Energy,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732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6,222,216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33.5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477,442,260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34.3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605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56.5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7,637,800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52.0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624,491,956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Trading and Marketing, L.L.C.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21.2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4,713,400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9.0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328,549,470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29.4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2,247,800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8.8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159,508,080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Australian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Australia Trading &amp; Marketing Pty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55.6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245,910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42.8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5,216,369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Hydro Partnership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20,265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3.8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391,249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Trading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47,400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8.5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924,096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Austrian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Osterreichische Elektrizitaetswirtschafts AG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370,620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50.2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7,369,468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82.4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232,500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86.2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4,797,765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89.3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E&amp;T Energie Handelsgesellschaft m.b.H.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10.9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133,620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9.7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1,885,419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Dutch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Reliant Energy Trading &amp; Marketing B.V.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43.4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286,960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25.5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8,353,107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23.4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88,480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4.8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3,501,225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6.1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E.ON Energie AG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21.5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434,840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19.1</w:t>
            </w:r>
          </w:p>
        </w:tc>
        <w:tc>
          <w:tcPr>
            <w:tcW w:w="1488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12,930,094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19.2</w:t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2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20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620"/>
        <w:gridCol w:w="473"/>
        <w:gridCol w:w="1687"/>
        <w:gridCol w:w="473"/>
        <w:gridCol w:w="186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6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86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86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BodyText"/>
        <w:rPr>
          <w:rFonts w:eastAsia="Arial"/>
        </w:rPr>
      </w:pPr>
      <w:r>
        <w:rPr>
          <w:rFonts w:eastAsia="Arial"/>
        </w:rPr>
        <w:t xml:space="preserve"> </w:t>
      </w:r>
    </w:p>
    <w:tbl>
      <w:tblPr>
        <w:tblW w:w="1010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900"/>
        <w:gridCol w:w="1170"/>
        <w:gridCol w:w="640"/>
        <w:gridCol w:w="1520"/>
        <w:gridCol w:w="640"/>
        <w:gridCol w:w="1610"/>
        <w:gridCol w:w="624"/>
      </w:tblGrid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German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Hamburgische Electricitats-Werke AG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6,622,308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54.3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126,890,402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59.6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7,795,752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56.6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154,431,439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EnBW Gesellschaft fur Stromhandel mbH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489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2,671,620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44.5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52,605,230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45.6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Iberian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53,080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71.2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1,341,854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110,880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31.1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574,443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Morgan Stanley Capital Group,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7.6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94,391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Swiss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54.8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593,890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33.8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12,931,161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Europe Ltd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259,300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67.2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5,177,866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69.0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Aare-Tessin AG fur Elektrizitat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34.4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163,700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51.4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3,197,652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Other Continental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Entrade B.V.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22.0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8,720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9.4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334,528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17.5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13,952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9.5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587,300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16.8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TXU Europe Energy Trading Ltd. 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38.9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67,440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54.2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2,039,399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Nordic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Interkraft Trading ASA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98.1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3,105,770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95.1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38,716,398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96.9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Nordic Energy Oy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95.4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3,073,233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86.5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38,222,832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2,973,935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71.7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37,638,584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67.4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UK Power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Entergy Trading and Marketing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623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25,861,606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57.6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810,004,808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56.2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TXU Europe Energy Trading Ltd.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48.1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7,678,892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42.9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236,089,510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AEP Energy Services Ltd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175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57.9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8,947,160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38.7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288,630,753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Crude &amp; Products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Sempra Energy Trading Corp.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4,152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92.0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108,761,000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77.8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3,177,654,211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78.5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Hess Energy Trading Company LLC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2,580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84.6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98,930,000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62.3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2,911,579,028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63.3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J. Aron &amp; Company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25.5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38,149,150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13.8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920,433,122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13.1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LPG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as Agent and on behalf of Koch Hydroca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308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86.0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4,363,000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59.6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155,299,839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81.8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Dynegy Global Liquids,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72.7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3,386,000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44.3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121,720,000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Ferrell International Limited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77.3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2,634,000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97,384,500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67.8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Plastics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Shell Chemical Risk Management Company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85.7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6,914,446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82.2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9,464,927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96.3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ConAgra Energy Services,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80.0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18,000,000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6,960,000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89.5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Diamond-Koch, LP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2,600,000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2,410,000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Petrochemicals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 AG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67.1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392,000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66.1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34,518,608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61.6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Trammochem, a Division of Transammonia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67.9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1,665,000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84.7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23,767,822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60.7</w:t>
            </w:r>
          </w:p>
        </w:tc>
      </w:tr>
      <w:tr>
        <w:trPr/>
        <w:tc>
          <w:tcPr>
            <w:tcW w:w="390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Voest-Alpine Intertrading U.S.A. Inc.</w:t>
            </w:r>
          </w:p>
        </w:tc>
        <w:tc>
          <w:tcPr>
            <w:tcW w:w="117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52.5</w:t>
            </w:r>
          </w:p>
        </w:tc>
        <w:tc>
          <w:tcPr>
            <w:tcW w:w="15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57.2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18,147,949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52.8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  <w:r>
        <w:br w:type="page"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3 of  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11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260"/>
        <w:gridCol w:w="473"/>
        <w:gridCol w:w="2047"/>
        <w:gridCol w:w="473"/>
        <w:gridCol w:w="1777"/>
        <w:gridCol w:w="540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204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204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77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54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77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86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80"/>
        <w:gridCol w:w="640"/>
        <w:gridCol w:w="1610"/>
        <w:gridCol w:w="640"/>
        <w:gridCol w:w="1552"/>
        <w:gridCol w:w="624"/>
      </w:tblGrid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88.8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9,970,750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83.4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149,316,131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83.2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65.2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6,364,250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112,054,100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53.4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Peabody COALTRADE,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204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85.0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6,821,750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49.1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112,235,275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75.0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Coal International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Duke Energy Merchants LLC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430,000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16,304,000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Electrabel SA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2,386,500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Billiton Marketing B.V. as agents for Billiton Coa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547,500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Sea Freight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Bocimar NV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2,307,750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Egon Oldenorff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94,500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Emissions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American Electric Power Service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39.7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34.5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31,524,250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36.6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Energy Marketing Corporation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43.2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87,500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37.3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12,861,350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38.7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64.6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80,000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55.7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11,821,100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56.5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Paper &amp; Pulp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Company Energy Marketing, L.P.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61.5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46.8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25,247,550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62.9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ConAgra Energy Services,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18.2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10,250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6.3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4,786,750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(US)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Energy Trading,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87.5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77,700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35.9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29,308,000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7.2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197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98.0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52,800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65.8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28,071,600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24.9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Aquila Risk Management Corp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129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84.9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38,600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60.7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16,083,800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20.4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(Europe)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Accord Energy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60.0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3,091,840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35.4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Utilicorp United Inc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244,744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Weather (Asia)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Southern Hydro Partnership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5,000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597,164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49.8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Metals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AIG International Limited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54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23,710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42,530,040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Koch Metals Division, A Division of Koch Carbon In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13,835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18,401,040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Glencore Ltd.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3,211 </w:t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2,263,895 </w:t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100.0</w:t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"%T" is the percentage of EOL to customer total trading activity</w:t>
            </w:r>
          </w:p>
        </w:tc>
        <w:tc>
          <w:tcPr>
            <w:tcW w:w="108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37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4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624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Produced by:</w:t>
        <w:tab/>
        <w:t>EnronOnline PCG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Questions: </w:t>
        <w:tab/>
        <w:t>Torrey Moorer (713-853-6218)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Matt Motsinger (713-853-5221)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Pete Berzins (713-345-7597)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  <w:t>Simone La Rose (713-853-1670)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footerReference w:type="default" r:id="rId9"/>
      <w:footerReference w:type="first" r:id="rId10"/>
      <w:footnotePr>
        <w:numFmt w:val="decimal"/>
      </w:footnotePr>
      <w:type w:val="nextPage"/>
      <w:pgSz w:w="12240" w:h="15840"/>
      <w:pgMar w:left="1584" w:right="1530" w:gutter="0" w:header="0" w:top="1296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46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hanging="180" w:start="180" w:end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Altrade offers both financial and physical products for North American Natural Gas. 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however NGX only offers physical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 xml:space="preserve">products.  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Power Altrade does not give total deal count, but provides total volume traded on the system.    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ind w:hanging="180" w:start="180" w:end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Chemmatch provides both transaction and volume information. </w:t>
      </w:r>
    </w:p>
    <w:p>
      <w:pPr>
        <w:pStyle w:val="FootnoteText"/>
        <w:rPr/>
      </w:pPr>
      <w:r>
        <w:rPr>
          <w:rFonts w:cs="Arial" w:ascii="Arial" w:hAnsi="Arial"/>
          <w:sz w:val="16"/>
          <w:vertAlign w:val="superscript"/>
        </w:rPr>
        <w:t>7</w:t>
      </w:r>
      <w:r>
        <w:rPr>
          <w:rFonts w:cs="Arial" w:ascii="Arial" w:hAnsi="Arial"/>
          <w:sz w:val="16"/>
        </w:rPr>
        <w:t xml:space="preserve">  EnronOnline separates Crude and Liquids from LPG’s, however Altrade reports Crude, Liquids, and LPG’s in their transaction</w:t>
      </w:r>
    </w:p>
    <w:p>
      <w:pPr>
        <w:pStyle w:val="FootnoteText"/>
        <w:rPr/>
      </w:pPr>
      <w:r>
        <w:rPr/>
        <w:t xml:space="preserve">   </w:t>
      </w:r>
      <w:r>
        <w:rPr>
          <w:rFonts w:cs="Arial" w:ascii="Arial" w:hAnsi="Arial"/>
          <w:sz w:val="16"/>
        </w:rPr>
        <w:t>and volume information.</w:t>
      </w:r>
    </w:p>
  </w:footnote>
  <w:footnote w:id="8">
    <w:p>
      <w:pPr>
        <w:pStyle w:val="FootnoteText"/>
        <w:rPr/>
      </w:pPr>
      <w:r>
        <w:rPr>
          <w:rStyle w:val="FootnoteCharacters"/>
        </w:rPr>
        <w:t>4</w:t>
      </w:r>
      <w:r>
        <w:rPr/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image" Target="media/image5.wmf"/><Relationship Id="rId8" Type="http://schemas.openxmlformats.org/officeDocument/2006/relationships/image" Target="media/image6.wmf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2000-09-29T18:18:00Z</dcterms:created>
  <dc:creator>rshults</dc:creator>
  <dc:description/>
  <dc:language>en-CA</dc:language>
  <cp:lastModifiedBy>jrostan</cp:lastModifiedBy>
  <cp:lastPrinted>2000-09-29T15:44:00Z</cp:lastPrinted>
  <dcterms:modified xsi:type="dcterms:W3CDTF">2000-09-29T18:18:00Z</dcterms:modified>
  <cp:revision>2</cp:revision>
  <dc:subject/>
  <dc:title/>
</cp:coreProperties>
</file>