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58786218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July 26,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7876793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7876794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787679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B   Trading Activity Average Per Day</w:t>
            <w:tab/>
          </w:r>
          <w:hyperlink w:anchor="__RefHeading___Toc487876796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C</w:t>
            <w:tab/>
            <w:t xml:space="preserve">  Competitor Information</w:t>
            <w:tab/>
          </w:r>
          <w:hyperlink w:anchor="__RefHeading___Toc487876799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D   Failed Transactions</w:t>
            <w:tab/>
          </w:r>
          <w:hyperlink w:anchor="__RefHeading___Toc487876800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3133" w:leader="none"/>
              <w:tab w:val="right" w:pos="7920" w:leader="dot"/>
            </w:tabs>
            <w:rPr/>
          </w:pPr>
          <w:r>
            <w:rPr/>
            <w:t xml:space="preserve">E   Number of Counterparties </w:t>
            <w:tab/>
            <w:tab/>
          </w:r>
          <w:hyperlink w:anchor="__RefHeading___Toc487876801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F   Auctions</w:t>
            <w:tab/>
          </w:r>
          <w:hyperlink w:anchor="__RefHeading___Toc48787680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G  System Issues</w:t>
            <w:tab/>
          </w:r>
          <w:hyperlink w:anchor="__RefHeading___Toc487876803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H  Customer Activity:  Top Customers by Commodity</w:t>
            <w:tab/>
          </w:r>
          <w:hyperlink w:anchor="__RefHeading___Toc487876804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7876793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1,518</w:t>
        <w:tab/>
        <w:t>210,049</w:t>
        <w:tab/>
        <w:t>215,050</w:t>
        <w:tab/>
        <w:tab/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739,687,205</w:t>
        <w:tab/>
        <w:t>100,761,145,458</w:t>
        <w:tab/>
        <w:t>102,022,036,442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6,680,333,471</w:t>
        <w:tab/>
        <w:t>6,776,084,963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3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419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984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13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1,677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821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653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1,518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7876794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7876795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  <w:tab/>
        <w:t>Page 1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669280" cy="597789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97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BodyText"/>
        <w:rPr>
          <w:b/>
        </w:rPr>
      </w:pPr>
      <w:bookmarkStart w:id="3" w:name="__RefHeading___Toc487876796"/>
      <w:r>
        <w:rPr>
          <w:b/>
        </w:rPr>
        <w:t>Transaction Summary</w:t>
      </w:r>
    </w:p>
    <w:p>
      <w:pPr>
        <w:pStyle w:val="BodyText"/>
        <w:rPr>
          <w:sz w:val="20"/>
        </w:rPr>
      </w:pPr>
      <w:r>
        <w:rPr>
          <w:sz w:val="20"/>
        </w:rPr>
        <w:t>Page 2 of 2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577840" cy="3227705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22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7876796"/>
      <w:r>
        <w:rPr/>
        <w:t xml:space="preserve">B </w:t>
        <w:tab/>
        <w:t>Trading Activity Average Per Day</w:t>
      </w:r>
      <w:bookmarkEnd w:id="4"/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t>Page 1 of 2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3860" cy="7311390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731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Trading Activity Average Per Day</w:t>
      </w:r>
    </w:p>
    <w:p>
      <w:pPr>
        <w:pStyle w:val="Normal"/>
        <w:rPr/>
      </w:pPr>
      <w:r>
        <w:rPr/>
        <w:t>Page 2 of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483860" cy="3790315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379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5" w:name="__RefHeading___Toc487876799"/>
      <w:bookmarkEnd w:id="5"/>
      <w:r>
        <w:rPr/>
        <w:t>C</w:t>
        <w:tab/>
        <w:t>Competitor Information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tbl>
      <w:tblPr>
        <w:tblW w:w="86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4"/>
        <w:gridCol w:w="1557"/>
        <w:gridCol w:w="1054"/>
        <w:gridCol w:w="1236"/>
        <w:gridCol w:w="756"/>
        <w:gridCol w:w="1161"/>
        <w:gridCol w:w="1152"/>
      </w:tblGrid>
      <w:tr>
        <w:trPr>
          <w:trHeight w:val="233" w:hRule="atLeast"/>
        </w:trPr>
        <w:tc>
          <w:tcPr>
            <w:tcW w:w="17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5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54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36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5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61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5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3" w:hRule="atLeast"/>
        </w:trPr>
        <w:tc>
          <w:tcPr>
            <w:tcW w:w="177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55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54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36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5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5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Altrade 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387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1,109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9,820,000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228,498,365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263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125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9,042,000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15,997,295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576,400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676,800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153,500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9,632,500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90,000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299,925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901,463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892,000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638,537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7876800"/>
      <w:bookmarkEnd w:id="6"/>
      <w:r>
        <w:rPr/>
        <w:t xml:space="preserve">D  </w:t>
        <w:tab/>
        <w:t>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331 transaction attempts that did not succeed which represents 18% of all transaction attempts.  Of these, 309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309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9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13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7876801"/>
      <w:bookmarkEnd w:id="7"/>
      <w:r>
        <w:rPr/>
        <w:t xml:space="preserve">E       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1,023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1,200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3,860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506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5,566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68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273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rFonts w:eastAsia="Arial"/>
          <w:sz w:val="20"/>
        </w:rPr>
        <w:t xml:space="preserve">   </w:t>
      </w:r>
      <w:r>
        <w:rPr>
          <w:sz w:val="20"/>
        </w:rPr>
        <w:t xml:space="preserve">No Response, etc.)  </w:t>
        <w:tab/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3</w:t>
        <w:tab/>
        <w:t>2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42</w:t>
        <w:tab/>
        <w:t>16</w:t>
        <w:tab/>
        <w:t>26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28</w:t>
        <w:tab/>
        <w:t>6</w:t>
        <w:tab/>
        <w:t>22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52</w:t>
        <w:tab/>
        <w:t>6</w:t>
        <w:tab/>
        <w:t>46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Marketing Group</w:t>
        <w:tab/>
        <w:t>16</w:t>
        <w:tab/>
        <w:t>0</w:t>
        <w:tab/>
        <w:t>16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7876802"/>
      <w:bookmarkEnd w:id="8"/>
      <w:r>
        <w:rPr/>
        <w:t xml:space="preserve">F  </w:t>
        <w:tab/>
        <w:t>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July: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9" w:name="__RefHeading___Toc487876803"/>
      <w:bookmarkEnd w:id="9"/>
      <w:r>
        <w:rPr/>
        <w:t xml:space="preserve">G  </w:t>
        <w:tab/>
        <w:t>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 xml:space="preserve">EnronOnline Trading was interrupted in the A.M. due to system and network issues. 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10" w:name="__RefHeading___Toc487876804"/>
      <w:bookmarkEnd w:id="10"/>
      <w:r>
        <w:rPr/>
        <w:t xml:space="preserve">H  </w:t>
        <w:tab/>
        <w:t>Customer Activity:  Top Customers by Commodity (Today)</w:t>
      </w:r>
    </w:p>
    <w:p>
      <w:pPr>
        <w:pStyle w:val="Heading7"/>
        <w:ind w:hanging="0" w:end="0"/>
        <w:rPr/>
      </w:pPr>
      <w:r>
        <w:rPr>
          <w:rFonts w:eastAsia="Arial"/>
        </w:rPr>
        <w:t xml:space="preserve">     </w:t>
      </w:r>
      <w:r>
        <w:rPr/>
        <w:tab/>
      </w:r>
      <w:r>
        <w:rPr>
          <w:b w:val="false"/>
        </w:rPr>
        <w:t>Page 1 of</w:t>
      </w:r>
      <w:r>
        <w:rPr/>
        <w:t xml:space="preserve"> </w:t>
      </w:r>
      <w:r>
        <w:rPr>
          <w:b w:val="false"/>
        </w:rPr>
        <w:t>2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898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073"/>
        <w:gridCol w:w="504"/>
        <w:gridCol w:w="1483"/>
        <w:gridCol w:w="504"/>
        <w:gridCol w:w="1476"/>
        <w:gridCol w:w="492"/>
      </w:tblGrid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07/26/00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29,620,000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64,454,428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L.L.C.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6,658,530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21,270,027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Holding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16,870,000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38,877,983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19,831,000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56,370,120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77.6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7,563,000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10,291,048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1,688,868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5,690,140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Trading, Canada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1,819,809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6,175,364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4,849,500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12,090,693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of Coral Energy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1,075,725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3,860,907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Partnership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47,391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139,850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88,695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418,847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812,155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812,155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2,107,500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7,032,413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2,213,880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2,182,110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3,381,212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52.4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PowerGen UK Plc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1,132,500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3,791,155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East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3,097,200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779,600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525,600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62.4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2,719,400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West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Williams Energy Marketing &amp; Trading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1,877,200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438,761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1,311,707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50.2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Customer Activity:  Top Customers by Commodity (Today)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07/26/00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tbl>
      <w:tblPr>
        <w:tblW w:w="961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83"/>
        <w:gridCol w:w="501"/>
        <w:gridCol w:w="1079"/>
        <w:gridCol w:w="504"/>
        <w:gridCol w:w="422"/>
        <w:gridCol w:w="492"/>
        <w:gridCol w:w="742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77.3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176,280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41.8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3,610,042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87.5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102,300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98.2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2,025,761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Elektrizitaetswirtschafts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1,388,639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ABB Financial Energy AB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133,587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1,681,634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165,801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Hafslund Delta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188,487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174,720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66.4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5,070,693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174,720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5,077,313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PowerGen UK Plc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131,040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3,996,977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9,710,600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Group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36.5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17,872,375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25.5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6,880,052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Refining International Pte.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of Koch Hydroca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1,255,000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23,250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539,633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PG&amp;E Energy Trading - Power,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367,500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(US)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193,800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EPMI Long Term PJM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3,970,000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(Norway)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(UK)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(Swedish)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Metals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56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2005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3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2005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3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2005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3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3</w:t>
      </w:r>
    </w:p>
    <w:p>
      <w:pPr>
        <w:pStyle w:val="BodyText"/>
        <w:rPr>
          <w:rFonts w:ascii="Arial" w:hAnsi="Arial" w:cs="Arial"/>
          <w:b/>
          <w:sz w:val="18"/>
        </w:rPr>
      </w:pPr>
      <w:r>
        <w:rPr>
          <w:rFonts w:cs="Arial"/>
          <w:b/>
          <w:sz w:val="18"/>
        </w:rPr>
      </w:r>
    </w:p>
    <w:tbl>
      <w:tblPr>
        <w:tblW w:w="913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630"/>
        <w:gridCol w:w="1006"/>
        <w:gridCol w:w="473"/>
        <w:gridCol w:w="1581"/>
        <w:gridCol w:w="473"/>
        <w:gridCol w:w="1507"/>
        <w:gridCol w:w="461"/>
      </w:tblGrid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9,825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2,030,093,170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3,258,608,417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L.L.C.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8,123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1,174,422,964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2,419,903,209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ind w:end="1759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2,753,149,890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4,115,262,609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158,510,487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524,956,155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6,233,188,308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3,171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1,216,311,887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3,685,703,158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446,357,480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1,025,534,706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of Coral Energy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2,459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159,704,600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497,874,492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64,569,558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207,960,288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87.3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20,712,312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50,113,752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14,355,000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36,705,754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16,425,000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42,452,762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3,567,500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9,383,581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167,757,500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405,811,721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84,982,500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200,906,659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112,442,500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283,458,531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192,368,925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68,667,500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167,886,743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306,884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East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2,084,000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63,360,600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14,160,900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783,769,400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9,821,200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403,220,440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4,653,200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208,993,688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Northern Indiana Public Service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906,400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31,655,840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West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5,905,400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365,154,604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3,754,552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250,744,348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28.0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4,827,800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335,324,636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154,971,128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81,992,780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8.6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Marketing Pty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1,753,035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Marketing Pty Limi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Elektrizitaetswirtschafts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233,460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4,456,922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221,820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4,541,444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78.1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2,313,164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14.7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19,760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806,956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3.5</w:t>
            </w:r>
          </w:p>
        </w:tc>
      </w:tr>
      <w:tr>
        <w:trPr>
          <w:trHeight w:val="197" w:hRule="atLeast"/>
        </w:trPr>
        <w:tc>
          <w:tcPr>
            <w:tcW w:w="36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1,276,321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80.5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2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9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491"/>
        <w:gridCol w:w="473"/>
        <w:gridCol w:w="141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8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311"/>
        <w:gridCol w:w="794"/>
        <w:gridCol w:w="1276"/>
        <w:gridCol w:w="461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4,334,328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55.4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73,458,876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4,604,052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60.4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89,364,987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1,287,480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38.6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23,632,991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32,760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793,184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15,840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16.6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375,081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360,790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30.4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7,299,462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213,100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68.5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4,272,819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126,000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50.3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2,328,294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17.1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2,973,935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73.3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37,638,584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1,436,177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16,854,754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14,913,986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51.7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481,857,394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6,010,152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181,766,775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5,845,880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198,354,745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82,087,000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2,320,231,233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69,775,000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1,986,217,854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28,354,150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17.7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652,956,472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of Koch Hydroca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3,547,000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120,364,339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56.0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74,690,000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2,056,000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59.9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75,816,000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264,000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61.0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27,941,608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Transammonia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1,605,000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20,550,619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300,000 </w:t>
            </w:r>
          </w:p>
        </w:tc>
        <w:tc>
          <w:tcPr>
            <w:tcW w:w="79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2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14,313,345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3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89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491"/>
        <w:gridCol w:w="473"/>
        <w:gridCol w:w="141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04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581"/>
        <w:gridCol w:w="473"/>
        <w:gridCol w:w="1507"/>
        <w:gridCol w:w="461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3,626,750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36,401,981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2,148,250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31,749,318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39.6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2,239,500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11,725,136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19,862,875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8,367,375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8,059,850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12,482,550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4,786,750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(US)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6,638,600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8,090,200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4,041,800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(Norway)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(UK)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 (UK)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Metals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Petroleum Group,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89,685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Produced by:</w:t>
        <w:tab/>
        <w:t>EnronOnline PCG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Questions: </w:t>
        <w:tab/>
        <w:t>Torrey Moorer (713-853-6218)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Matt Motsinger (713-853-5221)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Tara Sweitzer (713-853-4523)</w:t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584" w:right="1557" w:gutter="0" w:header="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28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offers physical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products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separates Crude and Liquids from LPG’s, however Altrade reports Crude, Liquids,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2000-07-27T11:11:00Z</dcterms:created>
  <dc:creator>rshults</dc:creator>
  <dc:description/>
  <dc:language>en-CA</dc:language>
  <cp:lastModifiedBy>tsweitz</cp:lastModifiedBy>
  <cp:lastPrinted>2000-07-27T13:41:00Z</cp:lastPrinted>
  <dcterms:modified xsi:type="dcterms:W3CDTF">2000-07-27T17:47:00Z</dcterms:modified>
  <cp:revision>11</cp:revision>
  <dc:subject/>
  <dc:title/>
</cp:coreProperties>
</file>