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Notice on Arbitration to GoM re State Support Agreement</w:t>
      </w:r>
    </w:p>
    <w:p>
      <w:pPr>
        <w:pStyle w:val="Normal"/>
        <w:rPr>
          <w:b/>
          <w:u w:val="single"/>
        </w:rPr>
      </w:pPr>
      <w:r>
        <w:rPr>
          <w:b/>
          <w:u w:val="single"/>
        </w:rPr>
      </w:r>
    </w:p>
    <w:p>
      <w:pPr>
        <w:pStyle w:val="Normal"/>
        <w:rPr>
          <w:b/>
          <w:u w:val="single"/>
        </w:rPr>
      </w:pPr>
      <w:r>
        <w:rPr>
          <w:b/>
          <w:u w:val="single"/>
        </w:rPr>
      </w:r>
    </w:p>
    <w:p>
      <w:pPr>
        <w:pStyle w:val="Heading2"/>
        <w:ind w:hanging="0" w:start="0"/>
        <w:rPr/>
      </w:pPr>
      <w:r>
        <w:rPr/>
        <w:t>April 10, 2001</w:t>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Statement</w:t>
      </w:r>
    </w:p>
    <w:p>
      <w:pPr>
        <w:pStyle w:val="Normal"/>
        <w:rPr>
          <w:b/>
          <w:u w:val="single"/>
        </w:rPr>
      </w:pPr>
      <w:r>
        <w:rPr>
          <w:b/>
          <w:u w:val="single"/>
        </w:rPr>
      </w:r>
    </w:p>
    <w:p>
      <w:pPr>
        <w:pStyle w:val="Normal"/>
        <w:rPr/>
      </w:pPr>
      <w:r>
        <w:rPr/>
        <w:t xml:space="preserve">I can confirm that DPC has issued two Notices of Arbitration on GoM for failing to honour its obligations under the GoM State Support Agreement and Supplemental State Support Agreement.  </w:t>
      </w:r>
    </w:p>
    <w:p>
      <w:pPr>
        <w:pStyle w:val="Normal"/>
        <w:rPr/>
      </w:pPr>
      <w:r>
        <w:rPr/>
      </w:r>
    </w:p>
    <w:p>
      <w:pPr>
        <w:pStyle w:val="Normal"/>
        <w:rPr/>
      </w:pPr>
      <w:r>
        <w:rPr/>
        <w:t xml:space="preserve">DPC and GoM entered into these agreements in 1994 and 1996 respectively.  In these agreements GoM committed to support and encourage the further development and completion of the Dabhol project. However, without justification the GoM has acted in a manner inconsistent with these agreements.  GoM’s actions have adversely and materially impacted DPC’s ability to perform under its contractual agreements.  </w:t>
      </w:r>
    </w:p>
    <w:p>
      <w:pPr>
        <w:pStyle w:val="Normal"/>
        <w:rPr/>
      </w:pPr>
      <w:r>
        <w:rPr/>
      </w:r>
    </w:p>
    <w:p>
      <w:pPr>
        <w:pStyle w:val="Normal"/>
        <w:rPr/>
      </w:pPr>
      <w:r>
        <w:rPr/>
        <w:t>Through the arbitration process, an independent three-person panel is mandated to determine if GoM has failed to comply with its obligations under the agreements and rule on appropriate relief.   The arbitration procedure was established in agreements between DPC and GoM.</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2001-04-10T15:22:00Z</dcterms:created>
  <dc:creator>Johan Zaayman</dc:creator>
  <dc:description/>
  <dc:language>en-CA</dc:language>
  <cp:lastModifiedBy>John O. Ambler</cp:lastModifiedBy>
  <dcterms:modified xsi:type="dcterms:W3CDTF">2001-04-10T15:22:00Z</dcterms:modified>
  <cp:revision>2</cp:revision>
  <dc:subject/>
  <dc:title>Notice on Arbitration to MSEB re State Support Agreement</dc:title>
</cp:coreProperties>
</file>