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PHONE NOTES FROM DISCUSSION WITH DAVID DUNCAN ON 5/11/00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David Duncan advises that a number of executives with Central Iowa Power Cooperative are interested in our recent proposal.  Key points he wants us to address are: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If CIPCO owns and operates the plant, they would want to finance through the RUS and have Enron as a Class “B” non voting member.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They have to watch the 15% rule where they are limited in investing in another entity.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Details on our bid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6 month timing on delivery of turbine and start up costs interest?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Discuss what we mean by able to switch technology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What does the $5mm capacity charge mean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The output table in the proposal only addresses CIPCO’s peaking needs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Wheeling charge across their system…do we pay or is it free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Responsibility of Permits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Gas transaction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Rumors that Enron is developing other 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conference call goes well, CIPCO would like for us to come up on Friday, May 19</w:t>
      </w:r>
      <w:r>
        <w:rPr>
          <w:vertAlign w:val="superscript"/>
        </w:rPr>
        <w:t>th</w:t>
      </w:r>
      <w:r>
        <w:rPr/>
        <w:t xml:space="preserve"> to meet in person.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2000-05-11T19:16:00Z</dcterms:created>
  <dc:creator>odalton</dc:creator>
  <dc:description/>
  <dc:language>en-CA</dc:language>
  <cp:lastModifiedBy>odalton</cp:lastModifiedBy>
  <dcterms:modified xsi:type="dcterms:W3CDTF">2000-05-11T19:23:00Z</dcterms:modified>
  <cp:revision>1</cp:revision>
  <dc:subject/>
  <dc:title>PHONE NOTES FROM DISCUSSION WITH DAVID DUNCAN ON 5/11/00</dc:title>
</cp:coreProperties>
</file>