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995" w:leader="none"/>
        </w:tabs>
        <w:jc w:val="both"/>
        <w:rPr>
          <w:color w:val="000000"/>
        </w:rPr>
      </w:pPr>
      <w:r>
        <w:rPr>
          <w:color w:val="000000"/>
          <w:u w:val="single"/>
        </w:rPr>
        <w:t>DUBAI CRUDE</w:t>
      </w:r>
    </w:p>
    <w:p>
      <w:pPr>
        <w:pStyle w:val="Normal"/>
        <w:widowControl w:val="false"/>
        <w:tabs>
          <w:tab w:val="clear" w:pos="720"/>
          <w:tab w:val="left" w:pos="1995" w:leader="none"/>
        </w:tabs>
        <w:ind w:start="3600" w:end="0"/>
        <w:jc w:val="both"/>
        <w:rPr>
          <w:color w:val="000000"/>
        </w:rPr>
      </w:pPr>
      <w:r>
        <w:rPr>
          <w:color w:val="000000"/>
        </w:rPr>
        <w:t>The arithmetic average of the daily means of the high and low quotations for Dubai (Lead Month) as published in Platt’s Crude Oil Marketwire in respect of the applicable Determination Period</w:t>
      </w:r>
    </w:p>
    <w:p>
      <w:pPr>
        <w:pStyle w:val="Normal"/>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2001-10-16T15:20:00Z</dcterms:created>
  <dc:creator>rdattani</dc:creator>
  <dc:description/>
  <dc:language>en-CA</dc:language>
  <cp:lastModifiedBy>rdattani</cp:lastModifiedBy>
  <dcterms:modified xsi:type="dcterms:W3CDTF">2001-10-16T15:21:00Z</dcterms:modified>
  <cp:revision>1</cp:revision>
  <dc:subject/>
  <dc:title>DUBAI CRUDE</dc:title>
</cp:coreProperties>
</file>