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WP-02 Data Response</w:t>
      </w:r>
    </w:p>
    <w:p>
      <w:pPr>
        <w:pStyle w:val="BodyText"/>
        <w:spacing w:before="0" w:after="0"/>
        <w:jc w:val="center"/>
        <w:rPr>
          <w:b/>
        </w:rPr>
      </w:pPr>
      <w:r>
        <w:rPr>
          <w:b/>
        </w:rPr>
      </w:r>
    </w:p>
    <w:p>
      <w:pPr>
        <w:pStyle w:val="BodyText"/>
        <w:spacing w:before="0" w:after="0"/>
        <w:rPr>
          <w:b/>
        </w:rPr>
      </w:pPr>
      <w:r>
        <w:rPr>
          <w:b/>
        </w:rPr>
      </w:r>
    </w:p>
    <w:p>
      <w:pPr>
        <w:pStyle w:val="BodyText"/>
        <w:spacing w:before="0" w:after="0"/>
        <w:ind w:hanging="0" w:end="0"/>
        <w:rPr/>
      </w:pPr>
      <w:r>
        <w:rPr>
          <w:b/>
        </w:rPr>
        <w:t xml:space="preserve">Request No.: </w:t>
      </w:r>
      <w:r>
        <w:rPr/>
        <w:t>DS-PG:001</w:t>
      </w:r>
    </w:p>
    <w:p>
      <w:pPr>
        <w:pStyle w:val="BodyText"/>
        <w:spacing w:before="0" w:after="0"/>
        <w:rPr/>
      </w:pPr>
      <w:r>
        <w:rPr/>
      </w:r>
    </w:p>
    <w:p>
      <w:pPr>
        <w:pStyle w:val="Normal"/>
        <w:rPr/>
      </w:pPr>
      <w:r>
        <w:rPr>
          <w:b/>
        </w:rPr>
        <w:t>Request:</w:t>
        <w:tab/>
      </w:r>
      <w:r>
        <w:rPr>
          <w:lang w:eastAsia="en-US"/>
        </w:rPr>
        <w:t>exhibit_wp-02-e-:  JCG-01, -02</w:t>
      </w:r>
    </w:p>
    <w:p>
      <w:pPr>
        <w:pStyle w:val="Normal"/>
        <w:rPr>
          <w:lang w:eastAsia="en-US"/>
        </w:rPr>
      </w:pPr>
      <w:r>
        <w:rPr>
          <w:lang w:eastAsia="en-US"/>
        </w:rPr>
      </w:r>
    </w:p>
    <w:p>
      <w:pPr>
        <w:pStyle w:val="Normal"/>
        <w:rPr>
          <w:lang w:eastAsia="en-US"/>
        </w:rPr>
      </w:pPr>
      <w:r>
        <w:rPr>
          <w:lang w:eastAsia="en-US"/>
        </w:rPr>
        <w:t>Please disclose and/or produce copies of any and all communications, from October 16, 2001 to the present, between any BPA representative and any representative of any other party, concerning any of the following subjects:</w:t>
      </w:r>
    </w:p>
    <w:p>
      <w:pPr>
        <w:pStyle w:val="Normal"/>
        <w:rPr>
          <w:lang w:eastAsia="en-US"/>
        </w:rPr>
      </w:pPr>
      <w:r>
        <w:rPr>
          <w:lang w:eastAsia="en-US"/>
        </w:rPr>
      </w:r>
    </w:p>
    <w:p>
      <w:pPr>
        <w:pStyle w:val="Normal"/>
        <w:rPr>
          <w:lang w:eastAsia="en-US"/>
        </w:rPr>
      </w:pPr>
      <w:r>
        <w:rPr>
          <w:lang w:eastAsia="en-US"/>
        </w:rPr>
        <w:t>a.</w:t>
        <w:tab/>
        <w:t>The general structure of the Cost Recovery Adjustment Clauses (CRACs) described in the testimony of the Joint Customers;</w:t>
      </w:r>
    </w:p>
    <w:p>
      <w:pPr>
        <w:pStyle w:val="Normal"/>
        <w:rPr>
          <w:lang w:eastAsia="en-US"/>
        </w:rPr>
      </w:pPr>
      <w:r>
        <w:rPr>
          <w:lang w:eastAsia="en-US"/>
        </w:rPr>
      </w:r>
    </w:p>
    <w:p>
      <w:pPr>
        <w:pStyle w:val="Normal"/>
        <w:rPr>
          <w:lang w:eastAsia="en-US"/>
        </w:rPr>
      </w:pPr>
      <w:r>
        <w:rPr>
          <w:lang w:eastAsia="en-US"/>
        </w:rPr>
        <w:t>b.</w:t>
        <w:tab/>
        <w:t xml:space="preserve">Any differences between the form of the CRACs described in the testimony of the Joint Customers and the CRACs contained in BPA's Amended Proposal, or those contained in BPA's Supplemental Proposal; </w:t>
      </w:r>
    </w:p>
    <w:p>
      <w:pPr>
        <w:pStyle w:val="Normal"/>
        <w:rPr>
          <w:lang w:eastAsia="en-US"/>
        </w:rPr>
      </w:pPr>
      <w:r>
        <w:rPr>
          <w:lang w:eastAsia="en-US"/>
        </w:rPr>
      </w:r>
    </w:p>
    <w:p>
      <w:pPr>
        <w:pStyle w:val="Normal"/>
        <w:rPr>
          <w:lang w:eastAsia="en-US"/>
        </w:rPr>
      </w:pPr>
      <w:r>
        <w:rPr>
          <w:lang w:eastAsia="en-US"/>
        </w:rPr>
        <w:t>c.</w:t>
        <w:tab/>
        <w:t>The detailed mechanics of implementing the CRACs described in the testimony of the Joint Customers;</w:t>
      </w:r>
    </w:p>
    <w:p>
      <w:pPr>
        <w:pStyle w:val="Normal"/>
        <w:rPr>
          <w:lang w:eastAsia="en-US"/>
        </w:rPr>
      </w:pPr>
      <w:r>
        <w:rPr>
          <w:lang w:eastAsia="en-US"/>
        </w:rPr>
      </w:r>
    </w:p>
    <w:p>
      <w:pPr>
        <w:pStyle w:val="Normal"/>
        <w:rPr>
          <w:lang w:eastAsia="en-US"/>
        </w:rPr>
      </w:pPr>
      <w:r>
        <w:rPr>
          <w:lang w:eastAsia="en-US"/>
        </w:rPr>
        <w:t>d.</w:t>
        <w:tab/>
        <w:t>Revenue effects of the CRACs described in the testimony of the Joint Customers, any modifications; or</w:t>
      </w:r>
    </w:p>
    <w:p>
      <w:pPr>
        <w:pStyle w:val="Normal"/>
        <w:rPr>
          <w:lang w:eastAsia="en-US"/>
        </w:rPr>
      </w:pPr>
      <w:r>
        <w:rPr>
          <w:lang w:eastAsia="en-US"/>
        </w:rPr>
      </w:r>
    </w:p>
    <w:p>
      <w:pPr>
        <w:pStyle w:val="Normal"/>
        <w:rPr>
          <w:lang w:eastAsia="en-US"/>
        </w:rPr>
      </w:pPr>
      <w:r>
        <w:rPr>
          <w:lang w:eastAsia="en-US"/>
        </w:rPr>
        <w:t>e.</w:t>
        <w:tab/>
        <w:t>Any aspect of the Partial Stipulation and Settlement Agreement and the Parties' Proposal attached thereto.</w:t>
      </w:r>
    </w:p>
    <w:p>
      <w:pPr>
        <w:pStyle w:val="Normal"/>
        <w:rPr>
          <w:lang w:eastAsia="en-US"/>
        </w:rPr>
      </w:pPr>
      <w:r>
        <w:rPr>
          <w:lang w:eastAsia="en-US"/>
        </w:rPr>
      </w:r>
    </w:p>
    <w:p>
      <w:pPr>
        <w:pStyle w:val="Normal"/>
        <w:rPr>
          <w:lang w:eastAsia="en-US"/>
        </w:rPr>
      </w:pPr>
      <w:r>
        <w:rPr>
          <w:lang w:eastAsia="en-US"/>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rPr>
          <w:lang w:eastAsia="en-US"/>
        </w:rPr>
      </w:pPr>
      <w:r>
        <w:rPr>
          <w:lang w:eastAsia="en-US"/>
        </w:rPr>
      </w:r>
    </w:p>
    <w:p>
      <w:pPr>
        <w:pStyle w:val="Normal"/>
        <w:rPr>
          <w:lang w:eastAsia="en-US"/>
        </w:rPr>
      </w:pPr>
      <w:r>
        <w:rPr>
          <w:lang w:eastAsia="en-US"/>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BodyText"/>
        <w:spacing w:before="0" w:after="0"/>
        <w:ind w:hanging="0" w:end="0"/>
        <w:rPr>
          <w:lang w:eastAsia="en-US"/>
        </w:rPr>
      </w:pPr>
      <w:r>
        <w:rPr>
          <w:lang w:eastAsia="en-US"/>
        </w:rPr>
      </w:r>
    </w:p>
    <w:p>
      <w:pPr>
        <w:pStyle w:val="BodyText"/>
        <w:spacing w:before="0" w:after="0"/>
        <w:ind w:hanging="0" w:end="0"/>
        <w:rPr/>
      </w:pPr>
      <w:r>
        <w:rPr>
          <w:b/>
          <w:lang w:eastAsia="en-US"/>
        </w:rPr>
        <w:t>Response:</w:t>
        <w:tab/>
      </w:r>
      <w:r>
        <w:rPr>
          <w:lang w:eastAsia="en-US"/>
        </w:rPr>
        <w:t>DS-PG:001</w:t>
      </w:r>
    </w:p>
    <w:p>
      <w:pPr>
        <w:pStyle w:val="BodyText"/>
        <w:spacing w:before="0" w:after="0"/>
        <w:ind w:hanging="0" w:end="0"/>
        <w:rPr>
          <w:lang w:eastAsia="en-US"/>
        </w:rPr>
      </w:pPr>
      <w:r>
        <w:rPr>
          <w:lang w:eastAsia="en-US"/>
        </w:rPr>
      </w:r>
    </w:p>
    <w:p>
      <w:pPr>
        <w:pStyle w:val="Normal"/>
        <w:rPr>
          <w:lang w:eastAsia="en-US"/>
        </w:rPr>
      </w:pPr>
      <w:r>
        <w:rPr>
          <w:lang w:eastAsia="en-US"/>
        </w:rPr>
        <w:t>Public Generating Pool (PGP) objects to this Data Request on the grounds that it (i) seeks information that is not relevant; (ii) seeks information that is privileged; and (iii) seeks information that is unduly burdensome to produce.  Rules of Procedure Governing Rate Hearings, Section 1010.8(b).  PGP further objects to this Data Request on the grounds that it is in improper form because it does not cite to specific testimony or indicate the specific use to which the information sought will be put.  Special Rules of Practice, WP-02-O-01.  Further, the Data Request PGP received in hard copy on or about March 10, 2001 covered communications from October 16, 2001 to the present, of which there were none.  PGP hereby responds to the corrected Data Requests received March 14, 2001 covering communications from October 16, 2000 to the present. Without waiving the foregoing objections, PGP responds as follows:</w:t>
      </w:r>
    </w:p>
    <w:p>
      <w:pPr>
        <w:pStyle w:val="Normal"/>
        <w:rPr>
          <w:lang w:eastAsia="en-US"/>
        </w:rPr>
      </w:pPr>
      <w:r>
        <w:rPr>
          <w:lang w:eastAsia="en-US"/>
        </w:rPr>
      </w:r>
    </w:p>
    <w:p>
      <w:pPr>
        <w:pStyle w:val="BodyText"/>
        <w:spacing w:before="0" w:after="0"/>
        <w:ind w:hanging="0" w:end="0"/>
        <w:rPr>
          <w:lang w:eastAsia="en-US"/>
        </w:rPr>
      </w:pPr>
      <w:r>
        <w:rPr>
          <w:lang w:eastAsia="en-US"/>
        </w:rPr>
      </w:r>
    </w:p>
    <w:p>
      <w:pPr>
        <w:pStyle w:val="BodyText"/>
        <w:spacing w:before="0" w:after="0"/>
        <w:ind w:hanging="0" w:end="0"/>
        <w:rPr>
          <w:b/>
        </w:rPr>
      </w:pPr>
      <w:r>
        <w:rPr>
          <w:b/>
        </w:rPr>
        <w:t>Oral Communications (Lon Peters):</w:t>
      </w:r>
    </w:p>
    <w:p>
      <w:pPr>
        <w:pStyle w:val="BodyText"/>
        <w:spacing w:before="0" w:after="0"/>
        <w:ind w:hanging="0" w:end="0"/>
        <w:rPr>
          <w:b/>
        </w:rPr>
      </w:pPr>
      <w:r>
        <w:rPr>
          <w:b/>
        </w:rPr>
      </w:r>
    </w:p>
    <w:p>
      <w:pPr>
        <w:pStyle w:val="BodyText"/>
        <w:numPr>
          <w:ilvl w:val="0"/>
          <w:numId w:val="2"/>
        </w:numPr>
        <w:spacing w:before="0" w:after="0"/>
        <w:rPr/>
      </w:pPr>
      <w:r>
        <w:rPr>
          <w:color w:val="000000"/>
          <w:lang w:eastAsia="en-US"/>
        </w:rPr>
        <w:t>On either Monday, March 5, 2001 or Tuesday, March 6, 2001, Lon placed a phone call to Robert Procter at BPA, in order to get clarification on a change that BPA proposed on Friday, March 2, 2001, to the proposal discussed at the public meeting on March 1, 2001.  The change concerned the addition of a "Transmission Loss Adjustment" in two formulas in the calculation of the LB-CRAC amount.  Mr. Procter indicated that he was not the best person to provide such clarification, and asked Timothy McCoy at BPA to call Lon back.  Lon subsequently had a brief conversation with Mr. McCoy, who clarified that this Adjustment concerned charges assessed by the BPA Transmission Business Line against the BPA Power Business Line for transmission line losses.  Lon asked if a specific percentage could be inserted instead of merely a description of the Adjustment.  Mr. McCoy indicated that a specific amount (1.9% for Network losses) was agreeable to BPA for this Adjustment, as long as it could be replaced by a new percentage if the Transmission Business Line adjusted its calculations of the appropriate loss percentage.</w:t>
      </w:r>
    </w:p>
    <w:p>
      <w:pPr>
        <w:pStyle w:val="BodyText"/>
        <w:spacing w:before="0" w:after="0"/>
        <w:ind w:hanging="0" w:end="0"/>
        <w:rPr/>
      </w:pPr>
      <w:r>
        <w:rPr/>
      </w:r>
    </w:p>
    <w:p>
      <w:pPr>
        <w:pStyle w:val="BodyText"/>
        <w:spacing w:before="0" w:after="0"/>
        <w:ind w:hanging="0" w:end="0"/>
        <w:rPr>
          <w:b/>
        </w:rPr>
      </w:pPr>
      <w:r>
        <w:rPr>
          <w:b/>
        </w:rPr>
        <w:t>Oral Communications (Jay Waldron):</w:t>
      </w:r>
    </w:p>
    <w:p>
      <w:pPr>
        <w:pStyle w:val="BodyText"/>
        <w:spacing w:before="0" w:after="0"/>
        <w:ind w:hanging="0" w:end="0"/>
        <w:rPr>
          <w:b/>
        </w:rPr>
      </w:pPr>
      <w:r>
        <w:rPr>
          <w:b/>
        </w:rPr>
      </w:r>
    </w:p>
    <w:p>
      <w:pPr>
        <w:pStyle w:val="Normal"/>
        <w:ind w:hanging="720" w:start="720" w:end="0"/>
        <w:rPr>
          <w:color w:val="000080"/>
          <w:lang w:eastAsia="en-US"/>
        </w:rPr>
      </w:pPr>
      <w:r>
        <w:rPr>
          <w:color w:val="000080"/>
          <w:lang w:eastAsia="en-US"/>
        </w:rPr>
        <w:t>2.</w:t>
        <w:tab/>
        <w:t xml:space="preserve">In mid February, on the date that signatures were due on the Partial Stipulation and Settlement Agreement, he had brief telephone conversations with Peter Burger and Terry Mundorf about the form of the signatures.  </w:t>
      </w:r>
    </w:p>
    <w:p>
      <w:pPr>
        <w:pStyle w:val="BodyText"/>
        <w:spacing w:before="0" w:after="0"/>
        <w:ind w:hanging="0" w:end="0"/>
        <w:rPr>
          <w:color w:val="000080"/>
          <w:lang w:eastAsia="en-US"/>
        </w:rPr>
      </w:pPr>
      <w:r>
        <w:rPr>
          <w:color w:val="000080"/>
          <w:lang w:eastAsia="en-US"/>
        </w:rPr>
      </w:r>
    </w:p>
    <w:p>
      <w:pPr>
        <w:pStyle w:val="BodyText"/>
        <w:spacing w:before="0" w:after="0"/>
        <w:ind w:hanging="0" w:end="0"/>
        <w:rPr>
          <w:b/>
        </w:rPr>
      </w:pPr>
      <w:r>
        <w:rPr>
          <w:b/>
        </w:rPr>
        <w:t>Emails (Lon Peters):</w:t>
      </w:r>
    </w:p>
    <w:p>
      <w:pPr>
        <w:pStyle w:val="BodyText"/>
        <w:spacing w:before="0" w:after="0"/>
        <w:ind w:hanging="0" w:end="0"/>
        <w:rPr>
          <w:b/>
        </w:rPr>
      </w:pPr>
      <w:r>
        <w:rPr>
          <w:b/>
        </w:rPr>
      </w:r>
    </w:p>
    <w:p>
      <w:pPr>
        <w:pStyle w:val="Normal"/>
        <w:rPr/>
      </w:pPr>
      <w:r>
        <w:rPr>
          <w:color w:val="000000"/>
          <w:lang w:eastAsia="en-US"/>
        </w:rPr>
        <w:t>3.</w:t>
      </w:r>
      <w:r>
        <w:rPr>
          <w:rFonts w:cs="Arial" w:ascii="Arial" w:hAnsi="Arial"/>
          <w:color w:val="000000"/>
          <w:lang w:eastAsia="en-US"/>
        </w:rPr>
        <w:tab/>
      </w:r>
      <w:r>
        <w:rPr>
          <w:color w:val="000000"/>
          <w:lang w:eastAsia="en-US"/>
        </w:rPr>
        <w:t>Date: Thu, 1 Feb 2001 16:31:21 -0700</w:t>
      </w:r>
    </w:p>
    <w:p>
      <w:pPr>
        <w:pStyle w:val="Normal"/>
        <w:ind w:start="720" w:end="0"/>
        <w:rPr>
          <w:color w:val="000000"/>
          <w:lang w:eastAsia="en-US"/>
        </w:rPr>
      </w:pPr>
      <w:r>
        <w:rPr>
          <w:color w:val="000000"/>
          <w:lang w:eastAsia="en-US"/>
        </w:rPr>
        <w:t>To: Lovell</w:t>
      </w:r>
    </w:p>
    <w:p>
      <w:pPr>
        <w:pStyle w:val="Normal"/>
        <w:ind w:start="720" w:end="0"/>
        <w:rPr>
          <w:color w:val="000000"/>
          <w:lang w:eastAsia="en-US"/>
        </w:rPr>
      </w:pPr>
      <w:r>
        <w:rPr>
          <w:color w:val="000000"/>
          <w:lang w:eastAsia="en-US"/>
        </w:rPr>
        <w:t>From: "Lon L. Peters" &lt;lpeters@teleport.com&gt;</w:t>
      </w:r>
    </w:p>
    <w:p>
      <w:pPr>
        <w:pStyle w:val="Normal"/>
        <w:ind w:start="720" w:end="0"/>
        <w:rPr>
          <w:color w:val="000000"/>
          <w:lang w:eastAsia="en-US"/>
        </w:rPr>
      </w:pPr>
      <w:r>
        <w:rPr>
          <w:color w:val="000000"/>
          <w:lang w:eastAsia="en-US"/>
        </w:rPr>
        <w:t>Subject: WP-02 Settlement Document</w:t>
      </w:r>
    </w:p>
    <w:p>
      <w:pPr>
        <w:pStyle w:val="Normal"/>
        <w:ind w:start="720" w:end="0"/>
        <w:rPr>
          <w:color w:val="000000"/>
          <w:lang w:eastAsia="en-US"/>
        </w:rPr>
      </w:pPr>
      <w:r>
        <w:rPr>
          <w:color w:val="000000"/>
          <w:lang w:eastAsia="en-US"/>
        </w:rPr>
        <w:t>Cc:</w:t>
      </w:r>
    </w:p>
    <w:p>
      <w:pPr>
        <w:pStyle w:val="Normal"/>
        <w:ind w:start="720" w:end="0"/>
        <w:rPr>
          <w:color w:val="000000"/>
          <w:lang w:eastAsia="en-US"/>
        </w:rPr>
      </w:pPr>
      <w:r>
        <w:rPr>
          <w:color w:val="000000"/>
          <w:lang w:eastAsia="en-US"/>
        </w:rPr>
        <w:t>Bcc:</w:t>
      </w:r>
    </w:p>
    <w:p>
      <w:pPr>
        <w:pStyle w:val="Normal"/>
        <w:ind w:start="720" w:end="0"/>
        <w:rPr>
          <w:color w:val="000000"/>
          <w:lang w:eastAsia="en-US"/>
        </w:rPr>
      </w:pPr>
      <w:r>
        <w:rPr>
          <w:color w:val="000000"/>
          <w:lang w:eastAsia="en-US"/>
        </w:rPr>
        <w:t>X-Attachments: :Macintosh HD:18:Augmentation_Process.doc:</w:t>
      </w:r>
    </w:p>
    <w:p>
      <w:pPr>
        <w:pStyle w:val="Normal"/>
        <w:ind w:start="720" w:end="0"/>
        <w:rPr>
          <w:color w:val="000000"/>
          <w:lang w:eastAsia="en-US"/>
        </w:rPr>
      </w:pPr>
      <w:r>
        <w:rPr>
          <w:color w:val="000000"/>
          <w:lang w:eastAsia="en-US"/>
        </w:rPr>
      </w:r>
    </w:p>
    <w:p>
      <w:pPr>
        <w:pStyle w:val="Normal"/>
        <w:ind w:start="720" w:end="0"/>
        <w:rPr/>
      </w:pPr>
      <w:r>
        <w:rPr>
          <w:color w:val="000000"/>
          <w:lang w:eastAsia="en-US"/>
        </w:rPr>
        <w:t xml:space="preserve">Attached is today's handout. </w:t>
      </w:r>
      <w:r>
        <w:rPr>
          <w:b/>
          <w:color w:val="000000"/>
          <w:lang w:eastAsia="en-US"/>
        </w:rPr>
        <w:t>[This handout is attached to this data response.]</w:t>
      </w:r>
    </w:p>
    <w:p>
      <w:pPr>
        <w:pStyle w:val="Normal"/>
        <w:ind w:start="720" w:end="0"/>
        <w:rPr>
          <w:b/>
          <w:color w:val="000000"/>
          <w:lang w:eastAsia="en-US"/>
        </w:rPr>
      </w:pPr>
      <w:r>
        <w:rPr>
          <w:b/>
          <w:color w:val="000000"/>
          <w:lang w:eastAsia="en-US"/>
        </w:rPr>
      </w:r>
    </w:p>
    <w:p>
      <w:pPr>
        <w:pStyle w:val="Normal"/>
        <w:ind w:start="720" w:end="0"/>
        <w:rPr>
          <w:color w:val="000000"/>
          <w:lang w:eastAsia="en-US"/>
        </w:rPr>
      </w:pPr>
      <w:r>
        <w:rPr>
          <w:color w:val="000000"/>
          <w:lang w:eastAsia="en-US"/>
        </w:rPr>
        <w:t>Lon</w:t>
      </w:r>
    </w:p>
    <w:p>
      <w:pPr>
        <w:pStyle w:val="BodyText"/>
        <w:spacing w:before="0" w:after="0"/>
        <w:ind w:hanging="0" w:end="0"/>
        <w:rPr>
          <w:color w:val="000000"/>
          <w:lang w:eastAsia="en-US"/>
        </w:rPr>
      </w:pPr>
      <w:r>
        <w:rPr>
          <w:color w:val="000000"/>
          <w:lang w:eastAsia="en-US"/>
        </w:rPr>
      </w:r>
    </w:p>
    <w:p>
      <w:pPr>
        <w:pStyle w:val="BodyText"/>
        <w:spacing w:before="0" w:after="0"/>
        <w:ind w:hanging="0" w:end="0"/>
        <w:rPr/>
      </w:pPr>
      <w:r>
        <w:rPr/>
      </w:r>
    </w:p>
    <w:p>
      <w:pPr>
        <w:pStyle w:val="Normal"/>
        <w:rPr/>
      </w:pPr>
      <w:r>
        <w:rPr/>
        <w:t>4.</w:t>
        <w:tab/>
      </w:r>
      <w:r>
        <w:rPr>
          <w:color w:val="000000"/>
          <w:lang w:eastAsia="en-US"/>
        </w:rPr>
        <w:t>Date: Tue, 20 Feb 2001 16:31:02 -0700</w:t>
      </w:r>
    </w:p>
    <w:p>
      <w:pPr>
        <w:pStyle w:val="Normal"/>
        <w:ind w:start="720" w:end="0"/>
        <w:rPr>
          <w:color w:val="000000"/>
          <w:lang w:eastAsia="en-US"/>
        </w:rPr>
      </w:pPr>
      <w:r>
        <w:rPr>
          <w:color w:val="000000"/>
          <w:lang w:eastAsia="en-US"/>
        </w:rPr>
        <w:t>To: keep</w:t>
      </w:r>
    </w:p>
    <w:p>
      <w:pPr>
        <w:pStyle w:val="Normal"/>
        <w:ind w:start="720" w:end="0"/>
        <w:rPr>
          <w:color w:val="000000"/>
          <w:lang w:eastAsia="en-US"/>
        </w:rPr>
      </w:pPr>
      <w:r>
        <w:rPr>
          <w:color w:val="000000"/>
          <w:lang w:eastAsia="en-US"/>
        </w:rPr>
        <w:t>From: "Lon L. Peters" &lt;lpeters@pacifier.com&gt;</w:t>
      </w:r>
    </w:p>
    <w:p>
      <w:pPr>
        <w:pStyle w:val="Normal"/>
        <w:ind w:start="720" w:end="0"/>
        <w:rPr>
          <w:color w:val="000000"/>
          <w:lang w:eastAsia="en-US"/>
        </w:rPr>
      </w:pPr>
      <w:r>
        <w:rPr>
          <w:color w:val="000000"/>
          <w:lang w:eastAsia="en-US"/>
        </w:rPr>
        <w:t>Subject: Formulas in WP-02 Supplemental Proposal</w:t>
      </w:r>
    </w:p>
    <w:p>
      <w:pPr>
        <w:pStyle w:val="Normal"/>
        <w:ind w:start="720" w:end="0"/>
        <w:rPr>
          <w:color w:val="000000"/>
          <w:lang w:eastAsia="en-US"/>
        </w:rPr>
      </w:pPr>
      <w:r>
        <w:rPr>
          <w:color w:val="000000"/>
          <w:lang w:eastAsia="en-US"/>
        </w:rPr>
        <w:t>Cc:</w:t>
      </w:r>
    </w:p>
    <w:p>
      <w:pPr>
        <w:pStyle w:val="Normal"/>
        <w:ind w:start="720" w:end="0"/>
        <w:rPr>
          <w:color w:val="000000"/>
          <w:lang w:eastAsia="en-US"/>
        </w:rPr>
      </w:pPr>
      <w:r>
        <w:rPr>
          <w:color w:val="000000"/>
          <w:lang w:eastAsia="en-US"/>
        </w:rPr>
        <w:t>Bcc:</w:t>
      </w:r>
    </w:p>
    <w:p>
      <w:pPr>
        <w:pStyle w:val="Normal"/>
        <w:ind w:start="720" w:end="0"/>
        <w:rPr>
          <w:color w:val="000000"/>
          <w:lang w:eastAsia="en-US"/>
        </w:rPr>
      </w:pPr>
      <w:r>
        <w:rPr>
          <w:color w:val="000000"/>
          <w:lang w:eastAsia="en-US"/>
        </w:rPr>
        <w:t>X-Attachments: :Macintosh HD:18:WP02_Supplemental.xls:</w:t>
      </w:r>
    </w:p>
    <w:p>
      <w:pPr>
        <w:pStyle w:val="Normal"/>
        <w:ind w:start="720" w:end="0"/>
        <w:rPr>
          <w:color w:val="000000"/>
          <w:lang w:eastAsia="en-US"/>
        </w:rPr>
      </w:pPr>
      <w:r>
        <w:rPr>
          <w:color w:val="000000"/>
          <w:lang w:eastAsia="en-US"/>
        </w:rPr>
      </w:r>
    </w:p>
    <w:p>
      <w:pPr>
        <w:pStyle w:val="Normal"/>
        <w:ind w:start="720" w:end="0"/>
        <w:rPr>
          <w:color w:val="000000"/>
          <w:lang w:eastAsia="en-US"/>
        </w:rPr>
      </w:pPr>
      <w:r>
        <w:rPr>
          <w:color w:val="000000"/>
          <w:lang w:eastAsia="en-US"/>
        </w:rPr>
        <w:t>I'm trying to put together a workbook that replicates the GRSPs for the LB-CRAC (both prospective and retrospective) in the Supplemental Proposal.  Attached is my first draft.  It allows "testing" with different input assumptions regarding augmentation requirements and market prices.  I've added notes where I think I ran into problems. I hope this will help our discussions on Thursday morning.</w:t>
      </w:r>
    </w:p>
    <w:p>
      <w:pPr>
        <w:pStyle w:val="Normal"/>
        <w:ind w:start="720" w:end="0"/>
        <w:rPr>
          <w:color w:val="000000"/>
          <w:lang w:eastAsia="en-US"/>
        </w:rPr>
      </w:pPr>
      <w:r>
        <w:rPr>
          <w:color w:val="000000"/>
          <w:lang w:eastAsia="en-US"/>
        </w:rPr>
      </w:r>
    </w:p>
    <w:p>
      <w:pPr>
        <w:pStyle w:val="Normal"/>
        <w:ind w:start="720" w:end="0"/>
        <w:rPr>
          <w:color w:val="000000"/>
          <w:lang w:eastAsia="en-US"/>
        </w:rPr>
      </w:pPr>
      <w:r>
        <w:rPr>
          <w:color w:val="000000"/>
          <w:lang w:eastAsia="en-US"/>
        </w:rPr>
        <w:t>Lon</w:t>
      </w:r>
    </w:p>
    <w:p>
      <w:pPr>
        <w:pStyle w:val="BodyText"/>
        <w:spacing w:before="0" w:after="0"/>
        <w:ind w:hanging="0" w:end="0"/>
        <w:rPr/>
      </w:pPr>
      <w:r>
        <w:rPr/>
        <w:tab/>
      </w:r>
      <w:r>
        <w:rPr>
          <w:b/>
          <w:color w:val="000000"/>
          <w:lang w:eastAsia="en-US"/>
        </w:rPr>
        <w:t>[This handout is attached to this data response.]</w:t>
      </w:r>
    </w:p>
    <w:p>
      <w:pPr>
        <w:pStyle w:val="BodyText"/>
        <w:spacing w:before="0" w:after="0"/>
        <w:ind w:hanging="0" w:end="0"/>
        <w:rPr>
          <w:b/>
          <w:color w:val="000000"/>
          <w:lang w:eastAsia="en-US"/>
        </w:rPr>
      </w:pPr>
      <w:r>
        <w:rPr>
          <w:b/>
          <w:color w:val="000000"/>
          <w:lang w:eastAsia="en-US"/>
        </w:rPr>
      </w:r>
    </w:p>
    <w:p>
      <w:pPr>
        <w:pStyle w:val="BodyText"/>
        <w:spacing w:before="0" w:after="0"/>
        <w:ind w:hanging="0" w:end="0"/>
        <w:rPr/>
      </w:pPr>
      <w:r>
        <w:rPr/>
      </w:r>
    </w:p>
    <w:p>
      <w:pPr>
        <w:pStyle w:val="Normal"/>
        <w:rPr/>
      </w:pPr>
      <w:r>
        <w:rPr/>
        <w:t>5.</w:t>
        <w:tab/>
      </w:r>
      <w:r>
        <w:rPr>
          <w:color w:val="000000"/>
          <w:lang w:eastAsia="en-US"/>
        </w:rPr>
        <w:t>Date: Thu, 22 Feb 2001 14:40:49 -0700</w:t>
      </w:r>
    </w:p>
    <w:p>
      <w:pPr>
        <w:pStyle w:val="Normal"/>
        <w:ind w:start="720" w:end="0"/>
        <w:rPr>
          <w:color w:val="000000"/>
          <w:lang w:eastAsia="en-US"/>
        </w:rPr>
      </w:pPr>
      <w:r>
        <w:rPr>
          <w:color w:val="000000"/>
          <w:lang w:eastAsia="en-US"/>
        </w:rPr>
        <w:t>To: Burger</w:t>
      </w:r>
    </w:p>
    <w:p>
      <w:pPr>
        <w:pStyle w:val="Normal"/>
        <w:ind w:start="720" w:end="0"/>
        <w:rPr>
          <w:color w:val="000000"/>
          <w:lang w:eastAsia="en-US"/>
        </w:rPr>
      </w:pPr>
      <w:r>
        <w:rPr>
          <w:color w:val="000000"/>
          <w:lang w:eastAsia="en-US"/>
        </w:rPr>
        <w:t>From: "Lon L. Peters" &lt;lpeters@pacifier.com&gt;</w:t>
      </w:r>
    </w:p>
    <w:p>
      <w:pPr>
        <w:pStyle w:val="Normal"/>
        <w:ind w:start="720" w:end="0"/>
        <w:rPr>
          <w:color w:val="000000"/>
          <w:lang w:eastAsia="en-US"/>
        </w:rPr>
      </w:pPr>
      <w:r>
        <w:rPr>
          <w:color w:val="000000"/>
          <w:lang w:eastAsia="en-US"/>
        </w:rPr>
        <w:t>Subject: GRSPs in Word</w:t>
      </w:r>
    </w:p>
    <w:p>
      <w:pPr>
        <w:pStyle w:val="Normal"/>
        <w:ind w:start="720" w:end="0"/>
        <w:rPr>
          <w:color w:val="000000"/>
          <w:lang w:eastAsia="en-US"/>
        </w:rPr>
      </w:pPr>
      <w:r>
        <w:rPr>
          <w:color w:val="000000"/>
          <w:lang w:eastAsia="en-US"/>
        </w:rPr>
        <w:t>Cc:</w:t>
      </w:r>
    </w:p>
    <w:p>
      <w:pPr>
        <w:pStyle w:val="Normal"/>
        <w:ind w:start="720" w:end="0"/>
        <w:rPr>
          <w:color w:val="000000"/>
          <w:lang w:eastAsia="en-US"/>
        </w:rPr>
      </w:pPr>
      <w:r>
        <w:rPr>
          <w:color w:val="000000"/>
          <w:lang w:eastAsia="en-US"/>
        </w:rPr>
        <w:t>Bcc:</w:t>
      </w:r>
    </w:p>
    <w:p>
      <w:pPr>
        <w:pStyle w:val="Normal"/>
        <w:ind w:start="720" w:end="0"/>
        <w:rPr>
          <w:color w:val="000000"/>
          <w:lang w:eastAsia="en-US"/>
        </w:rPr>
      </w:pPr>
      <w:r>
        <w:rPr>
          <w:color w:val="000000"/>
          <w:lang w:eastAsia="en-US"/>
        </w:rPr>
        <w:t>X-Attachments:</w:t>
      </w:r>
    </w:p>
    <w:p>
      <w:pPr>
        <w:pStyle w:val="Normal"/>
        <w:ind w:start="720" w:end="0"/>
        <w:rPr>
          <w:color w:val="000000"/>
          <w:lang w:eastAsia="en-US"/>
        </w:rPr>
      </w:pPr>
      <w:r>
        <w:rPr>
          <w:color w:val="000000"/>
          <w:lang w:eastAsia="en-US"/>
        </w:rPr>
      </w:r>
    </w:p>
    <w:p>
      <w:pPr>
        <w:pStyle w:val="Normal"/>
        <w:ind w:start="720" w:end="0"/>
        <w:rPr>
          <w:color w:val="000000"/>
          <w:lang w:eastAsia="en-US"/>
        </w:rPr>
      </w:pPr>
      <w:r>
        <w:rPr>
          <w:color w:val="000000"/>
          <w:lang w:eastAsia="en-US"/>
        </w:rPr>
        <w:t>Peter,</w:t>
      </w:r>
    </w:p>
    <w:p>
      <w:pPr>
        <w:pStyle w:val="Normal"/>
        <w:ind w:start="720" w:end="0"/>
        <w:rPr>
          <w:color w:val="000000"/>
          <w:lang w:eastAsia="en-US"/>
        </w:rPr>
      </w:pPr>
      <w:r>
        <w:rPr>
          <w:color w:val="000000"/>
          <w:lang w:eastAsia="en-US"/>
        </w:rPr>
      </w:r>
    </w:p>
    <w:p>
      <w:pPr>
        <w:pStyle w:val="Normal"/>
        <w:ind w:start="720" w:end="0"/>
        <w:rPr>
          <w:color w:val="000000"/>
          <w:lang w:eastAsia="en-US"/>
        </w:rPr>
      </w:pPr>
      <w:r>
        <w:rPr>
          <w:color w:val="000000"/>
          <w:lang w:eastAsia="en-US"/>
        </w:rPr>
        <w:t>I would be grateful for a copy of the GRSPs in Word electronically, so we can prepare a redline based on your supplemental proposal.</w:t>
      </w:r>
    </w:p>
    <w:p>
      <w:pPr>
        <w:pStyle w:val="Normal"/>
        <w:ind w:start="720" w:end="0"/>
        <w:rPr>
          <w:color w:val="000000"/>
          <w:lang w:eastAsia="en-US"/>
        </w:rPr>
      </w:pPr>
      <w:r>
        <w:rPr>
          <w:color w:val="000000"/>
          <w:lang w:eastAsia="en-US"/>
        </w:rPr>
      </w:r>
    </w:p>
    <w:p>
      <w:pPr>
        <w:pStyle w:val="Normal"/>
        <w:ind w:start="720" w:end="0"/>
        <w:rPr>
          <w:color w:val="000000"/>
          <w:lang w:eastAsia="en-US"/>
        </w:rPr>
      </w:pPr>
      <w:r>
        <w:rPr>
          <w:color w:val="000000"/>
          <w:lang w:eastAsia="en-US"/>
        </w:rPr>
        <w:t>Thanks.</w:t>
      </w:r>
    </w:p>
    <w:p>
      <w:pPr>
        <w:pStyle w:val="Normal"/>
        <w:ind w:start="720" w:end="0"/>
        <w:rPr>
          <w:color w:val="000000"/>
          <w:lang w:eastAsia="en-US"/>
        </w:rPr>
      </w:pPr>
      <w:r>
        <w:rPr>
          <w:color w:val="000000"/>
          <w:lang w:eastAsia="en-US"/>
        </w:rPr>
      </w:r>
    </w:p>
    <w:p>
      <w:pPr>
        <w:pStyle w:val="Normal"/>
        <w:ind w:start="720" w:end="0"/>
        <w:rPr>
          <w:color w:val="000000"/>
          <w:lang w:eastAsia="en-US"/>
        </w:rPr>
      </w:pPr>
      <w:r>
        <w:rPr>
          <w:color w:val="000000"/>
          <w:lang w:eastAsia="en-US"/>
        </w:rPr>
        <w:t>Lon</w:t>
      </w:r>
    </w:p>
    <w:p>
      <w:pPr>
        <w:pStyle w:val="BodyText"/>
        <w:spacing w:before="0" w:after="0"/>
        <w:ind w:hanging="0" w:end="0"/>
        <w:rPr>
          <w:color w:val="000000"/>
          <w:lang w:eastAsia="en-US"/>
        </w:rPr>
      </w:pPr>
      <w:r>
        <w:rPr>
          <w:color w:val="000000"/>
          <w:lang w:eastAsia="en-US"/>
        </w:rPr>
      </w:r>
    </w:p>
    <w:p>
      <w:pPr>
        <w:pStyle w:val="BodyText"/>
        <w:spacing w:before="0" w:after="0"/>
        <w:ind w:hanging="0" w:end="0"/>
        <w:rPr/>
      </w:pPr>
      <w:r>
        <w:rPr/>
      </w:r>
    </w:p>
    <w:sectPr>
      <w:footerReference w:type="default" r:id="rId2"/>
      <w:type w:val="nextPage"/>
      <w:pgSz w:w="12240" w:h="15840"/>
      <w:pgMar w:left="1440" w:right="1440" w:gutter="0" w:header="0" w:top="1440" w:footer="3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SmallPrint"/>
      <w:rPr/>
    </w:pPr>
    <w:r>
      <w:rPr/>
      <w:fldChar w:fldCharType="begin"/>
    </w:r>
    <w:r>
      <w:rPr/>
      <w:instrText xml:space="preserve"> DOCPROPERTY "SchwabeDocInfo"</w:instrText>
    </w:r>
    <w:r>
      <w:rPr/>
      <w:fldChar w:fldCharType="separate"/>
    </w:r>
    <w:r>
      <w:rPr/>
      <w:t>PDX/071000/121831/KBE/892645.1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bullet"/>
      <w:lvlText w:val=""/>
      <w:lvlJc w:val="start"/>
      <w:pPr>
        <w:tabs>
          <w:tab w:val="num" w:pos="720"/>
        </w:tabs>
        <w:ind w:start="720" w:hanging="720"/>
      </w:pPr>
      <w:rPr>
        <w:rFonts w:ascii="Marlett" w:hAnsi="Marlett" w:cs="Marlett"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6">
    <w:name w:val="heading 6"/>
    <w:basedOn w:val="Normal"/>
    <w:next w:val="Normal"/>
    <w:qFormat/>
    <w:pPr>
      <w:numPr>
        <w:ilvl w:val="5"/>
        <w:numId w:val="1"/>
      </w:numPr>
      <w:spacing w:before="240" w:after="60"/>
      <w:outlineLvl w:val="5"/>
    </w:pPr>
    <w:rPr>
      <w:color w:val="0000FF"/>
      <w:sz w:val="22"/>
    </w:rPr>
  </w:style>
  <w:style w:type="character" w:styleId="WW8Num1z0">
    <w:name w:val="WW8Num1z0"/>
    <w:qFormat/>
    <w:rPr/>
  </w:style>
  <w:style w:type="character" w:styleId="WW8Num2z0">
    <w:name w:val="WW8Num2z0"/>
    <w:qFormat/>
    <w:rPr>
      <w:rFonts w:ascii="Marlett" w:hAnsi="Marlett" w:cs="Lucida Console"/>
    </w:rPr>
  </w:style>
  <w:style w:type="character" w:styleId="DefaultParagraphFont">
    <w:name w:val="Default Paragraph Font"/>
    <w:qFormat/>
    <w:rPr/>
  </w:style>
  <w:style w:type="paragraph" w:styleId="Heading">
    <w:name w:val="Heading"/>
    <w:basedOn w:val="Normal"/>
    <w:next w:val="BodyText"/>
    <w:qFormat/>
    <w:pPr>
      <w:spacing w:before="120" w:after="0"/>
      <w:jc w:val="center"/>
    </w:pPr>
    <w:rPr>
      <w:b/>
      <w:smallCaps/>
      <w:sz w:val="3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mpersand">
    <w:name w:val="Ampersand"/>
    <w:qFormat/>
    <w:pPr>
      <w:widowControl/>
      <w:bidi w:val="0"/>
    </w:pPr>
    <w:rPr>
      <w:rFonts w:ascii="Times New Roman" w:hAnsi="Times New Roman" w:eastAsia="Times New Roman" w:cs="Times New Roman"/>
      <w:b/>
      <w:smallCaps/>
      <w:color w:val="auto"/>
      <w:sz w:val="36"/>
      <w:szCs w:val="20"/>
      <w:lang w:val="en-CA" w:eastAsia="zh-CN" w:bidi="hi-IN"/>
    </w:rPr>
  </w:style>
  <w:style w:type="paragraph" w:styleId="Quote">
    <w:name w:val="Quote"/>
    <w:basedOn w:val="Normal"/>
    <w:next w:val="Normal"/>
    <w:qFormat/>
    <w:pPr>
      <w:pBdr>
        <w:top w:val="double" w:sz="4" w:space="1" w:color="000000"/>
      </w:pBdr>
      <w:jc w:val="center"/>
    </w:pPr>
    <w:rPr>
      <w:sz w:val="32"/>
    </w:rPr>
  </w:style>
  <w:style w:type="paragraph" w:styleId="BulletedList">
    <w:name w:val="Bulleted List"/>
    <w:basedOn w:val="Normal"/>
    <w:qFormat/>
    <w:pPr>
      <w:numPr>
        <w:ilvl w:val="0"/>
        <w:numId w:val="3"/>
      </w:numPr>
    </w:pPr>
    <w:rPr>
      <w:b/>
      <w:sz w:val="28"/>
    </w:rPr>
  </w:style>
  <w:style w:type="paragraph" w:styleId="Disclaimer">
    <w:name w:val="Disclaimer"/>
    <w:basedOn w:val="Normal"/>
    <w:qFormat/>
    <w:pPr>
      <w:spacing w:lineRule="exact" w:line="240"/>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erSmallPrint">
    <w:name w:val="FooterSmallPrint"/>
    <w:basedOn w:val="Footer"/>
    <w:qFormat/>
    <w:pPr>
      <w:spacing w:lineRule="exact" w:line="200"/>
    </w:pPr>
    <w:rPr>
      <w:sz w:val="16"/>
    </w:rPr>
  </w:style>
  <w:style w:type="paragraph" w:styleId="Header">
    <w:name w:val="header"/>
    <w:basedOn w:val="Normal"/>
    <w:pPr>
      <w:tabs>
        <w:tab w:val="clear" w:pos="720"/>
        <w:tab w:val="center" w:pos="4680" w:leader="none"/>
      </w:tabs>
    </w:pPr>
    <w:rPr/>
  </w:style>
  <w:style w:type="paragraph" w:styleId="LetheadFooter">
    <w:name w:val="LetheadFooter"/>
    <w:qFormat/>
    <w:pPr>
      <w:widowControl/>
      <w:bidi w:val="0"/>
      <w:spacing w:lineRule="exact" w:line="140"/>
      <w:jc w:val="center"/>
    </w:pPr>
    <w:rPr>
      <w:rFonts w:ascii="Times New Roman" w:hAnsi="Times New Roman" w:eastAsia="Times New Roman" w:cs="Times New Roman"/>
      <w:caps/>
      <w:color w:val="auto"/>
      <w:sz w:val="12"/>
      <w:szCs w:val="20"/>
      <w:lang w:val="en-CA" w:eastAsia="zh-CN" w:bidi="hi-IN"/>
    </w:rPr>
  </w:style>
  <w:style w:type="paragraph" w:styleId="LetheadName">
    <w:name w:val="LetheadName"/>
    <w:qFormat/>
    <w:pPr>
      <w:widowControl/>
      <w:bidi w:val="0"/>
      <w:spacing w:lineRule="exact" w:line="120"/>
      <w:jc w:val="center"/>
    </w:pPr>
    <w:rPr>
      <w:rFonts w:ascii="Times New Roman" w:hAnsi="Times New Roman" w:eastAsia="Times New Roman" w:cs="Times New Roman"/>
      <w:caps/>
      <w:color w:val="auto"/>
      <w:sz w:val="12"/>
      <w:szCs w:val="20"/>
      <w:lang w:val="en-CA" w:eastAsia="zh-CN" w:bidi="hi-IN"/>
    </w:rPr>
  </w:style>
  <w:style w:type="paragraph" w:styleId="LetheadPC">
    <w:name w:val="LetheadPC"/>
    <w:qFormat/>
    <w:pPr>
      <w:widowControl/>
      <w:bidi w:val="0"/>
      <w:jc w:val="end"/>
    </w:pPr>
    <w:rPr>
      <w:rFonts w:ascii="Times New Roman" w:hAnsi="Times New Roman" w:eastAsia="Times New Roman" w:cs="Times New Roman"/>
      <w:color w:val="auto"/>
      <w:sz w:val="20"/>
      <w:szCs w:val="20"/>
      <w:lang w:val="en-CA" w:eastAsia="zh-CN" w:bidi="hi-IN"/>
    </w:rPr>
  </w:style>
  <w:style w:type="paragraph" w:styleId="LetterheadAddress">
    <w:name w:val="LetterheadAddress"/>
    <w:qFormat/>
    <w:pPr>
      <w:widowControl/>
      <w:bidi w:val="0"/>
      <w:spacing w:before="120" w:after="0"/>
    </w:pPr>
    <w:rPr>
      <w:rFonts w:ascii="Times New Roman" w:hAnsi="Times New Roman" w:eastAsia="Times New Roman" w:cs="Times New Roman"/>
      <w:caps/>
      <w:color w:val="auto"/>
      <w:sz w:val="17"/>
      <w:szCs w:val="20"/>
      <w:lang w:val="en-CA" w:eastAsia="zh-CN" w:bidi="hi-IN"/>
    </w:rPr>
  </w:style>
  <w:style w:type="paragraph" w:styleId="Schwabe">
    <w:name w:val="Schwabe"/>
    <w:qFormat/>
    <w:pPr>
      <w:widowControl/>
      <w:bidi w:val="0"/>
    </w:pPr>
    <w:rPr>
      <w:rFonts w:ascii="Times New Roman" w:hAnsi="Times New Roman" w:eastAsia="Times New Roman" w:cs="Times New Roman"/>
      <w:b/>
      <w:smallCaps/>
      <w:color w:val="auto"/>
      <w:spacing w:val="-40"/>
      <w:position w:val="-2"/>
      <w:sz w:val="62"/>
      <w:szCs w:val="20"/>
      <w:lang w:val="en-CA" w:eastAsia="zh-CN" w:bidi="hi-IN"/>
    </w:rPr>
  </w:style>
  <w:style w:type="paragraph" w:styleId="Williamson">
    <w:name w:val="Williamson"/>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paragraph" w:styleId="Wyatt">
    <w:name w:val="Wyatt"/>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Business.dot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2001-03-20T22:59:00Z</dcterms:created>
  <dc:creator>kbe</dc:creator>
  <dc:description/>
  <dc:language>en-CA</dc:language>
  <cp:lastModifiedBy>kbe</cp:lastModifiedBy>
  <cp:lastPrinted>2001-03-20T17:07:00Z</cp:lastPrinted>
  <dcterms:modified xsi:type="dcterms:W3CDTF">2001-03-20T22:59:00Z</dcterms:modified>
  <cp:revision>2</cp:revision>
  <dc:subject/>
  <dc:title>WP-02 Data Response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PDX/071000/121831/KBE/892645.1</vt:lpwstr>
  </property>
</Properties>
</file>