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media/image3.png" ContentType="image/png"/>
  <Override PartName="/word/media/image4.png" ContentType="image/png"/>
  <Override PartName="/word/media/image5.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start"/>
        <w:tblInd w:w="0" w:type="dxa"/>
        <w:tblLayout w:type="fixed"/>
        <w:tblCellMar>
          <w:top w:w="0" w:type="dxa"/>
          <w:start w:w="108" w:type="dxa"/>
          <w:bottom w:w="0" w:type="dxa"/>
          <w:end w:w="108" w:type="dxa"/>
        </w:tblCellMar>
      </w:tblPr>
      <w:tblGrid>
        <w:gridCol w:w="2808"/>
        <w:gridCol w:w="4230"/>
        <w:gridCol w:w="2970"/>
      </w:tblGrid>
      <w:tr>
        <w:trPr>
          <w:trHeight w:val="1125" w:hRule="atLeast"/>
        </w:trPr>
        <w:tc>
          <w:tcPr>
            <w:tcW w:w="2808" w:type="dxa"/>
            <w:tcBorders/>
          </w:tcPr>
          <w:p>
            <w:pPr>
              <w:pStyle w:val="Header"/>
              <w:tabs>
                <w:tab w:val="clear" w:pos="4320"/>
                <w:tab w:val="clear" w:pos="8640"/>
              </w:tabs>
              <w:rPr>
                <w:sz w:val="24"/>
              </w:rPr>
            </w:pPr>
            <w:r>
              <w:rPr/>
              <w:drawing>
                <wp:inline distT="0" distB="0" distL="0" distR="0">
                  <wp:extent cx="1701165" cy="578485"/>
                  <wp:effectExtent l="0" t="0" r="0" b="0"/>
                  <wp:docPr id="1" name="dss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slogo1" descr="" title=""/>
                          <pic:cNvPicPr>
                            <a:picLocks noChangeAspect="1" noChangeArrowheads="1"/>
                          </pic:cNvPicPr>
                        </pic:nvPicPr>
                        <pic:blipFill>
                          <a:blip r:embed="rId2"/>
                          <a:srcRect l="-6" t="-18" r="-6" b="-18"/>
                          <a:stretch>
                            <a:fillRect/>
                          </a:stretch>
                        </pic:blipFill>
                        <pic:spPr bwMode="auto">
                          <a:xfrm>
                            <a:off x="0" y="0"/>
                            <a:ext cx="1701165" cy="578485"/>
                          </a:xfrm>
                          <a:prstGeom prst="rect">
                            <a:avLst/>
                          </a:prstGeom>
                          <a:noFill/>
                        </pic:spPr>
                      </pic:pic>
                    </a:graphicData>
                  </a:graphic>
                </wp:inline>
              </w:drawing>
            </w:r>
          </w:p>
        </w:tc>
        <w:tc>
          <w:tcPr>
            <w:tcW w:w="7200" w:type="dxa"/>
            <w:gridSpan w:val="2"/>
            <w:tcBorders>
              <w:end w:val="single" w:sz="18" w:space="0" w:color="FF0000"/>
            </w:tcBorders>
            <w:shd w:fill="FF0000" w:val="clear"/>
          </w:tcPr>
          <w:p>
            <w:pPr>
              <w:pStyle w:val="Heading1"/>
              <w:spacing w:before="120" w:after="120"/>
              <w:ind w:hanging="0" w:start="0"/>
              <w:jc w:val="center"/>
              <w:rPr/>
            </w:pPr>
            <w:r>
              <w:rPr>
                <w:sz w:val="44"/>
              </w:rPr>
              <w:t>SEMINAR</w:t>
              <w:br/>
              <w:t>November 6</w:t>
            </w:r>
            <w:r>
              <w:rPr>
                <w:sz w:val="44"/>
                <w:vertAlign w:val="superscript"/>
              </w:rPr>
              <w:t>th</w:t>
            </w:r>
            <w:r>
              <w:rPr>
                <w:sz w:val="44"/>
              </w:rPr>
              <w:t>, 2001</w:t>
            </w:r>
          </w:p>
        </w:tc>
      </w:tr>
      <w:tr>
        <w:trPr/>
        <w:tc>
          <w:tcPr>
            <w:tcW w:w="10008" w:type="dxa"/>
            <w:gridSpan w:val="3"/>
            <w:tcBorders>
              <w:bottom w:val="single" w:sz="18" w:space="0" w:color="FF0000"/>
              <w:end w:val="single" w:sz="18" w:space="0" w:color="FF0000"/>
            </w:tcBorders>
          </w:tcPr>
          <w:p>
            <w:pPr>
              <w:pStyle w:val="Normal"/>
              <w:spacing w:before="120" w:after="0"/>
              <w:rPr>
                <w:rFonts w:ascii="Arial" w:hAnsi="Arial" w:cs="Arial"/>
                <w:b/>
                <w:color w:val="FF0000"/>
                <w:sz w:val="40"/>
              </w:rPr>
            </w:pPr>
            <w:r>
              <w:rPr>
                <w:rFonts w:cs="Arial" w:ascii="Arial" w:hAnsi="Arial"/>
                <w:b/>
                <w:color w:val="FF0000"/>
                <w:sz w:val="40"/>
              </w:rPr>
              <w:t>Integrated EH&amp;S Solutions</w:t>
              <w:br/>
            </w:r>
            <w:r>
              <w:rPr>
                <w:rFonts w:cs="Arial" w:ascii="Arial" w:hAnsi="Arial"/>
                <w:b/>
                <w:color w:val="FF0000"/>
                <w:sz w:val="32"/>
              </w:rPr>
              <w:t>Enhancing Performance and Uncovering Hidden Value</w:t>
            </w:r>
          </w:p>
        </w:tc>
      </w:tr>
      <w:tr>
        <w:trPr/>
        <w:tc>
          <w:tcPr>
            <w:tcW w:w="7038" w:type="dxa"/>
            <w:gridSpan w:val="2"/>
            <w:tcBorders/>
          </w:tcPr>
          <w:p>
            <w:pPr>
              <w:pStyle w:val="Heading3"/>
              <w:snapToGrid w:val="false"/>
              <w:ind w:hanging="0" w:start="0"/>
              <w:rPr>
                <w:rFonts w:ascii="Arial" w:hAnsi="Arial" w:cs="Arial"/>
                <w:b/>
                <w:color w:val="FF0000"/>
                <w:sz w:val="40"/>
              </w:rPr>
            </w:pPr>
            <w:r>
              <w:rPr>
                <w:rFonts w:cs="Arial"/>
                <w:b/>
                <w:color w:val="FF0000"/>
                <w:sz w:val="40"/>
              </w:rPr>
            </w:r>
          </w:p>
        </w:tc>
        <w:tc>
          <w:tcPr>
            <w:tcW w:w="2970" w:type="dxa"/>
            <w:tcBorders/>
          </w:tcPr>
          <w:p>
            <w:pPr>
              <w:pStyle w:val="Normal"/>
              <w:snapToGrid w:val="false"/>
              <w:rPr>
                <w:rFonts w:ascii="Arial" w:hAnsi="Arial" w:cs="Arial"/>
                <w:b/>
                <w:color w:val="FF0000"/>
                <w:sz w:val="24"/>
              </w:rPr>
            </w:pPr>
            <w:r>
              <w:rPr>
                <w:rFonts w:cs="Arial" w:ascii="Arial" w:hAnsi="Arial"/>
                <w:b/>
                <w:color w:val="FF0000"/>
                <w:sz w:val="24"/>
              </w:rPr>
            </w:r>
          </w:p>
        </w:tc>
      </w:tr>
    </w:tbl>
    <w:p>
      <w:pPr>
        <w:sectPr>
          <w:footerReference w:type="default" r:id="rId3"/>
          <w:type w:val="nextPage"/>
          <w:pgSz w:w="12240" w:h="15840"/>
          <w:pgMar w:left="1296" w:right="1296" w:gutter="0" w:header="0" w:top="720" w:footer="144" w:bottom="720"/>
          <w:pgNumType w:fmt="decimal"/>
          <w:formProt w:val="false"/>
          <w:textDirection w:val="lrTb"/>
          <w:docGrid w:type="default" w:linePitch="360" w:charSpace="0"/>
        </w:sectPr>
      </w:pPr>
    </w:p>
    <w:p>
      <w:pPr>
        <w:pStyle w:val="Normal"/>
        <w:rPr>
          <w:rFonts w:ascii="Arial Narrow" w:hAnsi="Arial Narrow" w:cs="Arial Narrow"/>
          <w:b/>
        </w:rPr>
      </w:pPr>
      <w:r>
        <w:rPr/>
        <w:drawing>
          <wp:inline distT="0" distB="0" distL="0" distR="0">
            <wp:extent cx="2682875" cy="14414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13" t="-25" r="-13" b="-25"/>
                    <a:stretch>
                      <a:fillRect/>
                    </a:stretch>
                  </pic:blipFill>
                  <pic:spPr bwMode="auto">
                    <a:xfrm>
                      <a:off x="0" y="0"/>
                      <a:ext cx="2682875" cy="1441450"/>
                    </a:xfrm>
                    <a:prstGeom prst="rect">
                      <a:avLst/>
                    </a:prstGeom>
                    <a:noFill/>
                  </pic:spPr>
                </pic:pic>
              </a:graphicData>
            </a:graphic>
          </wp:inline>
        </w:drawing>
      </w:r>
    </w:p>
    <w:p>
      <w:pPr>
        <w:pStyle w:val="Normal"/>
        <w:keepNext w:val="true"/>
        <w:spacing w:before="120" w:after="120"/>
        <w:rPr>
          <w:rFonts w:ascii="Arial Narrow" w:hAnsi="Arial Narrow" w:cs="Arial Narrow"/>
        </w:rPr>
      </w:pPr>
      <w:r>
        <w:rPr>
          <w:rFonts w:cs="Arial Narrow" w:ascii="Arial Narrow" w:hAnsi="Arial Narrow"/>
        </w:rPr>
        <w:t xml:space="preserve">Data Systems and Solutions (DS&amp;S) is conducting this one day seminar to educate managers on the keys to designing, selecting, implementing and integrating Environmental, Health and Safety (EH&amp;S) data management systems.  </w:t>
      </w:r>
    </w:p>
    <w:p>
      <w:pPr>
        <w:pStyle w:val="Normal"/>
        <w:rPr>
          <w:rFonts w:ascii="Arial Narrow" w:hAnsi="Arial Narrow" w:cs="Arial Narrow"/>
        </w:rPr>
      </w:pPr>
      <w:r>
        <w:rPr>
          <w:rFonts w:cs="Arial Narrow" w:ascii="Arial Narrow" w:hAnsi="Arial Narrow"/>
        </w:rPr>
        <w:t xml:space="preserve">The real value of an EH&amp;S data management system is to realize time savings, improve data integrity and enhance compliance.  Our services provide management with the Key Performance Indicators (KPIs) they need to manage risk and ensure operational sustainability.  DS&amp;S uses its expertise in the information technology realm to integrate with other business systems providing tangible benefits.   Knowledge management is an integral part of streamlining data management to obtain enhanced workflow.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b/>
        </w:rPr>
        <w:t>Learn About</w:t>
      </w:r>
      <w:r>
        <w:rPr>
          <w:rFonts w:cs="Arial Narrow" w:ascii="Arial Narrow" w:hAnsi="Arial Narrow"/>
        </w:rPr>
        <w:t>:</w:t>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Assessing environmental performance (</w:t>
      </w:r>
      <w:hyperlink r:id="rId5">
        <w:r>
          <w:rPr>
            <w:rStyle w:val="Hyperlink"/>
            <w:rFonts w:cs="Arial Narrow" w:ascii="Arial Narrow" w:hAnsi="Arial Narrow"/>
            <w:sz w:val="18"/>
          </w:rPr>
          <w:t>eco-efficiency</w:t>
        </w:r>
      </w:hyperlink>
      <w:r>
        <w:rPr>
          <w:rFonts w:cs="Arial Narrow" w:ascii="Arial Narrow" w:hAnsi="Arial Narrow"/>
          <w:sz w:val="18"/>
        </w:rPr>
        <w:t>) and how shareholder value can be substantially improved by methods that are not captured by conventional analytical methods</w:t>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The Common drivers for implementing an EH&amp;S information system</w:t>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Current and future IT Trends affecting EH&amp;S solutions including wireless technologies and the Application Service Provider (ASP) Model</w:t>
      </w:r>
    </w:p>
    <w:p>
      <w:pPr>
        <w:pStyle w:val="Normal"/>
        <w:numPr>
          <w:ilvl w:val="0"/>
          <w:numId w:val="2"/>
        </w:numPr>
        <w:spacing w:before="60" w:after="0"/>
        <w:ind w:hanging="360" w:start="360" w:end="0"/>
        <w:jc w:val="both"/>
        <w:rPr>
          <w:rFonts w:ascii="Arial Narrow" w:hAnsi="Arial Narrow" w:cs="Arial Narrow"/>
          <w:color w:val="0000FF"/>
        </w:rPr>
      </w:pPr>
      <w:r>
        <w:rPr>
          <w:rFonts w:cs="Arial Narrow" w:ascii="Arial Narrow" w:hAnsi="Arial Narrow"/>
          <w:sz w:val="18"/>
        </w:rPr>
        <w:t xml:space="preserve">Several of the leading EH&amp;S Information Systems and how they might fit into a true “best of breed” </w:t>
      </w:r>
      <w:hyperlink r:id="rId6">
        <w:r>
          <w:rPr>
            <w:rStyle w:val="Hyperlink"/>
            <w:rFonts w:cs="Arial Narrow" w:ascii="Arial Narrow" w:hAnsi="Arial Narrow"/>
            <w:sz w:val="18"/>
          </w:rPr>
          <w:t>solution framework</w:t>
        </w:r>
      </w:hyperlink>
    </w:p>
    <w:p>
      <w:pPr>
        <w:pStyle w:val="Normal"/>
        <w:rPr>
          <w:rFonts w:ascii="Arial Narrow" w:hAnsi="Arial Narrow" w:cs="Arial Narrow"/>
          <w:color w:val="0000FF"/>
        </w:rPr>
      </w:pPr>
      <w:r>
        <w:rPr>
          <w:rFonts w:cs="Arial Narrow" w:ascii="Arial Narrow" w:hAnsi="Arial Narrow"/>
          <w:color w:val="0000FF"/>
        </w:rPr>
      </w:r>
    </w:p>
    <w:p>
      <w:pPr>
        <w:pStyle w:val="Normal"/>
        <w:rPr/>
      </w:pPr>
      <w:r>
        <w:rPr>
          <w:rFonts w:cs="Arial Narrow" w:ascii="Arial Narrow" w:hAnsi="Arial Narrow"/>
          <w:b/>
        </w:rPr>
        <w:t>Other Organizations Contributing to Framework Demos</w:t>
      </w:r>
      <w:r>
        <w:rPr>
          <w:rFonts w:cs="Arial Narrow" w:ascii="Arial Narrow" w:hAnsi="Arial Narrow"/>
        </w:rPr>
        <w:t>:</w:t>
      </w:r>
    </w:p>
    <w:p>
      <w:pPr>
        <w:pStyle w:val="Normal"/>
        <w:rPr/>
      </w:pPr>
      <w:r>
        <w:rPr>
          <w:rFonts w:cs="Arial Narrow" w:ascii="Arial Narrow" w:hAnsi="Arial Narrow"/>
          <w:effect w:val="blinkBackground"/>
        </w:rPr>
        <w:drawing>
          <wp:inline distT="0" distB="0" distL="0" distR="0">
            <wp:extent cx="1745615" cy="400685"/>
            <wp:effectExtent l="0" t="0" r="0" b="0"/>
            <wp:docPr id="3" name="Image2" descr="" tit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a:hlinkClick r:id="rId8"/>
                    </pic:cNvPr>
                    <pic:cNvPicPr>
                      <a:picLocks noChangeAspect="1" noChangeArrowheads="1"/>
                    </pic:cNvPicPr>
                  </pic:nvPicPr>
                  <pic:blipFill>
                    <a:blip r:embed="rId7"/>
                    <a:srcRect l="-15" t="-63" r="-15" b="-63"/>
                    <a:stretch>
                      <a:fillRect/>
                    </a:stretch>
                  </pic:blipFill>
                  <pic:spPr bwMode="auto">
                    <a:xfrm>
                      <a:off x="0" y="0"/>
                      <a:ext cx="1745615" cy="400685"/>
                    </a:xfrm>
                    <a:prstGeom prst="rect">
                      <a:avLst/>
                    </a:prstGeom>
                    <a:noFill/>
                  </pic:spPr>
                </pic:pic>
              </a:graphicData>
            </a:graphic>
          </wp:inline>
        </w:drawing>
      </w:r>
      <w:r>
        <w:rPr>
          <w:rFonts w:eastAsia="Arial Narrow" w:cs="Arial Narrow" w:ascii="Arial Narrow" w:hAnsi="Arial Narrow"/>
        </w:rPr>
        <w:t xml:space="preserve">          </w:t>
      </w:r>
    </w:p>
    <w:p>
      <w:pPr>
        <w:pStyle w:val="Normal"/>
        <w:rPr>
          <w:rFonts w:ascii="Arial Narrow" w:hAnsi="Arial Narrow" w:cs="Arial Narrow"/>
        </w:rPr>
      </w:pPr>
      <w:r>
        <w:rPr>
          <w:rFonts w:cs="Arial Narrow" w:ascii="Arial Narrow" w:hAnsi="Arial Narrow"/>
          <w:effect w:val="blinkBackground"/>
        </w:rPr>
        <w:drawing>
          <wp:inline distT="0" distB="0" distL="0" distR="0">
            <wp:extent cx="1633855" cy="366395"/>
            <wp:effectExtent l="0" t="0" r="0" b="0"/>
            <wp:docPr id="4" name="Image3" descr="" tit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a:hlinkClick r:id="rId10"/>
                    </pic:cNvPr>
                    <pic:cNvPicPr>
                      <a:picLocks noChangeAspect="1" noChangeArrowheads="1"/>
                    </pic:cNvPicPr>
                  </pic:nvPicPr>
                  <pic:blipFill>
                    <a:blip r:embed="rId9"/>
                    <a:srcRect l="-9" t="-44" r="-9" b="-44"/>
                    <a:stretch>
                      <a:fillRect/>
                    </a:stretch>
                  </pic:blipFill>
                  <pic:spPr bwMode="auto">
                    <a:xfrm>
                      <a:off x="0" y="0"/>
                      <a:ext cx="1633855" cy="366395"/>
                    </a:xfrm>
                    <a:prstGeom prst="rect">
                      <a:avLst/>
                    </a:prstGeom>
                    <a:noFill/>
                  </pic:spPr>
                </pic:pic>
              </a:graphicData>
            </a:graphic>
          </wp:inline>
        </w:drawing>
      </w:r>
      <w:r>
        <w:rPr>
          <w:rFonts w:cs="Arial Narrow" w:ascii="Arial Narrow" w:hAnsi="Arial Narrow"/>
        </w:rPr>
        <w:tab/>
      </w:r>
      <w:r>
        <w:rPr>
          <w:rFonts w:cs="Arial Narrow" w:ascii="Arial Narrow" w:hAnsi="Arial Narrow"/>
          <w:effect w:val="blinkBackground"/>
        </w:rPr>
        <w:drawing>
          <wp:inline distT="0" distB="0" distL="0" distR="0">
            <wp:extent cx="966470" cy="532765"/>
            <wp:effectExtent l="0" t="0" r="0" b="0"/>
            <wp:docPr id="5" name="Image4" descr="" tit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a:hlinkClick r:id="rId12"/>
                    </pic:cNvPr>
                    <pic:cNvPicPr>
                      <a:picLocks noChangeAspect="1" noChangeArrowheads="1"/>
                    </pic:cNvPicPr>
                  </pic:nvPicPr>
                  <pic:blipFill>
                    <a:blip r:embed="rId11"/>
                    <a:srcRect l="-22" t="-40" r="-22" b="-40"/>
                    <a:stretch>
                      <a:fillRect/>
                    </a:stretch>
                  </pic:blipFill>
                  <pic:spPr bwMode="auto">
                    <a:xfrm>
                      <a:off x="0" y="0"/>
                      <a:ext cx="966470" cy="532765"/>
                    </a:xfrm>
                    <a:prstGeom prst="rect">
                      <a:avLst/>
                    </a:prstGeom>
                    <a:noFill/>
                  </pic:spPr>
                </pic:pic>
              </a:graphicData>
            </a:graphic>
          </wp:inline>
        </w:drawing>
      </w:r>
    </w:p>
    <w:p>
      <w:pPr>
        <w:pStyle w:val="Normal"/>
        <w:spacing w:before="240" w:after="0"/>
        <w:rPr/>
      </w:pPr>
      <w:r>
        <w:rPr>
          <w:rFonts w:cs="Arial Narrow" w:ascii="Arial Narrow" w:hAnsi="Arial Narrow"/>
          <w:b/>
        </w:rPr>
        <w:t>Tentative Agenda</w:t>
      </w:r>
      <w:r>
        <w:rPr>
          <w:rFonts w:cs="Arial Narrow" w:ascii="Arial Narrow" w:hAnsi="Arial Narrow"/>
        </w:rPr>
        <w:t>:</w:t>
      </w:r>
    </w:p>
    <w:p>
      <w:pPr>
        <w:pStyle w:val="Normal"/>
        <w:spacing w:before="240" w:after="0"/>
        <w:rPr>
          <w:rFonts w:ascii="Arial Narrow" w:hAnsi="Arial Narrow" w:cs="Arial Narrow"/>
          <w:i/>
          <w:i/>
        </w:rPr>
      </w:pPr>
      <w:r>
        <w:rPr>
          <w:rFonts w:cs="Arial Narrow" w:ascii="Arial Narrow" w:hAnsi="Arial Narrow"/>
          <w:i/>
        </w:rPr>
        <w:t>Session:</w:t>
      </w:r>
    </w:p>
    <w:p>
      <w:pPr>
        <w:pStyle w:val="Normal"/>
        <w:rPr>
          <w:rFonts w:ascii="Arial Narrow" w:hAnsi="Arial Narrow" w:cs="Arial Narrow"/>
        </w:rPr>
      </w:pPr>
      <w:r>
        <w:rPr>
          <w:rFonts w:cs="Arial Narrow" w:ascii="Arial Narrow" w:hAnsi="Arial Narrow"/>
        </w:rPr>
        <w:t>Continental Breakfast</w:t>
        <w:tab/>
        <w:tab/>
        <w:tab/>
        <w:t xml:space="preserve"> 7:15</w:t>
      </w:r>
    </w:p>
    <w:p>
      <w:pPr>
        <w:pStyle w:val="Normal"/>
        <w:rPr>
          <w:rFonts w:ascii="Arial Narrow" w:hAnsi="Arial Narrow" w:cs="Arial Narrow"/>
        </w:rPr>
      </w:pPr>
      <w:r>
        <w:rPr>
          <w:rFonts w:cs="Arial Narrow" w:ascii="Arial Narrow" w:hAnsi="Arial Narrow"/>
        </w:rPr>
        <w:t>Welcome/Introduction</w:t>
        <w:tab/>
        <w:tab/>
        <w:tab/>
        <w:t xml:space="preserve"> 8:00</w:t>
      </w:r>
    </w:p>
    <w:p>
      <w:pPr>
        <w:pStyle w:val="Normal"/>
        <w:rPr>
          <w:rFonts w:ascii="Arial Narrow" w:hAnsi="Arial Narrow" w:cs="Arial Narrow"/>
        </w:rPr>
      </w:pPr>
      <w:r>
        <w:rPr>
          <w:rFonts w:cs="Arial Narrow" w:ascii="Arial Narrow" w:hAnsi="Arial Narrow"/>
        </w:rPr>
        <w:t>Keynote Speaker - Sustainability</w:t>
        <w:tab/>
        <w:tab/>
        <w:t xml:space="preserve"> 8:15</w:t>
      </w:r>
    </w:p>
    <w:p>
      <w:pPr>
        <w:pStyle w:val="Normal"/>
        <w:rPr>
          <w:rFonts w:ascii="Arial Narrow" w:hAnsi="Arial Narrow" w:cs="Arial Narrow"/>
        </w:rPr>
      </w:pPr>
      <w:r>
        <w:rPr>
          <w:rFonts w:cs="Arial Narrow" w:ascii="Arial Narrow" w:hAnsi="Arial Narrow"/>
        </w:rPr>
        <w:t>Building a Business Case for EMIS</w:t>
        <w:tab/>
        <w:tab/>
        <w:t xml:space="preserve"> 9:15</w:t>
      </w:r>
    </w:p>
    <w:p>
      <w:pPr>
        <w:pStyle w:val="Normal"/>
        <w:rPr>
          <w:rFonts w:ascii="Arial Narrow" w:hAnsi="Arial Narrow" w:cs="Arial Narrow"/>
        </w:rPr>
      </w:pPr>
      <w:r>
        <w:rPr>
          <w:rFonts w:cs="Arial Narrow" w:ascii="Arial Narrow" w:hAnsi="Arial Narrow"/>
        </w:rPr>
        <w:t>Break</w:t>
        <w:tab/>
        <w:tab/>
        <w:tab/>
        <w:tab/>
        <w:tab/>
        <w:t>10:00</w:t>
      </w:r>
    </w:p>
    <w:p>
      <w:pPr>
        <w:pStyle w:val="Normal"/>
        <w:rPr>
          <w:rFonts w:ascii="Arial Narrow" w:hAnsi="Arial Narrow" w:cs="Arial Narrow"/>
        </w:rPr>
      </w:pPr>
      <w:r>
        <w:rPr>
          <w:rFonts w:cs="Arial Narrow" w:ascii="Arial Narrow" w:hAnsi="Arial Narrow"/>
        </w:rPr>
        <w:t>Concurrent Sessions (KMS, EMIS App.)</w:t>
        <w:tab/>
        <w:t>10:15</w:t>
        <w:tab/>
      </w:r>
    </w:p>
    <w:p>
      <w:pPr>
        <w:pStyle w:val="Normal"/>
        <w:rPr>
          <w:rFonts w:ascii="Arial Narrow" w:hAnsi="Arial Narrow" w:cs="Arial Narrow"/>
        </w:rPr>
      </w:pPr>
      <w:r>
        <w:rPr>
          <w:rFonts w:cs="Arial Narrow" w:ascii="Arial Narrow" w:hAnsi="Arial Narrow"/>
        </w:rPr>
        <w:t>Buffet Lunch</w:t>
        <w:tab/>
        <w:tab/>
        <w:tab/>
        <w:tab/>
        <w:t>11:30</w:t>
      </w:r>
    </w:p>
    <w:p>
      <w:pPr>
        <w:pStyle w:val="Normal"/>
        <w:rPr>
          <w:rFonts w:ascii="Arial Narrow" w:hAnsi="Arial Narrow" w:cs="Arial Narrow"/>
        </w:rPr>
      </w:pPr>
      <w:r>
        <w:rPr>
          <w:rFonts w:cs="Arial Narrow" w:ascii="Arial Narrow" w:hAnsi="Arial Narrow"/>
        </w:rPr>
        <w:t xml:space="preserve">Key Performance Indicators </w:t>
        <w:tab/>
        <w:tab/>
        <w:tab/>
        <w:t>12:30</w:t>
      </w:r>
    </w:p>
    <w:p>
      <w:pPr>
        <w:pStyle w:val="Normal"/>
        <w:rPr>
          <w:rFonts w:ascii="Arial Narrow" w:hAnsi="Arial Narrow" w:cs="Arial Narrow"/>
        </w:rPr>
      </w:pPr>
      <w:r>
        <w:rPr>
          <w:rFonts w:cs="Arial Narrow" w:ascii="Arial Narrow" w:hAnsi="Arial Narrow"/>
        </w:rPr>
        <w:t>Designing and Implementing an EMIS</w:t>
        <w:tab/>
        <w:tab/>
        <w:t xml:space="preserve"> 1:15</w:t>
      </w:r>
    </w:p>
    <w:p>
      <w:pPr>
        <w:pStyle w:val="Normal"/>
        <w:rPr>
          <w:rFonts w:ascii="Arial Narrow" w:hAnsi="Arial Narrow" w:cs="Arial Narrow"/>
        </w:rPr>
      </w:pPr>
      <w:r>
        <w:rPr>
          <w:rFonts w:cs="Arial Narrow" w:ascii="Arial Narrow" w:hAnsi="Arial Narrow"/>
        </w:rPr>
        <w:t>Break</w:t>
        <w:tab/>
        <w:tab/>
        <w:tab/>
        <w:tab/>
        <w:tab/>
        <w:t xml:space="preserve"> 2:30</w:t>
      </w:r>
    </w:p>
    <w:p>
      <w:pPr>
        <w:pStyle w:val="Normal"/>
        <w:rPr>
          <w:rFonts w:ascii="Arial Narrow" w:hAnsi="Arial Narrow" w:cs="Arial Narrow"/>
        </w:rPr>
      </w:pPr>
      <w:r>
        <w:rPr>
          <w:rFonts w:cs="Arial Narrow" w:ascii="Arial Narrow" w:hAnsi="Arial Narrow"/>
        </w:rPr>
        <w:t>Concurrent Sessions (IndX, FileNET)</w:t>
        <w:tab/>
        <w:tab/>
        <w:t xml:space="preserve"> 2:45</w:t>
        <w:tab/>
        <w:tab/>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b/>
          <w:color w:val="FF0000"/>
        </w:rPr>
      </w:pPr>
      <w:r>
        <w:rPr>
          <w:rFonts w:cs="Arial Narrow" w:ascii="Arial Narrow" w:hAnsi="Arial Narrow"/>
          <w:b/>
          <w:color w:val="FF0000"/>
        </w:rPr>
        <w:t>If interested, please fax this flyer by October 26th to (713) 346-4201.</w:t>
      </w:r>
    </w:p>
    <w:p>
      <w:pPr>
        <w:pStyle w:val="Normal"/>
        <w:rPr>
          <w:rFonts w:ascii="Arial Narrow" w:hAnsi="Arial Narrow" w:cs="Arial Narrow"/>
          <w:b/>
          <w:color w:val="FF0000"/>
        </w:rPr>
      </w:pPr>
      <w:r>
        <w:rPr>
          <w:rFonts w:cs="Arial Narrow" w:ascii="Arial Narrow" w:hAnsi="Arial Narrow"/>
          <w:b/>
          <w:color w:val="FF0000"/>
        </w:rPr>
      </w:r>
    </w:p>
    <w:p>
      <w:pPr>
        <w:pStyle w:val="Normal"/>
        <w:pBdr>
          <w:top w:val="single" w:sz="12" w:space="1" w:color="000000"/>
          <w:bottom w:val="single" w:sz="12" w:space="1" w:color="000000"/>
        </w:pBdr>
        <w:rPr>
          <w:rFonts w:ascii="Arial Narrow" w:hAnsi="Arial Narrow" w:cs="Arial Narrow"/>
        </w:rPr>
      </w:pPr>
      <w:r>
        <w:rPr>
          <w:rFonts w:cs="Arial Narrow" w:ascii="Arial Narrow" w:hAnsi="Arial Narrow"/>
        </w:rPr>
        <w:t>Name</w:t>
      </w:r>
    </w:p>
    <w:p>
      <w:pPr>
        <w:pStyle w:val="Normal"/>
        <w:rPr>
          <w:rFonts w:ascii="Arial Narrow" w:hAnsi="Arial Narrow" w:cs="Arial Narrow"/>
        </w:rPr>
      </w:pPr>
      <w:r>
        <w:rPr>
          <w:rFonts w:cs="Arial Narrow" w:ascii="Arial Narrow" w:hAnsi="Arial Narrow"/>
        </w:rPr>
        <w:t>Company</w:t>
      </w:r>
    </w:p>
    <w:p>
      <w:pPr>
        <w:pStyle w:val="Normal"/>
        <w:rPr>
          <w:rFonts w:ascii="Arial Narrow" w:hAnsi="Arial Narrow" w:cs="Arial Narrow"/>
        </w:rPr>
      </w:pPr>
      <w:r>
        <w:rPr>
          <w:rFonts w:cs="Arial Narrow" w:ascii="Arial Narrow" w:hAnsi="Arial Narrow"/>
        </w:rPr>
      </w:r>
    </w:p>
    <w:p>
      <w:pPr>
        <w:pStyle w:val="Normal"/>
        <w:pBdr>
          <w:top w:val="single" w:sz="12" w:space="1" w:color="000000"/>
          <w:bottom w:val="single" w:sz="12" w:space="1" w:color="000000"/>
        </w:pBdr>
        <w:rPr>
          <w:rFonts w:ascii="Arial Narrow" w:hAnsi="Arial Narrow" w:cs="Arial Narrow"/>
        </w:rPr>
      </w:pPr>
      <w:r>
        <w:rPr>
          <w:rFonts w:cs="Arial Narrow" w:ascii="Arial Narrow" w:hAnsi="Arial Narrow"/>
        </w:rPr>
        <w:t>Address</w:t>
      </w:r>
    </w:p>
    <w:p>
      <w:pPr>
        <w:pStyle w:val="Normal"/>
        <w:pBdr>
          <w:bottom w:val="single" w:sz="12" w:space="1" w:color="000000"/>
        </w:pBdr>
        <w:rPr>
          <w:rFonts w:ascii="Arial Narrow" w:hAnsi="Arial Narrow" w:cs="Arial Narrow"/>
        </w:rPr>
      </w:pPr>
      <w:r>
        <w:rPr>
          <w:rFonts w:cs="Arial Narrow" w:ascii="Arial Narrow" w:hAnsi="Arial Narrow"/>
        </w:rPr>
      </w:r>
    </w:p>
    <w:p>
      <w:pPr>
        <w:pStyle w:val="Normal"/>
        <w:pBdr>
          <w:bottom w:val="single" w:sz="12" w:space="1" w:color="000000"/>
        </w:pBdr>
        <w:rPr>
          <w:rFonts w:ascii="Arial Narrow" w:hAnsi="Arial Narrow" w:cs="Arial Narrow"/>
        </w:rPr>
      </w:pPr>
      <w:r>
        <w:rPr>
          <w:rFonts w:cs="Arial Narrow" w:ascii="Arial Narrow" w:hAnsi="Arial Narrow"/>
        </w:rPr>
        <w:t>E-Mail</w:t>
      </w:r>
    </w:p>
    <w:p>
      <w:pPr>
        <w:pStyle w:val="Normal"/>
        <w:rPr>
          <w:rFonts w:ascii="Arial Narrow" w:hAnsi="Arial Narrow" w:cs="Arial Narrow"/>
        </w:rPr>
      </w:pPr>
      <w:r>
        <w:rPr>
          <w:rFonts w:cs="Arial Narrow" w:ascii="Arial Narrow" w:hAnsi="Arial Narrow"/>
        </w:rPr>
        <w:t>Phone</w:t>
      </w:r>
    </w:p>
    <w:p>
      <w:pPr>
        <w:pStyle w:val="Normal"/>
        <w:rPr>
          <w:rFonts w:ascii="Arial Narrow" w:hAnsi="Arial Narrow" w:cs="Arial Narrow"/>
          <w:sz w:val="16"/>
        </w:rPr>
      </w:pPr>
      <w:r>
        <w:rPr>
          <w:rFonts w:cs="Arial Narrow" w:ascii="Arial Narrow" w:hAnsi="Arial Narrow"/>
          <w:sz w:val="16"/>
        </w:rPr>
      </w:r>
    </w:p>
    <w:p>
      <w:pPr>
        <w:pStyle w:val="BodyText3"/>
        <w:jc w:val="start"/>
        <w:rPr>
          <w:b/>
          <w:bCs/>
          <w:i/>
          <w:i/>
          <w:iCs/>
        </w:rPr>
      </w:pPr>
      <w:r>
        <w:rPr>
          <w:b/>
          <w:bCs/>
          <w:i/>
          <w:iCs/>
        </w:rPr>
        <w:t xml:space="preserve">FREE Admission – </w:t>
        <w:br/>
        <w:t>Limited Space Available!</w:t>
      </w:r>
    </w:p>
    <w:p>
      <w:pPr>
        <w:pStyle w:val="Normal"/>
        <w:jc w:val="both"/>
        <w:rPr>
          <w:rFonts w:ascii="Arial Narrow" w:hAnsi="Arial Narrow" w:cs="Arial Narrow"/>
          <w:b/>
          <w:bCs/>
          <w:i/>
          <w:i/>
          <w:iCs/>
          <w:lang w:val="en-CA" w:eastAsia="en-CA"/>
        </w:rPr>
      </w:pPr>
      <w:r>
        <w:rPr>
          <w:rFonts w:cs="Arial Narrow" w:ascii="Arial Narrow" w:hAnsi="Arial Narrow"/>
          <w:b/>
          <w:bCs/>
          <w:i/>
          <w:iCs/>
          <w:lang w:val="en-CA" w:eastAsia="en-CA"/>
        </w:rPr>
        <mc:AlternateContent>
          <mc:Choice Requires="wps">
            <w:drawing>
              <wp:anchor behindDoc="0" distT="0" distB="0" distL="114935" distR="114935" simplePos="0" locked="0" layoutInCell="1" allowOverlap="1" relativeHeight="7">
                <wp:simplePos x="0" y="0"/>
                <wp:positionH relativeFrom="column">
                  <wp:posOffset>-177165</wp:posOffset>
                </wp:positionH>
                <wp:positionV relativeFrom="paragraph">
                  <wp:posOffset>31115</wp:posOffset>
                </wp:positionV>
                <wp:extent cx="3114675" cy="1711960"/>
                <wp:effectExtent l="29210" t="28575" r="27940" b="28575"/>
                <wp:wrapNone/>
                <wp:docPr id="6" name=""/>
                <a:graphic xmlns:a="http://schemas.openxmlformats.org/drawingml/2006/main">
                  <a:graphicData uri="http://schemas.microsoft.com/office/word/2010/wordprocessingShape">
                    <wps:wsp>
                      <wps:cNvSpPr/>
                      <wps:spPr>
                        <a:xfrm>
                          <a:off x="0" y="0"/>
                          <a:ext cx="3114720" cy="1711800"/>
                        </a:xfrm>
                        <a:prstGeom prst="rect">
                          <a:avLst/>
                        </a:prstGeom>
                        <a:noFill/>
                        <a:ln w="57240">
                          <a:solidFill>
                            <a:srgbClr val="ff0000"/>
                          </a:solidFill>
                          <a:miter/>
                        </a:ln>
                      </wps:spPr>
                      <wps:style>
                        <a:lnRef idx="0"/>
                        <a:fillRef idx="0"/>
                        <a:effectRef idx="0"/>
                        <a:fontRef idx="minor"/>
                      </wps:style>
                      <wps:bodyPr/>
                    </wps:wsp>
                  </a:graphicData>
                </a:graphic>
              </wp:anchor>
            </w:drawing>
          </mc:Choice>
          <mc:Fallback>
            <w:pict>
              <v:rect id="shape_0" stroked="t" o:allowincell="f" style="position:absolute;margin-left:-13.95pt;margin-top:2.45pt;width:245.2pt;height:134.75pt;mso-wrap-style:none;v-text-anchor:middle">
                <v:fill o:detectmouseclick="t" on="false"/>
                <v:stroke color="red" weight="57240" joinstyle="miter" endcap="flat"/>
                <w10:wrap type="none"/>
              </v:rect>
            </w:pict>
          </mc:Fallback>
        </mc:AlternateContent>
      </w:r>
    </w:p>
    <w:p>
      <w:pPr>
        <w:pStyle w:val="Normal"/>
        <w:jc w:val="both"/>
        <w:rPr/>
      </w:pPr>
      <w:r>
        <w:rPr>
          <w:rFonts w:cs="Arial Narrow" w:ascii="Arial Narrow" w:hAnsi="Arial Narrow"/>
        </w:rPr>
        <w:t xml:space="preserve">For directions or reservations, call the </w:t>
      </w:r>
      <w:hyperlink r:id="rId13">
        <w:r>
          <w:rPr>
            <w:rStyle w:val="Hyperlink"/>
            <w:rFonts w:cs="Arial Narrow" w:ascii="Arial Narrow" w:hAnsi="Arial Narrow"/>
          </w:rPr>
          <w:t>Double Tree Hotel - Post Oak</w:t>
        </w:r>
      </w:hyperlink>
      <w:r>
        <w:rPr>
          <w:rFonts w:cs="Arial Narrow" w:ascii="Arial Narrow" w:hAnsi="Arial Narrow"/>
        </w:rPr>
        <w:t xml:space="preserve"> (Post Oak Boulevard between Westheimer and San Felipe) at 713-961-9300.  Overnight accommodations have also been made available at a discounted rate mention DS&amp;S.  Continental breakfast, lunch and snacks will be provided.  </w:t>
      </w:r>
    </w:p>
    <w:p>
      <w:pPr>
        <w:pStyle w:val="Normal"/>
        <w:spacing w:before="240" w:after="240"/>
        <w:rPr/>
      </w:pPr>
      <w:r>
        <w:rPr>
          <w:rFonts w:cs="Arial Narrow" w:ascii="Arial Narrow" w:hAnsi="Arial Narrow"/>
        </w:rPr>
        <w:t xml:space="preserve">For specific information about the </w:t>
      </w:r>
      <w:r>
        <w:rPr>
          <w:rFonts w:cs="Arial Narrow" w:ascii="Arial Narrow" w:hAnsi="Arial Narrow"/>
          <w:b/>
          <w:color w:val="FF0000"/>
        </w:rPr>
        <w:t>Integrated EH&amp;S Solutions</w:t>
      </w:r>
      <w:r>
        <w:rPr>
          <w:rFonts w:cs="Arial Narrow" w:ascii="Arial Narrow" w:hAnsi="Arial Narrow"/>
        </w:rPr>
        <w:t xml:space="preserve"> seminar email </w:t>
      </w:r>
      <w:hyperlink r:id="rId14">
        <w:r>
          <w:rPr>
            <w:rStyle w:val="Hyperlink"/>
            <w:rFonts w:cs="Arial Narrow" w:ascii="Arial Narrow" w:hAnsi="Arial Narrow"/>
          </w:rPr>
          <w:t>ehs@ds-s.com</w:t>
        </w:r>
      </w:hyperlink>
      <w:r>
        <w:rPr>
          <w:rFonts w:cs="Arial Narrow" w:ascii="Arial Narrow" w:hAnsi="Arial Narrow"/>
        </w:rPr>
        <w:t xml:space="preserve"> or, call Dave Drerup at 713/346</w:t>
        <w:noBreakHyphen/>
        <w:t>4210.</w:t>
      </w:r>
    </w:p>
    <w:sectPr>
      <w:type w:val="continuous"/>
      <w:pgSz w:w="12240" w:h="15840"/>
      <w:pgMar w:left="1296" w:right="1296" w:gutter="0" w:header="0" w:top="720" w:footer="144"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18" w:type="dxa"/>
      <w:jc w:val="start"/>
      <w:tblInd w:w="0" w:type="dxa"/>
      <w:tblLayout w:type="fixed"/>
      <w:tblCellMar>
        <w:top w:w="0" w:type="dxa"/>
        <w:start w:w="108" w:type="dxa"/>
        <w:bottom w:w="0" w:type="dxa"/>
        <w:end w:w="108" w:type="dxa"/>
      </w:tblCellMar>
    </w:tblPr>
    <w:tblGrid>
      <w:gridCol w:w="4788"/>
      <w:gridCol w:w="5130"/>
    </w:tblGrid>
    <w:tr>
      <w:trPr/>
      <w:tc>
        <w:tcPr>
          <w:tcW w:w="4788" w:type="dxa"/>
          <w:tcBorders>
            <w:top w:val="single" w:sz="18" w:space="0" w:color="FF0000"/>
          </w:tcBorders>
        </w:tcPr>
        <w:p>
          <w:pPr>
            <w:pStyle w:val="n1"/>
            <w:spacing w:lineRule="exact" w:line="160" w:before="80" w:after="60"/>
            <w:rPr>
              <w:rFonts w:ascii="Arial Narrow" w:hAnsi="Arial Narrow" w:cs="Arial Narrow"/>
              <w:sz w:val="14"/>
            </w:rPr>
          </w:pPr>
          <w:r>
            <w:rPr>
              <w:rFonts w:cs="Arial Narrow" w:ascii="Arial Narrow" w:hAnsi="Arial Narrow"/>
              <w:sz w:val="14"/>
            </w:rPr>
            <w:t xml:space="preserve">The information in this document is the property of Data Systems &amp; Solutions and may not be copied, or communicated to a third party, or used for any purpose other than that for which it is supplied, without the express written consent of Data Systems &amp; Solutions. </w:t>
          </w:r>
        </w:p>
        <w:p>
          <w:pPr>
            <w:pStyle w:val="Footer"/>
            <w:rPr>
              <w:rFonts w:ascii="Arial Narrow" w:hAnsi="Arial Narrow" w:cs="Arial Narrow"/>
              <w:sz w:val="14"/>
            </w:rPr>
          </w:pPr>
          <w:r>
            <w:rPr>
              <w:rFonts w:cs="Arial Narrow" w:ascii="Arial Narrow" w:hAnsi="Arial Narrow"/>
              <w:sz w:val="14"/>
            </w:rPr>
            <w:t>While the content of this document is given in good faith, based on the latest information available to Data Systems &amp; Solutions, no warranty or representation is given concerning it.  This content does not establish any contractual or other commitment binding on Data Systems &amp; Solutions or any of its subsidiary or associated companies.</w:t>
          </w:r>
        </w:p>
      </w:tc>
      <w:tc>
        <w:tcPr>
          <w:tcW w:w="5130" w:type="dxa"/>
          <w:tcBorders>
            <w:top w:val="single" w:sz="18" w:space="0" w:color="FF0000"/>
            <w:end w:val="single" w:sz="18" w:space="0" w:color="FF0000"/>
          </w:tcBorders>
        </w:tcPr>
        <w:p>
          <w:pPr>
            <w:pStyle w:val="Normal"/>
            <w:jc w:val="end"/>
            <w:rPr>
              <w:rFonts w:ascii="Arial Narrow" w:hAnsi="Arial Narrow" w:cs="Arial Narrow"/>
              <w:sz w:val="18"/>
            </w:rPr>
          </w:pPr>
          <w:r>
            <w:rPr>
              <w:rFonts w:cs="Arial Narrow" w:ascii="Arial Narrow" w:hAnsi="Arial Narrow"/>
              <w:sz w:val="18"/>
            </w:rPr>
            <w:t>Data Systems and Solutions, LLC</w:t>
          </w:r>
        </w:p>
        <w:p>
          <w:pPr>
            <w:pStyle w:val="Normal"/>
            <w:jc w:val="end"/>
            <w:rPr>
              <w:rFonts w:ascii="Arial Narrow" w:hAnsi="Arial Narrow" w:cs="Arial Narrow"/>
              <w:sz w:val="18"/>
            </w:rPr>
          </w:pPr>
          <w:r>
            <w:rPr>
              <w:rFonts w:cs="Arial Narrow" w:ascii="Arial Narrow" w:hAnsi="Arial Narrow"/>
              <w:sz w:val="18"/>
            </w:rPr>
            <w:t>1900 West Loop South, Suite 300</w:t>
          </w:r>
        </w:p>
        <w:p>
          <w:pPr>
            <w:pStyle w:val="Footer"/>
            <w:jc w:val="end"/>
            <w:rPr>
              <w:rFonts w:ascii="Arial Narrow" w:hAnsi="Arial Narrow" w:cs="Arial Narrow"/>
              <w:sz w:val="18"/>
            </w:rPr>
          </w:pPr>
          <w:r>
            <w:rPr>
              <w:rFonts w:cs="Arial Narrow" w:ascii="Arial Narrow" w:hAnsi="Arial Narrow"/>
              <w:sz w:val="18"/>
            </w:rPr>
            <w:t>Houston, Texas  77027</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800" w:hanging="360"/>
      </w:pPr>
      <w:rPr>
        <w:rFonts w:ascii="Wingdings" w:hAnsi="Wingdings" w:cs="Wingdings" w:hint="default"/>
        <w:color w:val="FF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120"/>
      <w:outlineLvl w:val="0"/>
    </w:pPr>
    <w:rPr>
      <w:rFonts w:ascii="Tahoma" w:hAnsi="Tahoma" w:cs="Tahoma"/>
      <w:b/>
      <w:i/>
      <w:color w:val="FFFFFF"/>
      <w:spacing w:val="100"/>
      <w:sz w:val="40"/>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b/>
      <w:bCs/>
      <w:i/>
      <w:iCs/>
      <w:sz w:val="36"/>
    </w:rPr>
  </w:style>
  <w:style w:type="paragraph" w:styleId="Heading3">
    <w:name w:val="heading 3"/>
    <w:basedOn w:val="Normal"/>
    <w:next w:val="Normal"/>
    <w:qFormat/>
    <w:pPr>
      <w:keepNext w:val="true"/>
      <w:numPr>
        <w:ilvl w:val="2"/>
        <w:numId w:val="1"/>
      </w:numPr>
      <w:outlineLvl w:val="2"/>
    </w:pPr>
    <w:rPr>
      <w:rFonts w:ascii="Arial" w:hAnsi="Arial" w:cs="Arial"/>
      <w:b/>
      <w:i/>
      <w:iCs/>
      <w:color w:val="000000"/>
      <w:sz w:val="24"/>
    </w:rPr>
  </w:style>
  <w:style w:type="character" w:styleId="WW8Num2z0">
    <w:name w:val="WW8Num2z0"/>
    <w:qFormat/>
    <w:rPr>
      <w:rFonts w:ascii="Times New Roman" w:hAnsi="Times New Roman" w:cs="Times New Roman"/>
      <w:color w:val="FF0000"/>
      <w:sz w:val="16"/>
    </w:rPr>
  </w:style>
  <w:style w:type="character" w:styleId="WW8Num3z0">
    <w:name w:val="WW8Num3z0"/>
    <w:qFormat/>
    <w:rPr>
      <w:rFonts w:ascii="Wingdings" w:hAnsi="Wingdings" w:cs="Wingdings"/>
      <w:color w:val="0000FF"/>
      <w:sz w:val="16"/>
    </w:rPr>
  </w:style>
  <w:style w:type="character" w:styleId="WW8Num4z0">
    <w:name w:val="WW8Num4z0"/>
    <w:qFormat/>
    <w:rPr>
      <w:rFonts w:ascii="Times New Roman" w:hAnsi="Times New Roman" w:cs="Times New Roman"/>
      <w:color w:val="FF0000"/>
      <w:sz w:val="16"/>
    </w:rPr>
  </w:style>
  <w:style w:type="character" w:styleId="WW8Num5z0">
    <w:name w:val="WW8Num5z0"/>
    <w:qFormat/>
    <w:rPr>
      <w:rFonts w:ascii="Times New Roman" w:hAnsi="Times New Roman" w:cs="Times New Roman"/>
      <w:color w:val="FF0000"/>
      <w:sz w:val="16"/>
    </w:rPr>
  </w:style>
  <w:style w:type="character" w:styleId="WW8Num6z0">
    <w:name w:val="WW8Num6z0"/>
    <w:qFormat/>
    <w:rPr>
      <w:rFonts w:ascii="Wingdings" w:hAnsi="Wingdings" w:cs="Wingdings"/>
      <w:color w:val="0000FF"/>
      <w:sz w:val="16"/>
    </w:rPr>
  </w:style>
  <w:style w:type="character" w:styleId="WW8Num7z0">
    <w:name w:val="WW8Num7z0"/>
    <w:qFormat/>
    <w:rPr>
      <w:rFonts w:ascii="Wingdings" w:hAnsi="Wingdings" w:cs="Wingdings"/>
      <w:color w:val="FF0000"/>
    </w:rPr>
  </w:style>
  <w:style w:type="character" w:styleId="WW8Num8z0">
    <w:name w:val="WW8Num8z0"/>
    <w:qFormat/>
    <w:rPr>
      <w:rFonts w:ascii="Times New Roman" w:hAnsi="Times New Roman" w:cs="Times New Roman"/>
      <w:color w:val="FF0000"/>
      <w:sz w:val="16"/>
    </w:rPr>
  </w:style>
  <w:style w:type="character" w:styleId="WW8Num9z0">
    <w:name w:val="WW8Num9z0"/>
    <w:qFormat/>
    <w:rPr>
      <w:rFonts w:ascii="Times New Roman" w:hAnsi="Times New Roman" w:cs="Times New Roman"/>
      <w:color w:val="FF0000"/>
      <w:sz w:val="16"/>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cs="Times New Roman"/>
      <w:color w:val="FF0000"/>
      <w:sz w:val="16"/>
    </w:rPr>
  </w:style>
  <w:style w:type="character" w:styleId="WW8Num12z0">
    <w:name w:val="WW8Num12z0"/>
    <w:qFormat/>
    <w:rPr>
      <w:rFonts w:ascii="Wingdings" w:hAnsi="Wingdings" w:cs="Wingdings"/>
      <w:color w:val="0000FF"/>
      <w:sz w:val="16"/>
    </w:rPr>
  </w:style>
  <w:style w:type="character" w:styleId="WW8Num13z0">
    <w:name w:val="WW8Num13z0"/>
    <w:qFormat/>
    <w:rPr>
      <w:rFonts w:ascii="Times New Roman" w:hAnsi="Times New Roman" w:cs="Times New Roman"/>
      <w:color w:val="FF0000"/>
      <w:sz w:val="16"/>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color w:val="0000FF"/>
      <w:sz w:val="16"/>
    </w:rPr>
  </w:style>
  <w:style w:type="character" w:styleId="WW8Num16z0">
    <w:name w:val="WW8Num16z0"/>
    <w:qFormat/>
    <w:rPr>
      <w:rFonts w:ascii="Times New Roman" w:hAnsi="Times New Roman" w:cs="Times New Roman"/>
      <w:color w:val="FF0000"/>
      <w:sz w:val="16"/>
    </w:rPr>
  </w:style>
  <w:style w:type="character" w:styleId="WW8Num17z0">
    <w:name w:val="WW8Num17z0"/>
    <w:qFormat/>
    <w:rPr>
      <w:rFonts w:ascii="Times New Roman" w:hAnsi="Times New Roman" w:cs="Times New Roman"/>
      <w:color w:val="FF0000"/>
      <w:sz w:val="16"/>
    </w:rPr>
  </w:style>
  <w:style w:type="character" w:styleId="WW8Num18z0">
    <w:name w:val="WW8Num18z0"/>
    <w:qFormat/>
    <w:rPr>
      <w:rFonts w:ascii="Times New Roman" w:hAnsi="Times New Roman" w:cs="Times New Roman"/>
      <w:color w:val="FF0000"/>
      <w:sz w:val="16"/>
    </w:rPr>
  </w:style>
  <w:style w:type="character" w:styleId="WW8Num19z0">
    <w:name w:val="WW8Num19z0"/>
    <w:qFormat/>
    <w:rPr>
      <w:rFonts w:ascii="Times New Roman" w:hAnsi="Times New Roman" w:cs="Times New Roman"/>
      <w:color w:val="FF0000"/>
      <w:sz w:val="16"/>
    </w:rPr>
  </w:style>
  <w:style w:type="character" w:styleId="WW8Num20z0">
    <w:name w:val="WW8Num20z0"/>
    <w:qFormat/>
    <w:rPr>
      <w:rFonts w:ascii="Times New Roman" w:hAnsi="Times New Roman" w:cs="Times New Roman"/>
      <w:color w:val="FF0000"/>
      <w:sz w:val="16"/>
    </w:rPr>
  </w:style>
  <w:style w:type="character" w:styleId="WW8NumSt14z0">
    <w:name w:val="WW8NumSt14z0"/>
    <w:qFormat/>
    <w:rPr>
      <w:rFonts w:ascii="Wingdings" w:hAnsi="Wingdings" w:cs="Wingdings"/>
      <w:color w:val="FF000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rPr>
  </w:style>
  <w:style w:type="paragraph" w:styleId="n1">
    <w:name w:val="n1"/>
    <w:basedOn w:val="Normal"/>
    <w:qFormat/>
    <w:pPr>
      <w:suppressAutoHyphens w:val="true"/>
    </w:pPr>
    <w:rPr>
      <w:rFonts w:ascii="Arial" w:hAnsi="Arial" w:cs="Arial"/>
      <w:spacing w:val="-3"/>
      <w:sz w:val="22"/>
    </w:rPr>
  </w:style>
  <w:style w:type="paragraph" w:styleId="BodyText3">
    <w:name w:val="Body Text 3"/>
    <w:basedOn w:val="Normal"/>
    <w:qFormat/>
    <w:pPr>
      <w:jc w:val="both"/>
    </w:pPr>
    <w:rPr>
      <w:sz w:val="3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wmf"/><Relationship Id="rId5" Type="http://schemas.openxmlformats.org/officeDocument/2006/relationships/hyperlink" Target="http://www.innovestgroup.com/" TargetMode="External"/><Relationship Id="rId6" Type="http://schemas.openxmlformats.org/officeDocument/2006/relationships/hyperlink" Target="http://www.innovestgroup.com/" TargetMode="External"/><Relationship Id="rId7" Type="http://schemas.openxmlformats.org/officeDocument/2006/relationships/image" Target="media/image3.png"/><Relationship Id="rId8" Type="http://schemas.openxmlformats.org/officeDocument/2006/relationships/hyperlink" Target="http://www.filenet.com/" TargetMode="External"/><Relationship Id="rId9" Type="http://schemas.openxmlformats.org/officeDocument/2006/relationships/image" Target="media/image4.png"/><Relationship Id="rId10" Type="http://schemas.openxmlformats.org/officeDocument/2006/relationships/hyperlink" Target="http://www.innovestgroup.com/" TargetMode="External"/><Relationship Id="rId11" Type="http://schemas.openxmlformats.org/officeDocument/2006/relationships/image" Target="media/image5.jpeg"/><Relationship Id="rId12" Type="http://schemas.openxmlformats.org/officeDocument/2006/relationships/hyperlink" Target="http://www.indxhq.com/" TargetMode="External"/><Relationship Id="rId13" Type="http://schemas.openxmlformats.org/officeDocument/2006/relationships/hyperlink" Target="http://www.doubletree.com/en/dt/hotels/local_maps.jhtml?ctyhocn=IAHWSDT" TargetMode="External"/><Relationship Id="rId14" Type="http://schemas.openxmlformats.org/officeDocument/2006/relationships/hyperlink" Target="mailto:ehs@ds-s.com"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2001-09-06T17:48:00Z</dcterms:created>
  <dc:creator>Drerupd</dc:creator>
  <dc:description/>
  <dc:language>en-CA</dc:language>
  <cp:lastModifiedBy>Drerupd</cp:lastModifiedBy>
  <cp:lastPrinted>2001-06-29T10:42:00Z</cp:lastPrinted>
  <dcterms:modified xsi:type="dcterms:W3CDTF">2001-09-06T17:48:00Z</dcterms:modified>
  <cp:revision>2</cp:revision>
  <dc:subject/>
  <dc:title> </dc:title>
</cp:coreProperties>
</file>