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left" w:pos="2070" w:leader="none"/>
          <w:tab w:val="left" w:pos="2250" w:leader="none"/>
        </w:tabs>
        <w:rPr>
          <w:szCs w:val="20"/>
        </w:rPr>
      </w:pPr>
      <w:r>
        <w:rPr>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8742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szCs w:val="16"/>
              </w:rPr>
            </w:pPr>
            <w:r>
              <w:rPr>
                <w:sz w:val="16"/>
                <w:szCs w:val="16"/>
              </w:rPr>
              <w:t>To:</w:t>
            </w:r>
          </w:p>
        </w:tc>
        <w:tc>
          <w:tcPr>
            <w:tcW w:w="6045" w:type="dxa"/>
            <w:tcBorders/>
          </w:tcPr>
          <w:p>
            <w:pPr>
              <w:pStyle w:val="To"/>
              <w:rPr/>
            </w:pPr>
            <w:r>
              <w:rPr/>
              <w:t>Enron Employees Worldwide</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szCs w:val="18"/>
              </w:rPr>
            </w:pPr>
            <w:r>
              <w:rPr>
                <w:sz w:val="18"/>
                <w:szCs w:val="18"/>
              </w:rPr>
            </w:r>
          </w:p>
        </w:tc>
        <w:tc>
          <w:tcPr>
            <w:tcW w:w="6045" w:type="dxa"/>
            <w:tcBorders/>
          </w:tcPr>
          <w:p>
            <w:pPr>
              <w:pStyle w:val="Normal"/>
              <w:snapToGrid w:val="false"/>
              <w:rPr>
                <w:sz w:val="18"/>
                <w:szCs w:val="18"/>
              </w:rPr>
            </w:pPr>
            <w:r>
              <w:rPr>
                <w:sz w:val="18"/>
                <w:szCs w:val="18"/>
              </w:rPr>
            </w:r>
          </w:p>
        </w:tc>
        <w:tc>
          <w:tcPr>
            <w:tcW w:w="990" w:type="dxa"/>
            <w:tcBorders/>
          </w:tcPr>
          <w:p>
            <w:pPr>
              <w:pStyle w:val="Normal"/>
              <w:snapToGrid w:val="false"/>
              <w:ind w:start="-180" w:end="0"/>
              <w:rPr>
                <w:sz w:val="18"/>
                <w:szCs w:val="18"/>
              </w:rPr>
            </w:pPr>
            <w:r>
              <w:rPr>
                <w:sz w:val="18"/>
                <w:szCs w:val="18"/>
              </w:rPr>
            </w:r>
          </w:p>
        </w:tc>
        <w:tc>
          <w:tcPr>
            <w:tcW w:w="2965" w:type="dxa"/>
            <w:tcBorders/>
          </w:tcPr>
          <w:p>
            <w:pPr>
              <w:pStyle w:val="Normal"/>
              <w:snapToGrid w:val="false"/>
              <w:rPr>
                <w:sz w:val="18"/>
                <w:szCs w:val="18"/>
              </w:rPr>
            </w:pPr>
            <w:r>
              <w:rPr>
                <w:sz w:val="18"/>
                <w:szCs w:val="18"/>
              </w:rPr>
            </w:r>
          </w:p>
        </w:tc>
      </w:tr>
      <w:tr>
        <w:trPr>
          <w:trHeight w:val="300" w:hRule="exact"/>
        </w:trPr>
        <w:tc>
          <w:tcPr>
            <w:tcW w:w="708" w:type="dxa"/>
            <w:tcBorders/>
          </w:tcPr>
          <w:p>
            <w:pPr>
              <w:pStyle w:val="Normal"/>
              <w:ind w:start="-180" w:end="0"/>
              <w:jc w:val="end"/>
              <w:rPr>
                <w:sz w:val="16"/>
                <w:szCs w:val="16"/>
              </w:rPr>
            </w:pPr>
            <w:r>
              <w:rPr>
                <w:sz w:val="16"/>
                <w:szCs w:val="16"/>
              </w:rPr>
              <w:t>From:</w:t>
            </w:r>
          </w:p>
        </w:tc>
        <w:tc>
          <w:tcPr>
            <w:tcW w:w="6045" w:type="dxa"/>
            <w:tcBorders/>
          </w:tcPr>
          <w:p>
            <w:pPr>
              <w:pStyle w:val="From"/>
              <w:rPr/>
            </w:pPr>
            <w:r>
              <w:rPr/>
              <w:t>Ken Lay and Jeff Skilling</w:t>
            </w:r>
          </w:p>
        </w:tc>
        <w:tc>
          <w:tcPr>
            <w:tcW w:w="990" w:type="dxa"/>
            <w:tcBorders/>
          </w:tcPr>
          <w:p>
            <w:pPr>
              <w:pStyle w:val="Normal"/>
              <w:snapToGrid w:val="false"/>
              <w:ind w:start="-180" w:end="0"/>
              <w:jc w:val="end"/>
              <w:rPr>
                <w:sz w:val="16"/>
                <w:szCs w:val="16"/>
              </w:rPr>
            </w:pPr>
            <w:r>
              <w:rPr>
                <w:sz w:val="16"/>
                <w:szCs w:val="16"/>
              </w:rPr>
            </w:r>
          </w:p>
        </w:tc>
        <w:tc>
          <w:tcPr>
            <w:tcW w:w="2965" w:type="dxa"/>
            <w:tcBorders/>
          </w:tcPr>
          <w:p>
            <w:pPr>
              <w:pStyle w:val="Department"/>
              <w:snapToGrid w:val="false"/>
              <w:rPr>
                <w:sz w:val="16"/>
                <w:szCs w:val="16"/>
              </w:rPr>
            </w:pPr>
            <w:r>
              <w:rPr>
                <w:sz w:val="16"/>
                <w:szCs w:val="16"/>
              </w:rPr>
            </w:r>
            <w:bookmarkStart w:id="0" w:name="From"/>
            <w:bookmarkStart w:id="1" w:name="From"/>
            <w:bookmarkEnd w:id="1"/>
          </w:p>
        </w:tc>
      </w:tr>
      <w:tr>
        <w:trPr>
          <w:trHeight w:val="216" w:hRule="exact"/>
        </w:trPr>
        <w:tc>
          <w:tcPr>
            <w:tcW w:w="708" w:type="dxa"/>
            <w:tcBorders/>
          </w:tcPr>
          <w:p>
            <w:pPr>
              <w:pStyle w:val="Normal"/>
              <w:snapToGrid w:val="false"/>
              <w:ind w:start="-180" w:end="0"/>
              <w:jc w:val="end"/>
              <w:rPr>
                <w:sz w:val="18"/>
                <w:szCs w:val="18"/>
              </w:rPr>
            </w:pPr>
            <w:r>
              <w:rPr>
                <w:sz w:val="18"/>
                <w:szCs w:val="18"/>
              </w:rPr>
            </w:r>
          </w:p>
        </w:tc>
        <w:tc>
          <w:tcPr>
            <w:tcW w:w="6045" w:type="dxa"/>
            <w:tcBorders/>
          </w:tcPr>
          <w:p>
            <w:pPr>
              <w:pStyle w:val="Normal"/>
              <w:snapToGrid w:val="false"/>
              <w:rPr>
                <w:sz w:val="18"/>
                <w:szCs w:val="18"/>
              </w:rPr>
            </w:pPr>
            <w:r>
              <w:rPr>
                <w:sz w:val="18"/>
                <w:szCs w:val="18"/>
              </w:rPr>
            </w:r>
          </w:p>
        </w:tc>
        <w:tc>
          <w:tcPr>
            <w:tcW w:w="990" w:type="dxa"/>
            <w:tcBorders/>
          </w:tcPr>
          <w:p>
            <w:pPr>
              <w:pStyle w:val="Normal"/>
              <w:snapToGrid w:val="false"/>
              <w:ind w:start="-180" w:end="0"/>
              <w:rPr>
                <w:sz w:val="18"/>
                <w:szCs w:val="18"/>
              </w:rPr>
            </w:pPr>
            <w:r>
              <w:rPr>
                <w:sz w:val="18"/>
                <w:szCs w:val="18"/>
              </w:rPr>
            </w:r>
          </w:p>
        </w:tc>
        <w:tc>
          <w:tcPr>
            <w:tcW w:w="2965" w:type="dxa"/>
            <w:tcBorders/>
          </w:tcPr>
          <w:p>
            <w:pPr>
              <w:pStyle w:val="Normal"/>
              <w:snapToGrid w:val="false"/>
              <w:rPr>
                <w:sz w:val="18"/>
                <w:szCs w:val="18"/>
              </w:rPr>
            </w:pPr>
            <w:r>
              <w:rPr>
                <w:sz w:val="18"/>
                <w:szCs w:val="18"/>
              </w:rPr>
            </w:r>
          </w:p>
        </w:tc>
      </w:tr>
      <w:tr>
        <w:trPr>
          <w:trHeight w:val="600" w:hRule="exact"/>
        </w:trPr>
        <w:tc>
          <w:tcPr>
            <w:tcW w:w="708" w:type="dxa"/>
            <w:tcBorders>
              <w:bottom w:val="single" w:sz="12" w:space="0" w:color="000000"/>
            </w:tcBorders>
          </w:tcPr>
          <w:p>
            <w:pPr>
              <w:pStyle w:val="Normal"/>
              <w:ind w:start="-180" w:end="0"/>
              <w:jc w:val="end"/>
              <w:rPr>
                <w:sz w:val="16"/>
                <w:szCs w:val="16"/>
              </w:rPr>
            </w:pPr>
            <w:r>
              <w:rPr>
                <w:sz w:val="16"/>
                <w:szCs w:val="16"/>
              </w:rPr>
              <w:t>Subject:</w:t>
            </w:r>
          </w:p>
        </w:tc>
        <w:tc>
          <w:tcPr>
            <w:tcW w:w="6045" w:type="dxa"/>
            <w:tcBorders>
              <w:bottom w:val="single" w:sz="12" w:space="0" w:color="000000"/>
            </w:tcBorders>
          </w:tcPr>
          <w:p>
            <w:pPr>
              <w:pStyle w:val="Subject"/>
              <w:rPr/>
            </w:pPr>
            <w:r>
              <w:rPr/>
              <w:t>Organizational Changes</w:t>
            </w:r>
          </w:p>
        </w:tc>
        <w:tc>
          <w:tcPr>
            <w:tcW w:w="990" w:type="dxa"/>
            <w:tcBorders>
              <w:bottom w:val="single" w:sz="12" w:space="0" w:color="000000"/>
            </w:tcBorders>
          </w:tcPr>
          <w:p>
            <w:pPr>
              <w:pStyle w:val="Normal"/>
              <w:ind w:start="-180" w:end="0"/>
              <w:jc w:val="end"/>
              <w:rPr>
                <w:sz w:val="16"/>
                <w:szCs w:val="16"/>
              </w:rPr>
            </w:pPr>
            <w:r>
              <w:rPr>
                <w:sz w:val="16"/>
                <w:szCs w:val="16"/>
              </w:rPr>
              <w:t>Date:</w:t>
            </w:r>
          </w:p>
        </w:tc>
        <w:tc>
          <w:tcPr>
            <w:tcW w:w="2965" w:type="dxa"/>
            <w:tcBorders>
              <w:bottom w:val="single" w:sz="12" w:space="0" w:color="000000"/>
            </w:tcBorders>
          </w:tcPr>
          <w:p>
            <w:pPr>
              <w:pStyle w:val="Date"/>
              <w:rPr/>
            </w:pPr>
            <w:r>
              <w:rPr/>
              <w:t>November 7, 2000</w:t>
            </w:r>
          </w:p>
        </w:tc>
      </w:tr>
    </w:tbl>
    <w:p>
      <w:pPr>
        <w:pStyle w:val="Normal"/>
        <w:jc w:val="both"/>
        <w:rPr>
          <w:sz w:val="24"/>
        </w:rPr>
      </w:pPr>
      <w:r>
        <w:rPr>
          <w:sz w:val="24"/>
        </w:rPr>
      </w:r>
      <w:bookmarkStart w:id="2" w:name="StartOfMemo"/>
      <w:bookmarkStart w:id="3" w:name="StartOfMemo"/>
      <w:bookmarkEnd w:id="3"/>
    </w:p>
    <w:p>
      <w:pPr>
        <w:pStyle w:val="Normal"/>
        <w:jc w:val="both"/>
        <w:rPr>
          <w:rFonts w:ascii="Times New Roman" w:hAnsi="Times New Roman" w:cs="Times New Roman"/>
          <w:sz w:val="24"/>
        </w:rPr>
      </w:pPr>
      <w:r>
        <w:rPr>
          <w:rFonts w:cs="Times New Roman" w:ascii="Times New Roman" w:hAnsi="Times New Roman"/>
          <w:sz w:val="24"/>
        </w:rPr>
        <w:t>We are making a number of significant organizational changes.  These changes are intended to accomplish four key objectives: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3"/>
        </w:numPr>
        <w:jc w:val="both"/>
        <w:rPr>
          <w:rFonts w:ascii="Times New Roman" w:hAnsi="Times New Roman" w:cs="Times New Roman"/>
          <w:sz w:val="24"/>
        </w:rPr>
      </w:pPr>
      <w:r>
        <w:rPr>
          <w:rFonts w:cs="Times New Roman" w:ascii="Times New Roman" w:hAnsi="Times New Roman"/>
          <w:sz w:val="24"/>
        </w:rPr>
        <w:t>First, we need to realign all our wholesale businesses around the successful business model developed over the last decade in North America and Europe.  This model relies on extensive physical and transactional networks built around a relatively small strategic asset position.</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3"/>
        </w:numPr>
        <w:jc w:val="both"/>
        <w:rPr>
          <w:rFonts w:ascii="Times New Roman" w:hAnsi="Times New Roman" w:cs="Times New Roman"/>
          <w:sz w:val="24"/>
        </w:rPr>
      </w:pPr>
      <w:r>
        <w:rPr>
          <w:rFonts w:cs="Times New Roman" w:ascii="Times New Roman" w:hAnsi="Times New Roman"/>
          <w:sz w:val="24"/>
        </w:rPr>
        <w:t>Second, we need to significantly streamline corporate reporting relationships.  Particularly with Joe Sutton’s departure, the ability to directly manage the day-to-day activities of 15 independent business units has become increasingly difficult.</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3"/>
        </w:numPr>
        <w:jc w:val="both"/>
        <w:rPr>
          <w:rFonts w:ascii="Times New Roman" w:hAnsi="Times New Roman" w:cs="Times New Roman"/>
          <w:sz w:val="24"/>
        </w:rPr>
      </w:pPr>
      <w:r>
        <w:rPr>
          <w:rFonts w:cs="Times New Roman" w:ascii="Times New Roman" w:hAnsi="Times New Roman"/>
          <w:sz w:val="24"/>
        </w:rPr>
        <w:t>Third, we need to accomplish these changes without, in any way, compromising the ongoing profitability of all our businesses and without delaying or hindering our effort to monetize a significant portion of our lower-yielding asset positions.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3"/>
        </w:numPr>
        <w:jc w:val="both"/>
        <w:rPr>
          <w:rFonts w:ascii="Times New Roman" w:hAnsi="Times New Roman" w:cs="Times New Roman"/>
          <w:sz w:val="24"/>
        </w:rPr>
      </w:pPr>
      <w:r>
        <w:rPr>
          <w:rFonts w:cs="Times New Roman" w:ascii="Times New Roman" w:hAnsi="Times New Roman"/>
          <w:sz w:val="24"/>
        </w:rPr>
        <w:t>And fourth, as always, we need to take advantage of the reorganization to redeploy our talent into our highest value opportunities.</w:t>
      </w:r>
    </w:p>
    <w:p>
      <w:pPr>
        <w:pStyle w:val="Normal"/>
        <w:jc w:val="both"/>
        <w:rPr>
          <w:rFonts w:ascii="Times New Roman" w:hAnsi="Times New Roman" w:cs="Times New Roman"/>
          <w:sz w:val="24"/>
        </w:rPr>
      </w:pPr>
      <w:r>
        <w:rPr>
          <w:rFonts w:cs="Times New Roman" w:ascii="Times New Roman" w:hAnsi="Times New Roman"/>
          <w:sz w:val="24"/>
        </w:rPr>
      </w:r>
    </w:p>
    <w:p>
      <w:pPr>
        <w:pStyle w:val="Heading1"/>
        <w:ind w:hanging="0" w:start="0"/>
        <w:jc w:val="center"/>
        <w:rPr>
          <w:sz w:val="24"/>
        </w:rPr>
      </w:pPr>
      <w:r>
        <w:rPr>
          <w:sz w:val="24"/>
        </w:rPr>
        <w:t>ENRON WHOLESALE SERVICES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Today, we are forming Enron Wholesale Services (EWS) which will consolidate our global wholesale businesses.  The closer alignment of our wholesale businesses will accomplish the following: (1) enhanced communication and coordination across business units, (2) more rapid deployment of people to higher valued opportunities, (3) more effective prioritization of opportunities across the wholesale business, and (4) more rapid extension of Enron’s wholesale business model and capabilities into new industries and markets.</w:t>
      </w:r>
    </w:p>
    <w:p>
      <w:pPr>
        <w:pStyle w:val="Normal"/>
        <w:jc w:val="both"/>
        <w:rPr>
          <w:rFonts w:ascii="Times New Roman" w:hAnsi="Times New Roman" w:cs="Times New Roman"/>
          <w:sz w:val="24"/>
        </w:rPr>
      </w:pPr>
      <w:r>
        <w:rPr>
          <w:rFonts w:cs="Times New Roman" w:ascii="Times New Roman" w:hAnsi="Times New Roman"/>
          <w:sz w:val="24"/>
        </w:rPr>
      </w:r>
    </w:p>
    <w:p>
      <w:pPr>
        <w:pStyle w:val="BodyText"/>
        <w:jc w:val="both"/>
        <w:rPr/>
      </w:pPr>
      <w:r>
        <w:rPr/>
        <w:t>Enron Wholesale Services will be comprised of our current North American, European (including Japan and Australia), Global Markets, and Industrial Markets operations, and will be expanded to include Enron’s Net Works business unit as well as a new unit – Enron Global Assets.  In addition, Enron’s merchant businesses outside of North America and Europe will be integrated into this new structure as described below.</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Mark Frevert, currently Chairman of each of our wholesale units, will assume the role of Chairman and CEO of Enron Wholesale Services.  Greg Whalley, currently Chairman and CEO of Enron Net Works, will join Mark in the Office of the Chairman as President and Chief Operating Officer.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Providing further impetus for these organizational changes, several of our international business unit leaders have elected to move into leadership positions in our core businesses: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
        </w:numPr>
        <w:ind w:hanging="547" w:start="547" w:end="0"/>
        <w:jc w:val="both"/>
        <w:rPr>
          <w:rFonts w:ascii="Times New Roman" w:hAnsi="Times New Roman" w:cs="Times New Roman"/>
          <w:sz w:val="24"/>
        </w:rPr>
      </w:pPr>
      <w:r>
        <w:rPr>
          <w:rFonts w:cs="Times New Roman" w:ascii="Times New Roman" w:hAnsi="Times New Roman"/>
          <w:sz w:val="24"/>
        </w:rPr>
        <w:t>Rebecca McDonald, currently CEO of Enron APACHI, will join EWS as President and CEO of Enron Global Assets. Enron Global Assets will have responsibility for managing all of Enron’s existing energy asset portfolio outside of North America and Europe.  Joining Rebecca in the Office of the Chairman as COO will be Jim Hughes, currently COO of Enron APACHI.  Rebecca and Jim will report to the EWS Office of the Chairman.</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
        </w:numPr>
        <w:ind w:hanging="547" w:start="547" w:end="0"/>
        <w:jc w:val="both"/>
        <w:rPr>
          <w:rFonts w:ascii="Times New Roman" w:hAnsi="Times New Roman" w:cs="Times New Roman"/>
          <w:sz w:val="24"/>
        </w:rPr>
      </w:pPr>
      <w:r>
        <w:rPr>
          <w:rFonts w:cs="Times New Roman" w:ascii="Times New Roman" w:hAnsi="Times New Roman"/>
          <w:sz w:val="24"/>
        </w:rPr>
        <w:t>Sanjay Bhatnagar, currently CEO of Enron India, has joined EBS as CEO for the Asia region.  Sanjay will be responsible for building our broadband business in this region and the current EBS team in the region, including Anthony Duenner, will report to Sanjay.  Sanjay will report to the EBS office of the Chairman.  Sanjay will remain responsible for Enron’s wholesale energy business in India.  In that capacity he will report to the Enron Global Assets Office of the Chairman.  Wade Cline, COO of Enron India will also report to the Global Assets Office of the Chairman.</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
        </w:numPr>
        <w:ind w:hanging="547" w:start="547" w:end="0"/>
        <w:jc w:val="both"/>
        <w:rPr>
          <w:rFonts w:ascii="Times New Roman" w:hAnsi="Times New Roman" w:cs="Times New Roman"/>
          <w:sz w:val="24"/>
        </w:rPr>
      </w:pPr>
      <w:r>
        <w:rPr>
          <w:rFonts w:cs="Times New Roman" w:ascii="Times New Roman" w:hAnsi="Times New Roman"/>
          <w:sz w:val="24"/>
        </w:rPr>
        <w:t>Diomedes Christodoulou, currently Co-CEO of Enron South America, has joined EBS as Chief Commercial Officer.  Diomedes will be located in London and will focus his origination activities on global opportunities, with near term attention to the wholesale and enterprise sectors.  Diomedes will report to the EBS Office of the Chairman.</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
        </w:numPr>
        <w:ind w:hanging="547" w:start="547" w:end="0"/>
        <w:jc w:val="both"/>
        <w:rPr>
          <w:rFonts w:ascii="Times New Roman" w:hAnsi="Times New Roman" w:cs="Times New Roman"/>
          <w:sz w:val="24"/>
        </w:rPr>
      </w:pPr>
      <w:r>
        <w:rPr>
          <w:rFonts w:cs="Times New Roman" w:ascii="Times New Roman" w:hAnsi="Times New Roman"/>
          <w:sz w:val="24"/>
        </w:rPr>
        <w:t>Jim Bannantine, currently Co-CEO of Enron South America, will be joining EES to lead EES’ commercial efforts outside North America and Europe.  In order to ensure a smooth transition for our South American businesses and to facilitate our asset sales activities, Jim will remain in South America and continue to serve as CEO of Enron South America.  Throughout the transition, Jim will report to Cliff Baxter and to the Office of the Chairman of Enron Global Assets.  Following the transition, Jim will join EES.</w:t>
      </w:r>
    </w:p>
    <w:p>
      <w:pPr>
        <w:pStyle w:val="Normal"/>
        <w:jc w:val="both"/>
        <w:rPr>
          <w:rFonts w:ascii="Times New Roman" w:hAnsi="Times New Roman" w:cs="Times New Roman"/>
          <w:sz w:val="24"/>
        </w:rPr>
      </w:pPr>
      <w:r>
        <w:rPr>
          <w:rFonts w:cs="Times New Roman" w:ascii="Times New Roman" w:hAnsi="Times New Roman"/>
          <w:sz w:val="24"/>
        </w:rPr>
      </w:r>
    </w:p>
    <w:p>
      <w:pPr>
        <w:pStyle w:val="BodyText2"/>
        <w:tabs>
          <w:tab w:val="left" w:pos="540" w:leader="none"/>
        </w:tabs>
        <w:autoSpaceDE w:val="false"/>
        <w:rPr>
          <w:szCs w:val="24"/>
        </w:rPr>
      </w:pPr>
      <w:r>
        <w:rPr>
          <w:szCs w:val="24"/>
        </w:rPr>
        <w:t>In addition to these changes in our international asset operations activities, we are making the following changes in our merchant wholesale businesses and the commercial support functions:</w:t>
      </w:r>
    </w:p>
    <w:p>
      <w:pPr>
        <w:pStyle w:val="Normal"/>
        <w:ind w:hanging="547" w:start="547" w:end="0"/>
        <w:jc w:val="both"/>
        <w:rPr>
          <w:rFonts w:ascii="Times New Roman" w:hAnsi="Times New Roman" w:cs="Times New Roman"/>
          <w:sz w:val="24"/>
          <w:szCs w:val="24"/>
        </w:rPr>
      </w:pPr>
      <w:r>
        <w:rPr>
          <w:rFonts w:cs="Times New Roman" w:ascii="Times New Roman" w:hAnsi="Times New Roman"/>
          <w:sz w:val="24"/>
          <w:szCs w:val="24"/>
        </w:rPr>
      </w:r>
    </w:p>
    <w:p>
      <w:pPr>
        <w:pStyle w:val="Heading2"/>
        <w:ind w:hanging="0" w:start="0"/>
        <w:rPr/>
      </w:pPr>
      <w:r>
        <w:rPr/>
        <w:t>Enron Net Works</w:t>
      </w:r>
    </w:p>
    <w:p>
      <w:pPr>
        <w:pStyle w:val="Normal"/>
        <w:jc w:val="both"/>
        <w:rPr>
          <w:rFonts w:ascii="Times New Roman" w:hAnsi="Times New Roman" w:cs="Times New Roman"/>
          <w:sz w:val="24"/>
        </w:rPr>
      </w:pPr>
      <w:r>
        <w:rPr>
          <w:rFonts w:cs="Times New Roman" w:ascii="Times New Roman" w:hAnsi="Times New Roman"/>
          <w:sz w:val="24"/>
        </w:rPr>
        <w:t>Louise Kitchen will assume Greg’s previous responsibilities as President and CEO of Enron Net Works, reporting into Mark and Greg.  Philippe Bibi, Chief Technology Officer, will report to Louise.</w:t>
      </w:r>
    </w:p>
    <w:p>
      <w:pPr>
        <w:pStyle w:val="Normal"/>
        <w:jc w:val="both"/>
        <w:rPr>
          <w:rFonts w:ascii="Times New Roman" w:hAnsi="Times New Roman" w:cs="Times New Roman"/>
          <w:sz w:val="24"/>
        </w:rPr>
      </w:pPr>
      <w:r>
        <w:rPr>
          <w:rFonts w:cs="Times New Roman" w:ascii="Times New Roman" w:hAnsi="Times New Roman"/>
          <w:sz w:val="24"/>
        </w:rPr>
      </w:r>
    </w:p>
    <w:p>
      <w:pPr>
        <w:pStyle w:val="Heading2"/>
        <w:ind w:hanging="0" w:start="0"/>
        <w:rPr>
          <w:u w:val="none"/>
        </w:rPr>
      </w:pPr>
      <w:r>
        <w:rPr/>
        <w:t>Enron Americas</w:t>
      </w:r>
    </w:p>
    <w:p>
      <w:pPr>
        <w:pStyle w:val="Normal"/>
        <w:jc w:val="both"/>
        <w:rPr>
          <w:rFonts w:ascii="Times New Roman" w:hAnsi="Times New Roman" w:cs="Times New Roman"/>
          <w:sz w:val="24"/>
        </w:rPr>
      </w:pPr>
      <w:r>
        <w:rPr>
          <w:rFonts w:cs="Times New Roman" w:ascii="Times New Roman" w:hAnsi="Times New Roman"/>
          <w:sz w:val="24"/>
        </w:rPr>
        <w:t>Concurrent with the transfer to Enron Global Assets of responsibility for operating Enron’s South and Central America asset base, all trading, marketing, and new asset development activities in these regions will report into a new entity, Enron Americas.  Enron Americas will have responsibility for all wholesale merchant businesses across North, Central and South America.  Dave Delainey, President and CEO, and John Lavorato, Chief Operating Officer will comprise the Office of the Chairman for Enron Americas.</w:t>
      </w:r>
    </w:p>
    <w:p>
      <w:pPr>
        <w:pStyle w:val="Normal"/>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Enron Europe</w:t>
      </w:r>
    </w:p>
    <w:p>
      <w:pPr>
        <w:pStyle w:val="Normal"/>
        <w:jc w:val="both"/>
        <w:rPr>
          <w:rFonts w:ascii="Times New Roman" w:hAnsi="Times New Roman" w:cs="Times New Roman"/>
          <w:sz w:val="24"/>
        </w:rPr>
      </w:pPr>
      <w:r>
        <w:rPr>
          <w:rFonts w:cs="Times New Roman" w:ascii="Times New Roman" w:hAnsi="Times New Roman"/>
          <w:sz w:val="24"/>
        </w:rPr>
        <w:t>The Enron Europe organization, which includes Enron’s businesses in Australia and Japan, and Enron Metals, remains unchanged under the leadership of John Sherriff, President and CEO, and Michael Brown, Chief Operating Officer.</w:t>
      </w:r>
    </w:p>
    <w:p>
      <w:pPr>
        <w:pStyle w:val="Normal"/>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Enron Global Markets</w:t>
      </w:r>
    </w:p>
    <w:p>
      <w:pPr>
        <w:pStyle w:val="Normal"/>
        <w:jc w:val="both"/>
        <w:rPr>
          <w:rFonts w:ascii="Times New Roman" w:hAnsi="Times New Roman" w:cs="Times New Roman"/>
          <w:sz w:val="24"/>
        </w:rPr>
      </w:pPr>
      <w:r>
        <w:rPr>
          <w:rFonts w:cs="Times New Roman" w:ascii="Times New Roman" w:hAnsi="Times New Roman"/>
          <w:sz w:val="24"/>
        </w:rPr>
        <w:t>Enron Global Markets, under the leadership of Mike McConnell, President and CEO, and Jeff Shankman, Chief Operating Officer, will continue to have responsibility for Enron’s Caribbean, Middle East, and LNG operations.  With the exception of Ecoelectrica in Puerto Rico, all operating power plants and associated personnel in the Caribbean and Central America will transfer to Enron Global Assets.  Enron Global Markets will also continue to manage the commodity businesses in crude and products, coal, weather, insurance, equities, interest rates, foreign exchange, and agricultural products.</w:t>
      </w:r>
    </w:p>
    <w:p>
      <w:pPr>
        <w:pStyle w:val="Normal"/>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Enron Industrial Markets</w:t>
      </w:r>
    </w:p>
    <w:p>
      <w:pPr>
        <w:pStyle w:val="Normal"/>
        <w:jc w:val="both"/>
        <w:rPr>
          <w:rFonts w:ascii="Times New Roman" w:hAnsi="Times New Roman" w:cs="Times New Roman"/>
          <w:sz w:val="24"/>
        </w:rPr>
      </w:pPr>
      <w:r>
        <w:rPr>
          <w:rFonts w:cs="Times New Roman" w:ascii="Times New Roman" w:hAnsi="Times New Roman"/>
          <w:sz w:val="24"/>
        </w:rPr>
        <w:t>Enron Industrial Markets’ organization, under the leadership of Jeff McMahon, President &amp; CEO, and Ray Bowen, Chief Operating Officer, remains unchanged.</w:t>
      </w:r>
    </w:p>
    <w:p>
      <w:pPr>
        <w:pStyle w:val="Normal"/>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Commercial Support for EWS</w:t>
      </w:r>
    </w:p>
    <w:p>
      <w:pPr>
        <w:pStyle w:val="Normal"/>
        <w:jc w:val="both"/>
        <w:rPr>
          <w:rFonts w:ascii="Times New Roman" w:hAnsi="Times New Roman" w:cs="Times New Roman"/>
          <w:sz w:val="24"/>
        </w:rPr>
      </w:pPr>
      <w:r>
        <w:rPr>
          <w:rFonts w:cs="Times New Roman" w:ascii="Times New Roman" w:hAnsi="Times New Roman"/>
          <w:sz w:val="24"/>
        </w:rPr>
        <w:t>The commercial support functions for EWS will remain with, and be managed by, the individual business units.  We are creating no incremental overhead in the creation of EWS, and in fact hope to reduce our operating costs by more efficient utilization and sharing of resources across EWS.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To this end we have asked several people to take on an expanded role across EWS in addition to their ongoing roles within their business units.  These newly defined roles are as follows: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4"/>
        </w:numPr>
        <w:jc w:val="both"/>
        <w:rPr>
          <w:rFonts w:ascii="Times New Roman" w:hAnsi="Times New Roman" w:cs="Times New Roman"/>
          <w:sz w:val="24"/>
        </w:rPr>
      </w:pPr>
      <w:r>
        <w:rPr>
          <w:rFonts w:cs="Times New Roman" w:ascii="Times New Roman" w:hAnsi="Times New Roman"/>
          <w:sz w:val="24"/>
        </w:rPr>
        <w:t>Mid and Back Office Operations – Sally Beck will lead Mid and Back Office Operations across EWS.  These services will become part of Enron Net Works, with Sally reporting to Louise Kitchen.  Sally will also continue to report to Rick Causey, Executive Vice President and Chief Accounting Officer.  This alignment creates a coordinated services organization with IT and e-commerce platforms to support the wholesale businesses and to maximize opportunities to commercialize these services.  Mid and Back Office services for all commercial activities will continue to be organized with dedicated operations controllers responsible for specific commodities and/or geographic locations.</w:t>
      </w:r>
    </w:p>
    <w:p>
      <w:pPr>
        <w:pStyle w:val="Normal"/>
        <w:numPr>
          <w:ilvl w:val="0"/>
          <w:numId w:val="4"/>
        </w:numPr>
        <w:jc w:val="both"/>
        <w:rPr>
          <w:rFonts w:ascii="Times New Roman" w:hAnsi="Times New Roman" w:cs="Times New Roman"/>
          <w:sz w:val="24"/>
        </w:rPr>
      </w:pPr>
      <w:r>
        <w:rPr>
          <w:rFonts w:cs="Times New Roman" w:ascii="Times New Roman" w:hAnsi="Times New Roman"/>
          <w:sz w:val="24"/>
        </w:rPr>
        <w:t>Legal – Mark Haedicke will serve in the role of General Counsel for EWS.</w:t>
      </w:r>
    </w:p>
    <w:p>
      <w:pPr>
        <w:pStyle w:val="Normal"/>
        <w:numPr>
          <w:ilvl w:val="0"/>
          <w:numId w:val="4"/>
        </w:numPr>
        <w:jc w:val="both"/>
        <w:rPr>
          <w:rFonts w:ascii="Times New Roman" w:hAnsi="Times New Roman" w:cs="Times New Roman"/>
          <w:sz w:val="24"/>
        </w:rPr>
      </w:pPr>
      <w:r>
        <w:rPr>
          <w:rFonts w:cs="Times New Roman" w:ascii="Times New Roman" w:hAnsi="Times New Roman"/>
          <w:sz w:val="24"/>
        </w:rPr>
        <w:t>Regulatory and Government Affairs – This function will remain organized on a regional basis.  Rick Shapiro will support all EWS businesses operating in the Americas, and Mark Schroeder, who is based in London, will support all European and Eastern Hemisphere operations.  Rick and Mark will also continue to support all other Enron businesses operating in their respective regions and will continue to report to Steve Kean, Executive Vice President and Chief of Staff.</w:t>
      </w:r>
    </w:p>
    <w:p>
      <w:pPr>
        <w:pStyle w:val="Normal"/>
        <w:numPr>
          <w:ilvl w:val="0"/>
          <w:numId w:val="4"/>
        </w:numPr>
        <w:jc w:val="both"/>
        <w:rPr>
          <w:rFonts w:ascii="Times New Roman" w:hAnsi="Times New Roman" w:cs="Times New Roman"/>
          <w:sz w:val="24"/>
        </w:rPr>
      </w:pPr>
      <w:r>
        <w:rPr>
          <w:rFonts w:cs="Times New Roman" w:ascii="Times New Roman" w:hAnsi="Times New Roman"/>
          <w:sz w:val="24"/>
        </w:rPr>
        <w:t>Public Relations – This function is also organized primarily on a regional basis.  Eric Thode will have responsibility for North American activity, Enron Net Works, and Enron Industrial Markets.  Jackie Gentle will continue in her role for Enron Europe (including Japan and Australia) and John Ambler will have responsibility for activity outside North America and Europe as well as providing support for Enron Global Markets and Enron Global Assets.  These individuals will also continue to have a split reporting relationship to Mark Palmer, Vice President of Communications.</w:t>
      </w:r>
    </w:p>
    <w:p>
      <w:pPr>
        <w:pStyle w:val="Normal"/>
        <w:numPr>
          <w:ilvl w:val="0"/>
          <w:numId w:val="4"/>
        </w:numPr>
        <w:jc w:val="both"/>
        <w:rPr>
          <w:rFonts w:ascii="Times New Roman" w:hAnsi="Times New Roman" w:cs="Times New Roman"/>
          <w:sz w:val="24"/>
        </w:rPr>
      </w:pPr>
      <w:r>
        <w:rPr>
          <w:rFonts w:cs="Times New Roman" w:ascii="Times New Roman" w:hAnsi="Times New Roman"/>
          <w:sz w:val="24"/>
        </w:rPr>
        <w:t>Business Analysis and Reporting – Wes Colwell will expand his role to cover EWS reporting in addition to his current role in North America.</w:t>
      </w:r>
    </w:p>
    <w:p>
      <w:pPr>
        <w:pStyle w:val="BodyText"/>
        <w:jc w:val="both"/>
        <w:rPr>
          <w:rFonts w:ascii="Times New Roman" w:hAnsi="Times New Roman" w:cs="Times New Roman"/>
          <w:sz w:val="24"/>
        </w:rPr>
      </w:pPr>
      <w:r>
        <w:rPr>
          <w:rFonts w:cs="Times New Roman"/>
          <w:sz w:val="24"/>
        </w:rPr>
      </w:r>
    </w:p>
    <w:p>
      <w:pPr>
        <w:pStyle w:val="BodyText"/>
        <w:jc w:val="both"/>
        <w:rPr/>
      </w:pPr>
      <w:r>
        <w:rPr/>
        <w:t>Attached for your review is an organization chart for Enron Wholesale Services which summarizes the changes described here.  As this organization continues to evolve we will keep you informed of any additional changes.</w:t>
      </w:r>
    </w:p>
    <w:p>
      <w:pPr>
        <w:pStyle w:val="Normal"/>
        <w:jc w:val="both"/>
        <w:rPr>
          <w:rFonts w:ascii="Times New Roman" w:hAnsi="Times New Roman" w:cs="Times New Roman"/>
          <w:sz w:val="24"/>
        </w:rPr>
      </w:pPr>
      <w:r>
        <w:rPr>
          <w:rFonts w:cs="Times New Roman" w:ascii="Times New Roman" w:hAnsi="Times New Roman"/>
          <w:sz w:val="24"/>
        </w:rPr>
      </w:r>
      <w:r>
        <w:br w:type="page"/>
      </w:r>
    </w:p>
    <w:p>
      <w:pPr>
        <w:pStyle w:val="Heading3"/>
        <w:rPr>
          <w:rFonts w:ascii="Times New Roman" w:hAnsi="Times New Roman" w:cs="Times New Roman"/>
          <w:sz w:val="24"/>
        </w:rPr>
      </w:pPr>
      <w:r>
        <w:rPr>
          <w:rFonts w:cs="Times New Roman" w:ascii="Times New Roman" w:hAnsi="Times New Roman"/>
          <w:sz w:val="24"/>
        </w:rPr>
      </w:r>
    </w:p>
    <w:p>
      <w:pPr>
        <w:pStyle w:val="Heading3"/>
        <w:jc w:val="center"/>
        <w:rPr>
          <w:rFonts w:ascii="Times New Roman" w:hAnsi="Times New Roman" w:cs="Times New Roman"/>
          <w:sz w:val="24"/>
        </w:rPr>
      </w:pPr>
      <w:r>
        <w:rPr>
          <w:rFonts w:cs="Times New Roman" w:ascii="Times New Roman" w:hAnsi="Times New Roman"/>
          <w:sz w:val="24"/>
        </w:rPr>
        <w:t>ENRON GLOBAL EXPLORATION AND PRODUCTION</w:t>
      </w:r>
    </w:p>
    <w:p>
      <w:pPr>
        <w:pStyle w:val="Heading3"/>
        <w:jc w:val="center"/>
        <w:rPr>
          <w:rFonts w:ascii="Times New Roman" w:hAnsi="Times New Roman" w:cs="Times New Roman"/>
          <w:sz w:val="24"/>
        </w:rPr>
      </w:pPr>
      <w:r>
        <w:rPr>
          <w:rFonts w:cs="Times New Roman" w:ascii="Times New Roman" w:hAnsi="Times New Roman"/>
          <w:sz w:val="24"/>
        </w:rPr>
        <w:t>AND ENRON WIND</w:t>
      </w:r>
    </w:p>
    <w:p>
      <w:pPr>
        <w:pStyle w:val="Normal"/>
        <w:jc w:val="center"/>
        <w:rPr>
          <w:rFonts w:ascii="Times New Roman" w:hAnsi="Times New Roman" w:cs="Times New Roman"/>
          <w:b/>
          <w:bCs/>
          <w:sz w:val="24"/>
        </w:rPr>
      </w:pPr>
      <w:r>
        <w:rPr>
          <w:rFonts w:cs="Times New Roman" w:ascii="Times New Roman" w:hAnsi="Times New Roman"/>
          <w:b/>
          <w:bCs/>
          <w:sz w:val="24"/>
        </w:rPr>
      </w:r>
    </w:p>
    <w:p>
      <w:pPr>
        <w:pStyle w:val="Normal"/>
        <w:jc w:val="both"/>
        <w:rPr/>
      </w:pPr>
      <w:r>
        <w:rPr>
          <w:rFonts w:cs="Times New Roman" w:ascii="Times New Roman" w:hAnsi="Times New Roman"/>
          <w:b/>
          <w:bCs/>
          <w:sz w:val="24"/>
        </w:rPr>
        <w:tab/>
      </w:r>
      <w:r>
        <w:rPr>
          <w:rFonts w:cs="Times New Roman" w:ascii="Times New Roman" w:hAnsi="Times New Roman"/>
          <w:sz w:val="24"/>
        </w:rPr>
        <w:t>As part of our company-wide initiative to examine our assets and investments around the world, we are considering a variety of options with respect to EGEP and EWC.  As a consequence, we are putting these businesses under Cliff Baxter’s direction.  Jeff Sherrick, CEO of EGEP, and Jim Noles, CEO of Enron Wind, will report to Cliff.</w:t>
      </w:r>
    </w:p>
    <w:p>
      <w:pPr>
        <w:pStyle w:val="Normal"/>
        <w:jc w:val="both"/>
        <w:rPr>
          <w:rFonts w:ascii="Times New Roman" w:hAnsi="Times New Roman" w:cs="Times New Roman"/>
          <w:sz w:val="24"/>
        </w:rPr>
      </w:pPr>
      <w:r>
        <w:rPr>
          <w:rFonts w:cs="Times New Roman" w:ascii="Times New Roman" w:hAnsi="Times New Roman"/>
          <w:sz w:val="24"/>
        </w:rPr>
      </w:r>
    </w:p>
    <w:p>
      <w:pPr>
        <w:pStyle w:val="Heading3"/>
        <w:jc w:val="center"/>
        <w:rPr>
          <w:rFonts w:ascii="Times New Roman" w:hAnsi="Times New Roman" w:cs="Times New Roman"/>
          <w:sz w:val="24"/>
        </w:rPr>
      </w:pPr>
      <w:r>
        <w:rPr>
          <w:rFonts w:cs="Times New Roman" w:ascii="Times New Roman" w:hAnsi="Times New Roman"/>
          <w:sz w:val="24"/>
        </w:rPr>
        <w:t>CORPORATE STAFF</w:t>
      </w:r>
    </w:p>
    <w:p>
      <w:pPr>
        <w:pStyle w:val="Normal"/>
        <w:jc w:val="both"/>
        <w:rPr>
          <w:rFonts w:ascii="Times New Roman" w:hAnsi="Times New Roman" w:cs="Times New Roman"/>
          <w:sz w:val="24"/>
        </w:rPr>
      </w:pPr>
      <w:r>
        <w:rPr>
          <w:rFonts w:cs="Times New Roman" w:ascii="Times New Roman" w:hAnsi="Times New Roman"/>
          <w:sz w:val="24"/>
        </w:rPr>
      </w:r>
    </w:p>
    <w:p>
      <w:pPr>
        <w:pStyle w:val="Heading4"/>
        <w:ind w:hanging="0" w:start="0"/>
        <w:rPr/>
      </w:pPr>
      <w:r>
        <w:rPr/>
        <w:tab/>
        <w:t>We are consolidating the corporate staff functions: Human Resources, Government Affairs, Public Relations/Communications and Administration.  In that regard, Cindy Olson, Executive Vice President of Human Resources and Community Relations, will report to Steve Kean, Executive Vice President and Chief of Staff.</w:t>
      </w:r>
    </w:p>
    <w:p>
      <w:pPr>
        <w:pStyle w:val="Normal"/>
        <w:jc w:val="both"/>
        <w:rPr>
          <w:rFonts w:ascii="Times New Roman" w:hAnsi="Times New Roman" w:cs="Times New Roman"/>
          <w:sz w:val="24"/>
        </w:rPr>
      </w:pPr>
      <w:r>
        <w:rPr>
          <w:rFonts w:cs="Times New Roman" w:ascii="Times New Roman" w:hAnsi="Times New Roman"/>
          <w:sz w:val="24"/>
        </w:rPr>
      </w:r>
    </w:p>
    <w:p>
      <w:pPr>
        <w:pStyle w:val="Heading3"/>
        <w:jc w:val="center"/>
        <w:rPr>
          <w:rFonts w:ascii="Times New Roman" w:hAnsi="Times New Roman" w:cs="Times New Roman"/>
          <w:sz w:val="24"/>
        </w:rPr>
      </w:pPr>
      <w:r>
        <w:rPr>
          <w:rFonts w:cs="Times New Roman" w:ascii="Times New Roman" w:hAnsi="Times New Roman"/>
          <w:sz w:val="24"/>
        </w:rPr>
        <w:t>COMMITTEE STRUCTURE</w:t>
      </w:r>
    </w:p>
    <w:p>
      <w:pPr>
        <w:pStyle w:val="Normal"/>
        <w:jc w:val="both"/>
        <w:rPr>
          <w:rFonts w:ascii="Times New Roman" w:hAnsi="Times New Roman" w:cs="Times New Roman"/>
          <w:sz w:val="24"/>
        </w:rPr>
      </w:pPr>
      <w:r>
        <w:rPr>
          <w:rFonts w:cs="Times New Roman" w:ascii="Times New Roman" w:hAnsi="Times New Roman"/>
          <w:sz w:val="24"/>
        </w:rPr>
      </w:r>
    </w:p>
    <w:p>
      <w:pPr>
        <w:pStyle w:val="BodyText2"/>
        <w:rPr/>
      </w:pPr>
      <w:r>
        <w:rPr/>
        <w:tab/>
        <w:t xml:space="preserve">In light of the increased leadership opportunities created by Enron’s growth, the Executive Committee will be expanded to include more of our business unit leaders.  The primary role of this committee will continue to be the communication of relevant information across Enron’s businesses and the coordination of activities across those businesses.  We will also be drawing on this group to lead company-wide initiatives such as the performance review process and evaluation and creation of new businesses. </w:t>
      </w:r>
      <w:r>
        <w:rPr>
          <w:b/>
          <w:bCs/>
        </w:rPr>
        <w:t xml:space="preserve"> </w:t>
      </w:r>
      <w:r>
        <w:rPr/>
        <w:t>The Executive Committee membership is shown on the attached list.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tab/>
      </w:r>
      <w:r>
        <w:rPr>
          <w:rFonts w:cs="Times New Roman" w:ascii="Times New Roman" w:hAnsi="Times New Roman"/>
          <w:sz w:val="24"/>
        </w:rPr>
        <w:t>We are also forming a new committee – the Enron Corporate Policy Committee.  This group will be responsible for overall corporate policy, personnel management policy and corporate strategy.  The Enron Corporate Policy Committee membership is also shown on the attached list.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We are confident that these changes will align our talent and our capital to our highest return opportunities.  Please join us in congratulating and supporting all of these individuals in their new roles.</w:t>
      </w:r>
    </w:p>
    <w:p>
      <w:pPr>
        <w:pStyle w:val="Normal"/>
        <w:jc w:val="both"/>
        <w:rPr>
          <w:rFonts w:ascii="Times New Roman" w:hAnsi="Times New Roman" w:cs="Times New Roman"/>
          <w:sz w:val="24"/>
        </w:rPr>
      </w:pPr>
      <w:r>
        <w:rPr>
          <w:rFonts w:cs="Times New Roman" w:ascii="Times New Roman" w:hAnsi="Times New Roman"/>
          <w:sz w:val="24"/>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bCs/>
        <w:sz w:val="16"/>
        <w:szCs w:val="16"/>
      </w:rPr>
    </w:pPr>
    <w:r>
      <w:rPr>
        <w:b/>
        <w:bCs/>
        <w:sz w:val="16"/>
        <w:szCs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bCs/>
        <w:sz w:val="16"/>
        <w:szCs w:val="16"/>
      </w:rPr>
    </w:pPr>
    <w:r>
      <w:rPr>
        <w:b/>
        <w:bCs/>
        <w:sz w:val="16"/>
        <w:szCs w:val="16"/>
      </w:rPr>
    </w:r>
  </w:p>
  <w:p>
    <w:pPr>
      <w:pStyle w:val="Footer"/>
      <w:tabs>
        <w:tab w:val="clear" w:pos="4320"/>
        <w:tab w:val="left" w:pos="3780" w:leader="none"/>
        <w:tab w:val="center" w:pos="7560" w:leader="none"/>
        <w:tab w:val="right" w:pos="8640" w:leader="none"/>
        <w:tab w:val="right" w:pos="10800" w:leader="none"/>
      </w:tabs>
      <w:rPr>
        <w:sz w:val="12"/>
        <w:szCs w:val="12"/>
      </w:rPr>
    </w:pPr>
    <w:r>
      <w:rPr>
        <w:sz w:val="12"/>
        <w:szCs w:val="12"/>
      </w:rPr>
      <w:t>Form 000-469-1 (7/92)</w:t>
    </w:r>
  </w:p>
  <w:p>
    <w:pPr>
      <w:pStyle w:val="Footer"/>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4</w:t>
    </w:r>
    <w:r>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bCs/>
                              <w:sz w:val="32"/>
                              <w:szCs w:val="32"/>
                              <w:u w:val="single"/>
                            </w:rPr>
                          </w:pPr>
                          <w:r>
                            <w:rPr>
                              <w:b/>
                              <w:bCs/>
                              <w:sz w:val="32"/>
                              <w:szCs w:val="32"/>
                              <w:u w:val="single"/>
                            </w:rPr>
                            <w:t>DRAFT</w:t>
                          </w:r>
                        </w:p>
                        <w:p>
                          <w:pPr>
                            <w:pStyle w:val="Norma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bCs/>
                        <w:sz w:val="32"/>
                        <w:szCs w:val="32"/>
                        <w:u w:val="single"/>
                      </w:rPr>
                    </w:pPr>
                    <w:r>
                      <w:rPr>
                        <w:b/>
                        <w:bCs/>
                        <w:sz w:val="32"/>
                        <w:szCs w:val="32"/>
                        <w:u w:val="single"/>
                      </w:rPr>
                      <w:t>DRAFT</w:t>
                    </w:r>
                  </w:p>
                  <w:p>
                    <w:pPr>
                      <w:pStyle w:val="Norma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80"/>
        </w:tabs>
        <w:ind w:start="780" w:hanging="720"/>
      </w:pPr>
      <w:rPr>
        <w:rFonts w:ascii="Symbol" w:hAnsi="Symbol" w:cs="Symbol" w:hint="default"/>
        <w:color w:val="000000"/>
      </w:rPr>
    </w:lvl>
  </w:abstractNum>
  <w:abstractNum w:abstractNumId="3">
    <w:lvl w:ilvl="0">
      <w:start w:val="1"/>
      <w:numFmt w:val="bullet"/>
      <w:lvlText w:val=""/>
      <w:lvlJc w:val="start"/>
      <w:pPr>
        <w:tabs>
          <w:tab w:val="num" w:pos="1620"/>
        </w:tabs>
        <w:ind w:start="1620" w:hanging="720"/>
      </w:pPr>
      <w:rPr>
        <w:rFonts w:ascii="Symbol" w:hAnsi="Symbol" w:cs="Symbol" w:hint="default"/>
        <w:color w:val="000000"/>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autoSpaceDE w:val="false"/>
      <w:bidi w:val="0"/>
    </w:pPr>
    <w:rPr>
      <w:rFonts w:ascii="Arial" w:hAnsi="Arial" w:eastAsia="Times New Roman" w:cs="Arial"/>
      <w:color w:val="auto"/>
      <w:sz w:val="20"/>
      <w:szCs w:val="24"/>
      <w:lang w:val="en-US" w:bidi="ar-SA" w:eastAsia="zh-CN"/>
    </w:rPr>
  </w:style>
  <w:style w:type="paragraph" w:styleId="Heading1">
    <w:name w:val="heading 1"/>
    <w:basedOn w:val="Normal"/>
    <w:next w:val="Normal"/>
    <w:qFormat/>
    <w:pPr>
      <w:keepNext w:val="true"/>
      <w:numPr>
        <w:ilvl w:val="0"/>
        <w:numId w:val="1"/>
      </w:numPr>
      <w:tabs>
        <w:tab w:val="clear" w:pos="540"/>
      </w:tabs>
      <w:autoSpaceDE w:val="true"/>
      <w:outlineLvl w:val="0"/>
    </w:pPr>
    <w:rPr>
      <w:rFonts w:ascii="Times New Roman" w:hAnsi="Times New Roman" w:cs="Times New Roman"/>
      <w:b/>
      <w:sz w:val="28"/>
      <w:szCs w:val="20"/>
    </w:rPr>
  </w:style>
  <w:style w:type="paragraph" w:styleId="Heading2">
    <w:name w:val="heading 2"/>
    <w:basedOn w:val="Normal"/>
    <w:next w:val="Normal"/>
    <w:qFormat/>
    <w:pPr>
      <w:keepNext w:val="true"/>
      <w:numPr>
        <w:ilvl w:val="1"/>
        <w:numId w:val="1"/>
      </w:numPr>
      <w:tabs>
        <w:tab w:val="clear" w:pos="540"/>
      </w:tabs>
      <w:autoSpaceDE w:val="true"/>
      <w:jc w:val="both"/>
      <w:outlineLvl w:val="1"/>
    </w:pPr>
    <w:rPr>
      <w:rFonts w:ascii="Times New Roman" w:hAnsi="Times New Roman" w:cs="Times New Roman"/>
      <w:sz w:val="24"/>
      <w:szCs w:val="20"/>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Times New Roman"/>
      <w:b/>
      <w:bCs/>
    </w:rPr>
  </w:style>
  <w:style w:type="paragraph" w:styleId="Heading4">
    <w:name w:val="heading 4"/>
    <w:basedOn w:val="Normal"/>
    <w:next w:val="Normal"/>
    <w:qFormat/>
    <w:pPr>
      <w:keepNext w:val="true"/>
      <w:numPr>
        <w:ilvl w:val="3"/>
        <w:numId w:val="1"/>
      </w:numPr>
      <w:tabs>
        <w:tab w:val="clear" w:pos="540"/>
      </w:tabs>
      <w:autoSpaceDE w:val="true"/>
      <w:jc w:val="both"/>
      <w:outlineLvl w:val="3"/>
    </w:pPr>
    <w:rPr>
      <w:rFonts w:ascii="Times New Roman" w:hAnsi="Times New Roman" w:cs="Times New Roman"/>
      <w:sz w:val="24"/>
      <w:szCs w:val="20"/>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Times New Roman" w:hAnsi="Times New Roman" w:cs="Times New Roman"/>
    </w:rPr>
  </w:style>
  <w:style w:type="character" w:styleId="WW8Num4z0">
    <w:name w:val="WW8Num4z0"/>
    <w:qFormat/>
    <w:rPr>
      <w:rFonts w:ascii="Times New Roman" w:hAnsi="Times New Roman" w:cs="Times New Roman"/>
    </w:rPr>
  </w:style>
  <w:style w:type="character" w:styleId="WW8Num5z0">
    <w:name w:val="WW8Num5z0"/>
    <w:qFormat/>
    <w:rPr>
      <w:rFonts w:ascii="Symbol" w:hAnsi="Symbol" w:cs="Times New Roman"/>
    </w:rPr>
  </w:style>
  <w:style w:type="character" w:styleId="WW8Num6z0">
    <w:name w:val="WW8Num6z0"/>
    <w:qFormat/>
    <w:rPr>
      <w:rFonts w:ascii="Symbol" w:hAnsi="Symbol" w:cs="Symbol"/>
      <w:color w:val="00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Times New Roman"/>
      <w:color w:val="000000"/>
      <w:sz w:val="28"/>
      <w:szCs w:val="28"/>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color w:val="00000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color w:val="00000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tabs>
        <w:tab w:val="clear" w:pos="540"/>
      </w:tabs>
      <w:autoSpaceDE w:val="true"/>
    </w:pPr>
    <w:rPr>
      <w:rFonts w:ascii="Times New Roman" w:hAnsi="Times New Roman" w:cs="Times New Roman"/>
      <w:sz w:val="24"/>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Cs w:val="20"/>
    </w:rPr>
  </w:style>
  <w:style w:type="paragraph" w:styleId="Date">
    <w:name w:val="Date"/>
    <w:basedOn w:val="Normal"/>
    <w:qFormat/>
    <w:pPr>
      <w:tabs>
        <w:tab w:val="clear" w:pos="540"/>
      </w:tabs>
    </w:pPr>
    <w:rPr>
      <w:szCs w:val="20"/>
    </w:rPr>
  </w:style>
  <w:style w:type="paragraph" w:styleId="To">
    <w:name w:val="To"/>
    <w:basedOn w:val="Normal"/>
    <w:qFormat/>
    <w:pPr>
      <w:tabs>
        <w:tab w:val="clear" w:pos="540"/>
      </w:tabs>
    </w:pPr>
    <w:rPr>
      <w:szCs w:val="20"/>
    </w:rPr>
  </w:style>
  <w:style w:type="paragraph" w:styleId="From">
    <w:name w:val="From"/>
    <w:basedOn w:val="Normal"/>
    <w:qFormat/>
    <w:pPr>
      <w:tabs>
        <w:tab w:val="clear" w:pos="540"/>
      </w:tabs>
    </w:pPr>
    <w:rPr>
      <w:szCs w:val="20"/>
    </w:rPr>
  </w:style>
  <w:style w:type="paragraph" w:styleId="CopyList">
    <w:name w:val="CopyList"/>
    <w:basedOn w:val="Normal"/>
    <w:qFormat/>
    <w:pPr>
      <w:tabs>
        <w:tab w:val="clear" w:pos="540"/>
        <w:tab w:val="left" w:pos="504" w:leader="none"/>
      </w:tabs>
      <w:spacing w:before="360" w:after="0"/>
      <w:ind w:hanging="504" w:start="576" w:end="0"/>
    </w:pPr>
    <w:rPr>
      <w:szCs w:val="20"/>
    </w:rPr>
  </w:style>
  <w:style w:type="paragraph" w:styleId="Body">
    <w:name w:val="Body"/>
    <w:basedOn w:val="Normal"/>
    <w:qFormat/>
    <w:pPr>
      <w:tabs>
        <w:tab w:val="clear" w:pos="540"/>
      </w:tabs>
      <w:ind w:hanging="0" w:start="72" w:end="0"/>
    </w:pPr>
    <w:rPr>
      <w:color w:val="000080"/>
      <w:szCs w:val="20"/>
    </w:rPr>
  </w:style>
  <w:style w:type="paragraph" w:styleId="Department">
    <w:name w:val="Department"/>
    <w:basedOn w:val="Normal"/>
    <w:qFormat/>
    <w:pPr>
      <w:tabs>
        <w:tab w:val="clear" w:pos="540"/>
      </w:tabs>
    </w:pPr>
    <w:rPr>
      <w:szCs w:val="20"/>
    </w:rPr>
  </w:style>
  <w:style w:type="paragraph" w:styleId="BodyText2">
    <w:name w:val="Body Text 2"/>
    <w:basedOn w:val="Normal"/>
    <w:qFormat/>
    <w:pPr>
      <w:tabs>
        <w:tab w:val="clear" w:pos="540"/>
      </w:tabs>
      <w:autoSpaceDE w:val="true"/>
      <w:jc w:val="both"/>
    </w:pPr>
    <w:rPr>
      <w:rFonts w:ascii="Times New Roman" w:hAnsi="Times New Roman" w:cs="Times New Roman"/>
      <w:sz w:val="24"/>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2000-11-07T19:54:00Z</dcterms:created>
  <dc:creator>ees</dc:creator>
  <dc:description/>
  <dc:language>en-CA</dc:language>
  <cp:lastModifiedBy>mmcvick</cp:lastModifiedBy>
  <cp:lastPrinted>2000-11-08T08:09:00Z</cp:lastPrinted>
  <dcterms:modified xsi:type="dcterms:W3CDTF">2000-11-08T11:41:00Z</dcterms:modified>
  <cp:revision>10</cp:revision>
  <dc:subject/>
  <dc:title> </dc:title>
</cp:coreProperties>
</file>