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DRAFT 10/18/00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New York Mercantile Exchange</w:t>
      </w:r>
    </w:p>
    <w:p>
      <w:pPr>
        <w:pStyle w:val="Normal"/>
        <w:rPr/>
      </w:pPr>
      <w:r>
        <w:rPr/>
        <w:t>Office of the Secretary</w:t>
      </w:r>
    </w:p>
    <w:p>
      <w:pPr>
        <w:pStyle w:val="Normal"/>
        <w:rPr/>
      </w:pPr>
      <w:r>
        <w:rPr/>
        <w:t>One North End Ave</w:t>
      </w:r>
    </w:p>
    <w:p>
      <w:pPr>
        <w:pStyle w:val="Normal"/>
        <w:rPr/>
      </w:pPr>
      <w:r>
        <w:rPr/>
        <w:t>New York New York 10048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Mr Purta,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be advised that effective July 17, 2000 MGplc was acquired by the Enron group. MG London Inc. was part of the MGplc group.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Effective October 6, 2000,  MG London Inc. changed its' name to "Enron Trading Services Inc.".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Also, please be advised that the financial status of MG London Inc. (now Enron Trading Services Inc.) has not changed.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there are any questions please call me at 212 715 5845.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Very truly Yours,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Alfred S Pennisi</w:t>
      </w:r>
    </w:p>
    <w:p>
      <w:pPr>
        <w:pStyle w:val="Normal"/>
        <w:rPr/>
      </w:pPr>
      <w:r>
        <w:rPr/>
        <w:t xml:space="preserve">Vice President 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2000-10-18T16:09:00Z</dcterms:created>
  <dc:creator>Alfred Pennisi</dc:creator>
  <dc:description/>
  <dc:language>en-CA</dc:language>
  <cp:lastModifiedBy>Alfred Pennisi</cp:lastModifiedBy>
  <dcterms:modified xsi:type="dcterms:W3CDTF">2000-10-18T16:19:00Z</dcterms:modified>
  <cp:revision>1</cp:revision>
  <dc:subject/>
  <dc:title>DRAFT 10/18/00</dc:title>
</cp:coreProperties>
</file>