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sz w:val="22"/>
          <w:lang w:val="en-CA"/>
        </w:rPr>
      </w:pPr>
      <w:r>
        <w:rPr>
          <w:b w:val="false"/>
          <w:sz w:val="22"/>
          <w:lang w:val="en-CA"/>
        </w:rPr>
      </w:r>
      <w:r>
        <mc:AlternateContent>
          <mc:Choice Requires="wps">
            <w:drawing>
              <wp:anchor behindDoc="0" distT="0" distB="0" distL="114935" distR="114935" simplePos="0" locked="0" layoutInCell="1" allowOverlap="1" relativeHeight="3">
                <wp:simplePos x="0" y="0"/>
                <wp:positionH relativeFrom="column">
                  <wp:posOffset>2364740</wp:posOffset>
                </wp:positionH>
                <wp:positionV relativeFrom="paragraph">
                  <wp:posOffset>-287020</wp:posOffset>
                </wp:positionV>
                <wp:extent cx="1214755" cy="480060"/>
                <wp:effectExtent l="0" t="0" r="0" b="0"/>
                <wp:wrapNone/>
                <wp:docPr id="1" name="Frame1"/>
                <a:graphic xmlns:a="http://schemas.openxmlformats.org/drawingml/2006/main">
                  <a:graphicData uri="http://schemas.microsoft.com/office/word/2010/wordprocessingShape">
                    <wps:wsp>
                      <wps:cNvSpPr txBox="1"/>
                      <wps:spPr>
                        <a:xfrm>
                          <a:off x="0" y="0"/>
                          <a:ext cx="1214755" cy="480060"/>
                        </a:xfrm>
                        <a:prstGeom prst="rect"/>
                        <a:solidFill>
                          <a:srgbClr val="FF0000"/>
                        </a:solidFill>
                        <a:ln w="12700">
                          <a:solidFill>
                            <a:srgbClr val="FF0000"/>
                          </a:solidFill>
                        </a:ln>
                      </wps:spPr>
                      <wps:txbx>
                        <w:txbxContent>
                          <w:p>
                            <w:pPr>
                              <w:pStyle w:val="BodyText3"/>
                              <w:spacing w:before="60" w:after="0"/>
                              <w:jc w:val="center"/>
                              <w:rPr>
                                <w:rFonts w:ascii="Economist" w:hAnsi="Economist" w:cs="Economist"/>
                                <w:b/>
                                <w:color w:val="FFFFFF"/>
                                <w:sz w:val="24"/>
                              </w:rPr>
                            </w:pPr>
                            <w:r>
                              <w:rPr>
                                <w:rFonts w:cs="Economist" w:ascii="Economist" w:hAnsi="Economist"/>
                                <w:b/>
                                <w:color w:val="FFFFFF"/>
                                <w:sz w:val="24"/>
                              </w:rPr>
                              <w:t>The Economist Conferences</w:t>
                            </w:r>
                          </w:p>
                        </w:txbxContent>
                      </wps:txbx>
                      <wps:bodyPr anchor="t" lIns="12700" tIns="12700" rIns="12700" bIns="12700">
                        <a:noAutofit/>
                      </wps:bodyPr>
                    </wps:wsp>
                  </a:graphicData>
                </a:graphic>
              </wp:anchor>
            </w:drawing>
          </mc:Choice>
          <mc:Fallback>
            <w:pict>
              <v:rect fillcolor="#FF0000" strokecolor="#FF0000" strokeweight="1pt" style="position:absolute;rotation:-0;width:95.65pt;height:37.8pt;mso-wrap-distance-left:9.05pt;mso-wrap-distance-right:9.05pt;mso-wrap-distance-top:0pt;mso-wrap-distance-bottom:0pt;margin-top:-22.6pt;mso-position-vertical-relative:text;margin-left:186.2pt;mso-position-horizontal-relative:text">
                <v:textbox inset="0.0138888888888889in,0.0138888888888889in,0.0138888888888889in,0.0138888888888889in">
                  <w:txbxContent>
                    <w:p>
                      <w:pPr>
                        <w:pStyle w:val="BodyText3"/>
                        <w:spacing w:before="60" w:after="0"/>
                        <w:jc w:val="center"/>
                        <w:rPr>
                          <w:rFonts w:ascii="Economist" w:hAnsi="Economist" w:cs="Economist"/>
                          <w:b/>
                          <w:color w:val="FFFFFF"/>
                          <w:sz w:val="24"/>
                        </w:rPr>
                      </w:pPr>
                      <w:r>
                        <w:rPr>
                          <w:rFonts w:cs="Economist" w:ascii="Economist" w:hAnsi="Economist"/>
                          <w:b/>
                          <w:color w:val="FFFFFF"/>
                          <w:sz w:val="24"/>
                        </w:rPr>
                        <w:t>The Economist Conferences</w:t>
                      </w:r>
                    </w:p>
                  </w:txbxContent>
                </v:textbox>
                <w10:wrap type="none"/>
              </v:rect>
            </w:pict>
          </mc:Fallback>
        </mc:AlternateContent>
      </w:r>
    </w:p>
    <w:p>
      <w:pPr>
        <w:pStyle w:val="Heading1"/>
        <w:ind w:hanging="0" w:start="0"/>
        <w:rPr>
          <w:rFonts w:ascii="Garamond" w:hAnsi="Garamond" w:cs="Garamond"/>
          <w:sz w:val="22"/>
        </w:rPr>
      </w:pPr>
      <w:r>
        <w:rPr>
          <w:rFonts w:cs="Garamond" w:ascii="Garamond" w:hAnsi="Garamond"/>
          <w:sz w:val="22"/>
        </w:rPr>
      </w:r>
    </w:p>
    <w:p>
      <w:pPr>
        <w:pStyle w:val="Heading1"/>
        <w:spacing w:before="120" w:after="0"/>
        <w:ind w:hanging="0" w:start="0"/>
        <w:jc w:val="center"/>
        <w:rPr>
          <w:i/>
          <w:i/>
          <w:sz w:val="22"/>
          <w:u w:val="none"/>
          <w:lang w:val="en-CA"/>
        </w:rPr>
      </w:pPr>
      <w:r>
        <w:rPr>
          <w:i/>
          <w:sz w:val="22"/>
          <w:u w:val="none"/>
          <w:bdr w:val="single" w:sz="4" w:space="0" w:color="000000"/>
          <w:lang w:val="en-CA"/>
        </w:rPr>
        <w:t xml:space="preserve">Last updated </w:t>
      </w:r>
      <w:r>
        <w:rPr>
          <w:i/>
          <w:sz w:val="22"/>
          <w:u w:val="none"/>
          <w:bdr w:val="single" w:sz="4" w:space="0" w:color="000000"/>
          <w:lang w:val="en-CA"/>
        </w:rPr>
        <w:fldChar w:fldCharType="begin"/>
      </w:r>
      <w:r>
        <w:rPr>
          <w:sz w:val="22"/>
          <w:i/>
          <w:u w:val="none"/>
          <w:bdr w:val="single" w:sz="4" w:space="0" w:color="000000"/>
          <w:lang w:val="en-CA"/>
        </w:rPr>
        <w:instrText xml:space="preserve"> DATE \@"d\ MMMM', 'yyyy" </w:instrText>
      </w:r>
      <w:r>
        <w:rPr>
          <w:sz w:val="22"/>
          <w:i/>
          <w:u w:val="none"/>
          <w:bdr w:val="single" w:sz="4" w:space="0" w:color="000000"/>
          <w:lang w:val="en-CA"/>
        </w:rPr>
        <w:fldChar w:fldCharType="separate"/>
      </w:r>
      <w:r>
        <w:rPr>
          <w:sz w:val="22"/>
          <w:i/>
          <w:u w:val="none"/>
          <w:bdr w:val="single" w:sz="4" w:space="0" w:color="000000"/>
          <w:lang w:val="en-CA"/>
        </w:rPr>
        <w:t>28 September, 2025</w:t>
      </w:r>
      <w:r>
        <w:rPr>
          <w:sz w:val="22"/>
          <w:i/>
          <w:u w:val="none"/>
          <w:bdr w:val="single" w:sz="4" w:space="0" w:color="000000"/>
          <w:lang w:val="en-CA"/>
        </w:rPr>
        <w:fldChar w:fldCharType="end"/>
      </w:r>
    </w:p>
    <w:p>
      <w:pPr>
        <w:pStyle w:val="Heading1"/>
        <w:spacing w:before="120" w:after="0"/>
        <w:ind w:hanging="0" w:start="0"/>
        <w:jc w:val="center"/>
        <w:rPr>
          <w:b/>
          <w:i/>
          <w:i/>
          <w:sz w:val="22"/>
          <w:u w:val="none"/>
          <w:lang w:val="en-CA"/>
        </w:rPr>
      </w:pPr>
      <w:r>
        <w:rPr>
          <w:b/>
          <w:i/>
          <w:sz w:val="22"/>
          <w:u w:val="none"/>
          <w:lang w:val="en-CA"/>
        </w:rPr>
      </w:r>
    </w:p>
    <w:p>
      <w:pPr>
        <w:pStyle w:val="Heading1"/>
        <w:spacing w:before="120" w:after="0"/>
        <w:ind w:hanging="0" w:start="0"/>
        <w:jc w:val="center"/>
        <w:rPr>
          <w:b/>
          <w:sz w:val="22"/>
        </w:rPr>
      </w:pPr>
      <w:r>
        <w:rPr>
          <w:b/>
          <w:sz w:val="22"/>
          <w:lang w:val="en-CA"/>
        </w:rPr>
        <w:t>Creating value with Internet technologies</w:t>
      </w:r>
    </w:p>
    <w:p>
      <w:pPr>
        <w:pStyle w:val="Heading8"/>
        <w:jc w:val="center"/>
        <w:rPr>
          <w:sz w:val="22"/>
        </w:rPr>
      </w:pPr>
      <w:r>
        <w:rPr>
          <w:sz w:val="22"/>
        </w:rPr>
        <w:t>Wednesday 24th—Thursday 25th October 2001 • Radisson SAS Portman Hotel, London</w:t>
      </w:r>
    </w:p>
    <w:p>
      <w:pPr>
        <w:pStyle w:val="Normal"/>
        <w:rPr>
          <w:b/>
          <w:i/>
          <w:i/>
          <w:sz w:val="22"/>
        </w:rPr>
      </w:pPr>
      <w:r>
        <w:rPr>
          <w:b/>
          <w:i/>
          <w:sz w:val="22"/>
        </w:rPr>
      </w:r>
    </w:p>
    <w:p>
      <w:pPr>
        <w:pStyle w:val="Normal"/>
        <w:ind w:end="326"/>
        <w:rPr>
          <w:b/>
          <w:i/>
          <w:i/>
          <w:sz w:val="22"/>
          <w:lang w:val="en-CA"/>
        </w:rPr>
      </w:pPr>
      <w:r>
        <w:rPr>
          <w:b/>
          <w:i/>
          <w:sz w:val="22"/>
          <w:lang w:val="en-CA"/>
        </w:rPr>
        <mc:AlternateContent>
          <mc:Choice Requires="wps">
            <w:drawing>
              <wp:anchor behindDoc="0" distT="0" distB="0" distL="114935" distR="114935" simplePos="0" locked="0" layoutInCell="1" allowOverlap="1" relativeHeight="2">
                <wp:simplePos x="0" y="0"/>
                <wp:positionH relativeFrom="column">
                  <wp:posOffset>-77470</wp:posOffset>
                </wp:positionH>
                <wp:positionV relativeFrom="paragraph">
                  <wp:posOffset>41275</wp:posOffset>
                </wp:positionV>
                <wp:extent cx="5943600" cy="0"/>
                <wp:effectExtent l="0" t="5080" r="0" b="5080"/>
                <wp:wrapNone/>
                <wp:docPr id="2" name=""/>
                <a:graphic xmlns:a="http://schemas.openxmlformats.org/drawingml/2006/main">
                  <a:graphicData uri="http://schemas.microsoft.com/office/word/2010/wordprocessingShape">
                    <wps:wsp>
                      <wps:cNvSpPr/>
                      <wps:spPr>
                        <a:xfrm>
                          <a:off x="0" y="0"/>
                          <a:ext cx="5943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1pt,3.25pt" to="461.85pt,3.25pt" stroked="t" o:allowincell="f" style="position:absolute">
                <v:stroke color="black" weight="9360" joinstyle="miter" endcap="flat"/>
                <v:fill o:detectmouseclick="t" on="false"/>
                <w10:wrap type="none"/>
              </v:line>
            </w:pict>
          </mc:Fallback>
        </mc:AlternateContent>
      </w:r>
    </w:p>
    <w:p>
      <w:pPr>
        <w:pStyle w:val="Normal"/>
        <w:rPr>
          <w:sz w:val="22"/>
          <w:u w:val="single"/>
        </w:rPr>
      </w:pPr>
      <w:r>
        <w:rPr>
          <w:b/>
          <w:sz w:val="22"/>
        </w:rPr>
        <w:t>Draft theme</w:t>
      </w:r>
    </w:p>
    <w:p>
      <w:pPr>
        <w:pStyle w:val="Normal"/>
        <w:rPr>
          <w:sz w:val="22"/>
          <w:u w:val="single"/>
        </w:rPr>
      </w:pPr>
      <w:r>
        <w:rPr>
          <w:sz w:val="22"/>
          <w:u w:val="single"/>
        </w:rPr>
      </w:r>
    </w:p>
    <w:p>
      <w:pPr>
        <w:pStyle w:val="Normal"/>
        <w:jc w:val="both"/>
        <w:rPr>
          <w:sz w:val="22"/>
        </w:rPr>
      </w:pPr>
      <w:r>
        <w:rPr>
          <w:sz w:val="22"/>
        </w:rPr>
        <w:t xml:space="preserve">Although an Internet strategy is now a requirement of modern business, many companies admit they have not yet seen the benefits of the new technologies despite millions spent on investments. Many commercial Internet initiatives over the last few years were driven by hype rather than business sense. It is only through integrating Internet technologies into your overall strategy that they can be used as a driver for competitive advantage. </w:t>
      </w:r>
    </w:p>
    <w:p>
      <w:pPr>
        <w:pStyle w:val="Normal"/>
        <w:jc w:val="both"/>
        <w:rPr>
          <w:sz w:val="22"/>
        </w:rPr>
      </w:pPr>
      <w:r>
        <w:rPr>
          <w:sz w:val="22"/>
        </w:rPr>
      </w:r>
    </w:p>
    <w:p>
      <w:pPr>
        <w:pStyle w:val="BodyText"/>
        <w:rPr/>
      </w:pPr>
      <w:r>
        <w:rPr/>
        <w:t>From e-marketplaces to the whole spectrum of supply chain integration, logistics and procurement solutions, there is significant value to be created and cost savings to be made in the b2b arena. The Internet provides a common IT delivery platform across the value chain. The challenges lie in making the right decisions for technology investments, choosing a strategy that is right for your company and making sure that the cultural issues are grasped across the organisation.</w:t>
      </w:r>
    </w:p>
    <w:p>
      <w:pPr>
        <w:pStyle w:val="BodyText"/>
        <w:rPr/>
      </w:pPr>
      <w:r>
        <w:rPr/>
      </w:r>
    </w:p>
    <w:p>
      <w:pPr>
        <w:pStyle w:val="Normal"/>
        <w:jc w:val="both"/>
        <w:rPr>
          <w:sz w:val="22"/>
        </w:rPr>
      </w:pPr>
      <w:r>
        <w:rPr>
          <w:sz w:val="22"/>
        </w:rPr>
        <w:t>Now in the fourth year of their annual e-business strategy events, the Economist Conferences once again brings you a panel speakers from the most dynamic and innovative companies who have successfully created the new business models. Aimed at senior industry executives, this event will focus on harnessing technologies, and redefining your relationships with suppliers, partners and colleagues, in order to truly exploit the potential in the in your business.</w:t>
      </w:r>
    </w:p>
    <w:p>
      <w:pPr>
        <w:pStyle w:val="Normal"/>
        <w:rPr>
          <w:sz w:val="22"/>
        </w:rPr>
      </w:pPr>
      <w:r>
        <w:rPr>
          <w:sz w:val="22"/>
        </w:rPr>
      </w:r>
    </w:p>
    <w:p>
      <w:pPr>
        <w:pStyle w:val="Heading2"/>
        <w:ind w:hanging="0" w:start="0"/>
        <w:rPr/>
      </w:pPr>
      <w:r>
        <w:rPr/>
        <w:t>Key issues for discussion</w:t>
      </w:r>
    </w:p>
    <w:p>
      <w:pPr>
        <w:pStyle w:val="Normal"/>
        <w:rPr>
          <w:sz w:val="22"/>
        </w:rPr>
      </w:pPr>
      <w:r>
        <w:rPr>
          <w:sz w:val="22"/>
        </w:rPr>
      </w:r>
    </w:p>
    <w:p>
      <w:pPr>
        <w:pStyle w:val="Heading3"/>
        <w:ind w:hanging="0" w:start="0"/>
        <w:rPr/>
      </w:pPr>
      <w:r>
        <w:rPr/>
        <w:t>Opening address</w:t>
      </w:r>
    </w:p>
    <w:p>
      <w:pPr>
        <w:pStyle w:val="Normal"/>
        <w:numPr>
          <w:ilvl w:val="0"/>
          <w:numId w:val="3"/>
        </w:numPr>
        <w:rPr>
          <w:sz w:val="22"/>
        </w:rPr>
      </w:pPr>
      <w:r>
        <w:rPr>
          <w:sz w:val="22"/>
        </w:rPr>
        <w:t>Capturing the real economic benefits of the Internet</w:t>
      </w:r>
    </w:p>
    <w:p>
      <w:pPr>
        <w:pStyle w:val="Normal"/>
        <w:numPr>
          <w:ilvl w:val="0"/>
          <w:numId w:val="3"/>
        </w:numPr>
        <w:rPr>
          <w:sz w:val="22"/>
        </w:rPr>
      </w:pPr>
      <w:r>
        <w:rPr>
          <w:sz w:val="22"/>
        </w:rPr>
        <w:t>Impact on industry structure</w:t>
      </w:r>
    </w:p>
    <w:p>
      <w:pPr>
        <w:pStyle w:val="Normal"/>
        <w:numPr>
          <w:ilvl w:val="0"/>
          <w:numId w:val="6"/>
        </w:numPr>
        <w:rPr>
          <w:sz w:val="22"/>
        </w:rPr>
      </w:pPr>
      <w:r>
        <w:rPr>
          <w:sz w:val="22"/>
        </w:rPr>
        <w:t>Building on the proven principles of effective strategy</w:t>
      </w:r>
    </w:p>
    <w:p>
      <w:pPr>
        <w:pStyle w:val="Normal"/>
        <w:rPr>
          <w:sz w:val="22"/>
        </w:rPr>
      </w:pPr>
      <w:r>
        <w:rPr>
          <w:sz w:val="22"/>
        </w:rPr>
      </w:r>
    </w:p>
    <w:p>
      <w:pPr>
        <w:pStyle w:val="Heading3"/>
        <w:ind w:hanging="0" w:start="0"/>
        <w:rPr/>
      </w:pPr>
      <w:r>
        <w:rPr/>
        <w:t>The value chain</w:t>
      </w:r>
    </w:p>
    <w:p>
      <w:pPr>
        <w:pStyle w:val="Normal"/>
        <w:numPr>
          <w:ilvl w:val="0"/>
          <w:numId w:val="4"/>
        </w:numPr>
        <w:rPr>
          <w:sz w:val="22"/>
        </w:rPr>
      </w:pPr>
      <w:r>
        <w:rPr>
          <w:sz w:val="22"/>
        </w:rPr>
        <w:t>Integrating Internet applications into the overall value chain</w:t>
      </w:r>
    </w:p>
    <w:p>
      <w:pPr>
        <w:pStyle w:val="Normal"/>
        <w:numPr>
          <w:ilvl w:val="0"/>
          <w:numId w:val="4"/>
        </w:numPr>
        <w:rPr>
          <w:sz w:val="22"/>
        </w:rPr>
      </w:pPr>
      <w:r>
        <w:rPr>
          <w:sz w:val="22"/>
        </w:rPr>
        <w:t>Fitting in your e-business strategy with current market conditions and other corporate priorities</w:t>
      </w:r>
    </w:p>
    <w:p>
      <w:pPr>
        <w:pStyle w:val="Normal"/>
        <w:rPr>
          <w:sz w:val="22"/>
        </w:rPr>
      </w:pPr>
      <w:r>
        <w:rPr>
          <w:sz w:val="22"/>
        </w:rPr>
      </w:r>
    </w:p>
    <w:p>
      <w:pPr>
        <w:pStyle w:val="Heading3"/>
        <w:ind w:hanging="0" w:start="0"/>
        <w:rPr/>
      </w:pPr>
      <w:r>
        <w:rPr/>
        <w:t>Who is responsible for your e-business strategy?</w:t>
      </w:r>
    </w:p>
    <w:p>
      <w:pPr>
        <w:pStyle w:val="Normal"/>
        <w:numPr>
          <w:ilvl w:val="0"/>
          <w:numId w:val="2"/>
        </w:numPr>
        <w:rPr/>
      </w:pPr>
      <w:r>
        <w:rPr>
          <w:sz w:val="22"/>
        </w:rPr>
        <w:t>Active involvement of top management</w:t>
      </w:r>
    </w:p>
    <w:p>
      <w:pPr>
        <w:pStyle w:val="Normal"/>
        <w:rPr>
          <w:b/>
          <w:sz w:val="22"/>
        </w:rPr>
      </w:pPr>
      <w:r>
        <w:rPr>
          <w:b/>
          <w:sz w:val="22"/>
        </w:rPr>
      </w:r>
    </w:p>
    <w:p>
      <w:pPr>
        <w:pStyle w:val="Heading3"/>
        <w:ind w:hanging="0" w:start="0"/>
        <w:rPr/>
      </w:pPr>
      <w:r>
        <w:rPr/>
        <w:t>Changing your business processes</w:t>
      </w:r>
    </w:p>
    <w:p>
      <w:pPr>
        <w:pStyle w:val="Normal"/>
        <w:numPr>
          <w:ilvl w:val="0"/>
          <w:numId w:val="7"/>
        </w:numPr>
        <w:rPr>
          <w:sz w:val="22"/>
        </w:rPr>
      </w:pPr>
      <w:r>
        <w:rPr>
          <w:sz w:val="22"/>
        </w:rPr>
        <w:t>Effective transformation of corporate culture</w:t>
      </w:r>
    </w:p>
    <w:p>
      <w:pPr>
        <w:pStyle w:val="Normal"/>
        <w:numPr>
          <w:ilvl w:val="0"/>
          <w:numId w:val="7"/>
        </w:numPr>
        <w:rPr>
          <w:sz w:val="22"/>
        </w:rPr>
      </w:pPr>
      <w:r>
        <w:rPr>
          <w:sz w:val="22"/>
        </w:rPr>
        <w:t>Evolving a communication strategy</w:t>
      </w:r>
    </w:p>
    <w:p>
      <w:pPr>
        <w:pStyle w:val="Normal"/>
        <w:numPr>
          <w:ilvl w:val="0"/>
          <w:numId w:val="7"/>
        </w:numPr>
        <w:rPr>
          <w:sz w:val="22"/>
        </w:rPr>
      </w:pPr>
      <w:r>
        <w:rPr>
          <w:sz w:val="22"/>
        </w:rPr>
        <w:t>Converting personal knowledge into organisational knowledge</w:t>
      </w:r>
    </w:p>
    <w:p>
      <w:pPr>
        <w:pStyle w:val="Normal"/>
        <w:rPr>
          <w:sz w:val="22"/>
        </w:rPr>
      </w:pPr>
      <w:r>
        <w:rPr>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t>Identifying potential profitability</w:t>
      </w:r>
    </w:p>
    <w:p>
      <w:pPr>
        <w:pStyle w:val="Normal"/>
        <w:numPr>
          <w:ilvl w:val="0"/>
          <w:numId w:val="8"/>
        </w:numPr>
        <w:rPr>
          <w:b/>
          <w:sz w:val="22"/>
        </w:rPr>
      </w:pPr>
      <w:r>
        <w:rPr>
          <w:sz w:val="22"/>
        </w:rPr>
        <w:t>Industry structure</w:t>
      </w:r>
    </w:p>
    <w:p>
      <w:pPr>
        <w:pStyle w:val="Normal"/>
        <w:numPr>
          <w:ilvl w:val="0"/>
          <w:numId w:val="8"/>
        </w:numPr>
        <w:rPr>
          <w:b/>
          <w:sz w:val="22"/>
        </w:rPr>
      </w:pPr>
      <w:r>
        <w:rPr>
          <w:sz w:val="22"/>
        </w:rPr>
        <w:t>What paths to profit are emerging?</w:t>
      </w:r>
    </w:p>
    <w:p>
      <w:pPr>
        <w:pStyle w:val="Normal"/>
        <w:numPr>
          <w:ilvl w:val="0"/>
          <w:numId w:val="8"/>
        </w:numPr>
        <w:rPr>
          <w:b/>
          <w:sz w:val="22"/>
        </w:rPr>
      </w:pPr>
      <w:r>
        <w:rPr>
          <w:sz w:val="22"/>
        </w:rPr>
        <w:t>Sustainable competitive advantage</w:t>
      </w:r>
    </w:p>
    <w:p>
      <w:pPr>
        <w:pStyle w:val="Normal"/>
        <w:numPr>
          <w:ilvl w:val="0"/>
          <w:numId w:val="8"/>
        </w:numPr>
        <w:rPr>
          <w:b/>
          <w:sz w:val="22"/>
        </w:rPr>
      </w:pPr>
      <w:r>
        <w:rPr>
          <w:sz w:val="22"/>
        </w:rPr>
        <w:t>The importance of strategic positioning</w:t>
      </w:r>
    </w:p>
    <w:p>
      <w:pPr>
        <w:pStyle w:val="Normal"/>
        <w:rPr>
          <w:b/>
          <w:sz w:val="22"/>
        </w:rPr>
      </w:pPr>
      <w:r>
        <w:rPr>
          <w:b/>
          <w:sz w:val="22"/>
        </w:rPr>
      </w:r>
    </w:p>
    <w:p>
      <w:pPr>
        <w:pStyle w:val="Heading3"/>
        <w:ind w:hanging="0" w:start="0"/>
        <w:rPr/>
      </w:pPr>
      <w:r>
        <w:rPr/>
        <w:t>Re-engineering the supply chain</w:t>
      </w:r>
    </w:p>
    <w:p>
      <w:pPr>
        <w:pStyle w:val="Normal"/>
        <w:numPr>
          <w:ilvl w:val="0"/>
          <w:numId w:val="5"/>
        </w:numPr>
        <w:rPr>
          <w:sz w:val="22"/>
        </w:rPr>
      </w:pPr>
      <w:r>
        <w:rPr>
          <w:sz w:val="22"/>
        </w:rPr>
        <w:t xml:space="preserve">Transforming the management of your supply chain </w:t>
      </w:r>
    </w:p>
    <w:p>
      <w:pPr>
        <w:pStyle w:val="Normal"/>
        <w:numPr>
          <w:ilvl w:val="0"/>
          <w:numId w:val="5"/>
        </w:numPr>
        <w:rPr>
          <w:sz w:val="22"/>
        </w:rPr>
      </w:pPr>
      <w:r>
        <w:rPr>
          <w:sz w:val="22"/>
        </w:rPr>
        <w:t>Implications of adopting a strategy</w:t>
      </w:r>
    </w:p>
    <w:p>
      <w:pPr>
        <w:pStyle w:val="Normal"/>
        <w:numPr>
          <w:ilvl w:val="0"/>
          <w:numId w:val="5"/>
        </w:numPr>
        <w:rPr>
          <w:sz w:val="22"/>
        </w:rPr>
      </w:pPr>
      <w:r>
        <w:rPr>
          <w:sz w:val="22"/>
        </w:rPr>
        <w:t>How best to roll out a supply chain solution to key partners and suppliers</w:t>
      </w:r>
    </w:p>
    <w:p>
      <w:pPr>
        <w:pStyle w:val="Normal"/>
        <w:numPr>
          <w:ilvl w:val="0"/>
          <w:numId w:val="5"/>
        </w:numPr>
        <w:rPr>
          <w:sz w:val="22"/>
        </w:rPr>
      </w:pPr>
      <w:r>
        <w:rPr>
          <w:sz w:val="22"/>
        </w:rPr>
        <w:t>Successful case study</w:t>
      </w:r>
    </w:p>
    <w:p>
      <w:pPr>
        <w:pStyle w:val="Normal"/>
        <w:rPr>
          <w:sz w:val="22"/>
        </w:rPr>
      </w:pPr>
      <w:r>
        <w:rPr>
          <w:sz w:val="22"/>
        </w:rPr>
      </w:r>
    </w:p>
    <w:p>
      <w:pPr>
        <w:pStyle w:val="Normal"/>
        <w:rPr>
          <w:b/>
          <w:sz w:val="22"/>
        </w:rPr>
      </w:pPr>
      <w:r>
        <w:rPr>
          <w:b/>
          <w:sz w:val="22"/>
        </w:rPr>
        <w:t>The future of e-marketplaces – when will they start to deliver?</w:t>
      </w:r>
    </w:p>
    <w:p>
      <w:pPr>
        <w:pStyle w:val="Normal"/>
        <w:rPr>
          <w:b/>
          <w:sz w:val="22"/>
        </w:rPr>
      </w:pPr>
      <w:r>
        <w:rPr>
          <w:b/>
          <w:sz w:val="22"/>
        </w:rPr>
      </w:r>
    </w:p>
    <w:p>
      <w:pPr>
        <w:pStyle w:val="Normal"/>
        <w:rPr>
          <w:b/>
          <w:sz w:val="22"/>
        </w:rPr>
      </w:pPr>
      <w:r>
        <w:rPr>
          <w:b/>
          <w:sz w:val="22"/>
        </w:rPr>
        <w:t>Delivery platforms of the future</w:t>
      </w:r>
    </w:p>
    <w:p>
      <w:pPr>
        <w:pStyle w:val="Normal"/>
        <w:rPr>
          <w:b/>
          <w:sz w:val="22"/>
        </w:rPr>
      </w:pPr>
      <w:r>
        <w:rPr>
          <w:b/>
          <w:sz w:val="22"/>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conomist">
    <w:charset w:val="00" w:characterSet="windows-1252"/>
    <w:family w:val="auto"/>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sz w:val="22"/>
      <w:u w:val="single"/>
    </w:rPr>
  </w:style>
  <w:style w:type="paragraph" w:styleId="Heading3">
    <w:name w:val="heading 3"/>
    <w:basedOn w:val="Normal"/>
    <w:next w:val="Normal"/>
    <w:qFormat/>
    <w:pPr>
      <w:keepNext w:val="true"/>
      <w:numPr>
        <w:ilvl w:val="2"/>
        <w:numId w:val="1"/>
      </w:numPr>
      <w:outlineLvl w:val="2"/>
    </w:pPr>
    <w:rPr>
      <w:b/>
      <w:sz w:val="22"/>
      <w:lang w:eastAsia="en-US"/>
    </w:rPr>
  </w:style>
  <w:style w:type="paragraph" w:styleId="Heading8">
    <w:name w:val="heading 8"/>
    <w:basedOn w:val="Normal"/>
    <w:next w:val="Normal"/>
    <w:qFormat/>
    <w:pPr>
      <w:keepNext w:val="true"/>
      <w:numPr>
        <w:ilvl w:val="7"/>
        <w:numId w:val="1"/>
      </w:numPr>
      <w:ind w:firstLine="633" w:start="0" w:end="0"/>
      <w:outlineLvl w:val="7"/>
    </w:pPr>
    <w:rPr>
      <w:i/>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u w:val="single"/>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rPr>
      <w:sz w:val="18"/>
      <w:lang w:val="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2001-04-26T12:14:00Z</dcterms:created>
  <dc:creator>Preferred Customer</dc:creator>
  <dc:description/>
  <dc:language>en-CA</dc:language>
  <cp:lastModifiedBy>Preferred Customer</cp:lastModifiedBy>
  <cp:lastPrinted>2001-04-23T17:18:00Z</cp:lastPrinted>
  <dcterms:modified xsi:type="dcterms:W3CDTF">2001-05-08T12:33:00Z</dcterms:modified>
  <cp:revision>9</cp:revision>
  <dc:subject/>
  <dc:title>“Now that all the e-hype is over, e-business has begun” (Eckhard Cordes, Board member for corporate development and IT management, DaimlerChrysler)</dc:title>
</cp:coreProperties>
</file>