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Dutch Quigley</w:t>
      </w:r>
    </w:p>
    <w:p>
      <w:pPr>
        <w:pStyle w:val="Normal"/>
        <w:jc w:val="center"/>
        <w:rPr/>
      </w:pPr>
      <w:r>
        <w:rPr/>
        <w:t xml:space="preserve">PO Box 270038 </w:t>
      </w:r>
    </w:p>
    <w:p>
      <w:pPr>
        <w:pStyle w:val="Normal"/>
        <w:jc w:val="center"/>
        <w:rPr/>
      </w:pPr>
      <w:r>
        <w:rPr/>
        <w:t>Houston TX 77277</w:t>
      </w:r>
    </w:p>
    <w:p>
      <w:pPr>
        <w:pStyle w:val="Normal"/>
        <w:jc w:val="center"/>
        <w:rPr/>
      </w:pPr>
      <w:r>
        <w:rPr/>
        <w:t>(713) 853-9216</w:t>
      </w:r>
    </w:p>
    <w:p>
      <w:pPr>
        <w:pStyle w:val="Heading1"/>
        <w:ind w:hanging="720" w:start="0" w:end="0"/>
        <w:rPr/>
      </w:pPr>
      <w:r>
        <w:rPr/>
        <w:t>EXPERIENCE</w:t>
      </w:r>
    </w:p>
    <w:p>
      <w:pPr>
        <w:pStyle w:val="Heading1"/>
        <w:ind w:hanging="360" w:start="0" w:end="0"/>
        <w:rPr/>
      </w:pPr>
      <w:r>
        <w:rPr/>
        <w:t xml:space="preserve"> </w:t>
      </w:r>
      <w:r>
        <w:rPr/>
        <w:t xml:space="preserve">Enron North America </w:t>
        <w:tab/>
        <w:tab/>
        <w:tab/>
        <w:tab/>
        <w:tab/>
        <w:tab/>
        <w:tab/>
        <w:tab/>
        <w:tab/>
      </w:r>
      <w:r>
        <w:rPr>
          <w:b w:val="false"/>
          <w:bCs/>
        </w:rPr>
        <w:t>July 1999 – Present</w:t>
      </w:r>
    </w:p>
    <w:p>
      <w:pPr>
        <w:pStyle w:val="Heading9"/>
        <w:ind w:hanging="0" w:start="0"/>
        <w:rPr/>
      </w:pPr>
      <w:r>
        <w:rPr/>
        <w:t>Associate: Financial Trade Desk</w:t>
      </w:r>
    </w:p>
    <w:p>
      <w:pPr>
        <w:pStyle w:val="Normal"/>
        <w:numPr>
          <w:ilvl w:val="0"/>
          <w:numId w:val="6"/>
        </w:numPr>
        <w:rPr/>
      </w:pPr>
      <w:r>
        <w:rPr/>
        <w:t>Provide NYMEX OTC Swap markets for Enron Wholesale Trading Desk</w:t>
      </w:r>
    </w:p>
    <w:p>
      <w:pPr>
        <w:pStyle w:val="Normal"/>
        <w:numPr>
          <w:ilvl w:val="0"/>
          <w:numId w:val="6"/>
        </w:numPr>
        <w:rPr/>
      </w:pPr>
      <w:r>
        <w:rPr/>
        <w:t>Secondary Futures trader for NYMEX desk</w:t>
      </w:r>
    </w:p>
    <w:p>
      <w:pPr>
        <w:pStyle w:val="Normal"/>
        <w:numPr>
          <w:ilvl w:val="0"/>
          <w:numId w:val="6"/>
        </w:numPr>
        <w:rPr/>
      </w:pPr>
      <w:r>
        <w:rPr/>
        <w:t>Manage swap positions via broker market and online trading platforms</w:t>
      </w:r>
    </w:p>
    <w:p>
      <w:pPr>
        <w:pStyle w:val="Normal"/>
        <w:numPr>
          <w:ilvl w:val="0"/>
          <w:numId w:val="6"/>
        </w:numPr>
        <w:rPr/>
      </w:pPr>
      <w:r>
        <w:rPr/>
        <w:t>Provide markets to Enron middle market natural gas department and structuring group</w:t>
      </w:r>
    </w:p>
    <w:p>
      <w:pPr>
        <w:pStyle w:val="Normal"/>
        <w:numPr>
          <w:ilvl w:val="0"/>
          <w:numId w:val="6"/>
        </w:numPr>
        <w:rPr/>
      </w:pPr>
      <w:r>
        <w:rPr/>
        <w:t>Ad Hoc reporting for Enron North America CEO and Trade Floor Desk Heads</w:t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Senior Specialist: Financial Books Controller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Manage risk portfolios for ENA’s natural gas derivative traders; NYMEX, Pipe Options and Gas Daily Hub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 daily positions for over 1,500 Trades, 800 Enron Online, and a MTM P&amp;L ranging up to $25 million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-1080"/>
        <w:rPr/>
      </w:pPr>
      <w:r>
        <w:rPr/>
        <w:t xml:space="preserve">Developed ENA’s first Cross Commodity Trading Portfolio containing Power, Gas, &amp; Liquids transactions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Oversee 5 Risk Book Administrators and 3 Staff personal</w:t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>
          <w:b w:val="false"/>
          <w:bCs/>
        </w:rPr>
      </w:pPr>
      <w:r>
        <w:rPr>
          <w:b w:val="false"/>
          <w:bCs/>
        </w:rPr>
        <w:t>Specialist: Risk Book Administrator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Created/Implemented Swap, Option, Future, and Exchange Option Position Summary System; currently in use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Developed and implemented first automated Deal Capture system for natural gas trade floor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Maintained executive trading Portfolio for Managing Director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270" w:start="0" w:end="0"/>
        <w:rPr/>
      </w:pPr>
      <w:r>
        <w:rPr/>
        <w:t>Pacific Gas &amp; Electric Energy Services</w:t>
        <w:tab/>
        <w:tab/>
        <w:tab/>
        <w:tab/>
        <w:tab/>
        <w:tab/>
        <w:tab/>
      </w:r>
      <w:r>
        <w:rPr>
          <w:b w:val="false"/>
          <w:bCs/>
        </w:rPr>
        <w:t>Jan 1998 - Jun 1999</w:t>
      </w:r>
    </w:p>
    <w:p>
      <w:pPr>
        <w:pStyle w:val="Heading2"/>
        <w:ind w:hanging="720" w:end="0"/>
        <w:rPr>
          <w:b w:val="false"/>
          <w:bCs/>
          <w:u w:val="single"/>
        </w:rPr>
      </w:pPr>
      <w:r>
        <w:rPr>
          <w:b w:val="false"/>
          <w:bCs/>
          <w:u w:val="single"/>
        </w:rPr>
        <w:t>Specialist Financial Position Control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-360"/>
        <w:rPr/>
      </w:pPr>
      <w:r>
        <w:rPr/>
        <w:t>Developed position and MTM models for Forward NYMEX &amp; basis transactions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Created Natural Gas gross margin report models for PG&amp;E Energy Services Sales Force</w:t>
      </w:r>
    </w:p>
    <w:p>
      <w:pPr>
        <w:pStyle w:val="Heading3"/>
        <w:ind w:hanging="720" w:start="720" w:end="0"/>
        <w:rPr>
          <w:b w:val="false"/>
          <w:bCs/>
        </w:rPr>
      </w:pPr>
      <w:r>
        <w:rPr>
          <w:b w:val="false"/>
          <w:bCs/>
          <w:u w:val="single"/>
        </w:rPr>
        <w:t>Financial Analyst Intern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Calculated customer MTM exposure for wholesale gas sales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1080" w:start="1800" w:end="0"/>
        <w:rPr/>
      </w:pPr>
      <w:r>
        <w:rPr/>
        <w:t>Analyzed annual reports and quarterly filings for debt to equity ratios, operating cash and market assets</w:t>
      </w:r>
    </w:p>
    <w:p>
      <w:pPr>
        <w:pStyle w:val="Normal"/>
        <w:ind w:firstLine="720" w:end="0"/>
        <w:rPr/>
      </w:pPr>
      <w:r>
        <w:rPr/>
      </w:r>
    </w:p>
    <w:p>
      <w:pPr>
        <w:pStyle w:val="Heading8"/>
        <w:rPr/>
      </w:pPr>
      <w:r>
        <w:rPr/>
        <w:t>Océ USA, Inc. Office Systems</w:t>
        <w:tab/>
        <w:tab/>
        <w:tab/>
        <w:tab/>
        <w:tab/>
        <w:tab/>
        <w:tab/>
        <w:tab/>
      </w:r>
      <w:r>
        <w:rPr>
          <w:b w:val="false"/>
          <w:bCs/>
        </w:rPr>
        <w:t>Dec. 1996 - Aug. 1997</w:t>
      </w:r>
    </w:p>
    <w:p>
      <w:pPr>
        <w:pStyle w:val="Heading4"/>
        <w:ind w:hanging="720" w:end="0"/>
        <w:rPr>
          <w:b w:val="false"/>
          <w:bCs/>
        </w:rPr>
      </w:pPr>
      <w:r>
        <w:rPr>
          <w:b w:val="false"/>
          <w:bCs/>
        </w:rPr>
        <w:t>Sales Executive</w:t>
      </w:r>
    </w:p>
    <w:p>
      <w:pPr>
        <w:pStyle w:val="Normal"/>
        <w:numPr>
          <w:ilvl w:val="0"/>
          <w:numId w:val="10"/>
        </w:numPr>
        <w:ind w:hanging="360" w:start="1080" w:end="0"/>
        <w:rPr/>
      </w:pPr>
      <w:r>
        <w:rPr/>
        <w:t>Provided office systems sales and customer relations with 125 set accounts</w:t>
      </w:r>
    </w:p>
    <w:p>
      <w:pPr>
        <w:pStyle w:val="Normal"/>
        <w:ind w:firstLine="720" w:start="720" w:end="0"/>
        <w:rPr>
          <w:b/>
        </w:rPr>
      </w:pPr>
      <w:r>
        <w:rPr>
          <w:b/>
        </w:rPr>
      </w:r>
    </w:p>
    <w:p>
      <w:pPr>
        <w:pStyle w:val="Heading8"/>
        <w:rPr>
          <w:b w:val="false"/>
          <w:bCs/>
          <w:u w:val="single"/>
        </w:rPr>
      </w:pPr>
      <w:r>
        <w:rPr/>
        <w:t>Houston Cellular Telephone Company</w:t>
        <w:tab/>
        <w:tab/>
        <w:tab/>
        <w:tab/>
        <w:tab/>
        <w:tab/>
        <w:tab/>
      </w:r>
      <w:r>
        <w:rPr>
          <w:b w:val="false"/>
          <w:bCs/>
        </w:rPr>
        <w:t>Sept. 1995 - Nov. 1996</w:t>
      </w:r>
    </w:p>
    <w:p>
      <w:pPr>
        <w:pStyle w:val="Heading4"/>
        <w:ind w:hanging="720" w:end="0"/>
        <w:rPr>
          <w:b w:val="false"/>
          <w:bCs/>
        </w:rPr>
      </w:pPr>
      <w:r>
        <w:rPr>
          <w:b w:val="false"/>
          <w:bCs/>
        </w:rPr>
        <w:t>Corporate Account Consultant</w:t>
      </w:r>
    </w:p>
    <w:p>
      <w:pPr>
        <w:pStyle w:val="Normal"/>
        <w:numPr>
          <w:ilvl w:val="0"/>
          <w:numId w:val="10"/>
        </w:numPr>
        <w:ind w:hanging="360" w:start="1080" w:end="0"/>
        <w:rPr/>
      </w:pPr>
      <w:r>
        <w:rPr/>
        <w:t>Performed corporate sales and customer relations to energy and petrochemical client base</w:t>
      </w:r>
    </w:p>
    <w:p>
      <w:pPr>
        <w:pStyle w:val="Normal"/>
        <w:numPr>
          <w:ilvl w:val="0"/>
          <w:numId w:val="0"/>
        </w:numPr>
        <w:ind w:hanging="0" w:start="1440" w:end="0"/>
        <w:rPr>
          <w:bCs/>
        </w:rPr>
      </w:pPr>
      <w:r>
        <w:rPr>
          <w:bCs/>
        </w:rPr>
        <w:t>Accomplishments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Attended Bell South Fast Start Conference for First Quarter 1996 sales results</w:t>
      </w:r>
    </w:p>
    <w:p>
      <w:pPr>
        <w:pStyle w:val="Normal"/>
        <w:ind w:hanging="720" w:start="720" w:end="0"/>
        <w:rPr>
          <w:b/>
        </w:rPr>
      </w:pPr>
      <w:r>
        <w:rPr>
          <w:b/>
        </w:rPr>
      </w:r>
    </w:p>
    <w:p>
      <w:pPr>
        <w:pStyle w:val="Heading8"/>
        <w:rPr/>
      </w:pPr>
      <w:r>
        <w:rPr/>
        <w:t>Century 21 - RE/MAX</w:t>
        <w:tab/>
        <w:tab/>
        <w:tab/>
        <w:tab/>
        <w:tab/>
        <w:tab/>
        <w:tab/>
        <w:tab/>
        <w:tab/>
      </w:r>
      <w:r>
        <w:rPr>
          <w:b w:val="false"/>
          <w:bCs/>
        </w:rPr>
        <w:t>May 1993 – Aug. 1995</w:t>
      </w:r>
    </w:p>
    <w:p>
      <w:pPr>
        <w:pStyle w:val="Heading5"/>
        <w:rPr>
          <w:b w:val="false"/>
          <w:bCs/>
        </w:rPr>
      </w:pPr>
      <w:r>
        <w:rPr>
          <w:b w:val="false"/>
          <w:bCs/>
        </w:rPr>
        <w:t>Residential Real Estate Agent</w:t>
      </w:r>
    </w:p>
    <w:p>
      <w:pPr>
        <w:pStyle w:val="Normal"/>
        <w:numPr>
          <w:ilvl w:val="0"/>
          <w:numId w:val="10"/>
        </w:numPr>
        <w:ind w:hanging="360" w:start="1080" w:end="0"/>
        <w:rPr/>
      </w:pPr>
      <w:r>
        <w:rPr/>
        <w:t>Responsible for the marketing and sales of residential real estate</w:t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720" w:start="0" w:end="0"/>
        <w:rPr/>
      </w:pPr>
      <w:r>
        <w:rPr/>
        <w:t>EDUCATION:</w:t>
        <w:tab/>
        <w:tab/>
        <w:tab/>
      </w:r>
      <w:r>
        <w:rPr>
          <w:b w:val="false"/>
          <w:bCs/>
        </w:rPr>
        <w:t>The University of Houston</w:t>
      </w:r>
    </w:p>
    <w:p>
      <w:pPr>
        <w:pStyle w:val="Normal"/>
        <w:ind w:firstLine="720" w:start="720" w:end="0"/>
        <w:rPr>
          <w:bCs/>
        </w:rPr>
      </w:pPr>
      <w:r>
        <w:rPr>
          <w:bCs/>
        </w:rPr>
        <w:tab/>
        <w:t>B.B. A., May 1998</w:t>
      </w:r>
    </w:p>
    <w:p>
      <w:pPr>
        <w:pStyle w:val="Normal"/>
        <w:ind w:firstLine="720" w:start="1440" w:end="0"/>
        <w:rPr>
          <w:bCs/>
        </w:rPr>
      </w:pPr>
      <w:r>
        <w:rPr>
          <w:bCs/>
        </w:rPr>
      </w:r>
    </w:p>
    <w:p>
      <w:pPr>
        <w:pStyle w:val="Normal"/>
        <w:ind w:firstLine="720" w:start="1440" w:end="0"/>
        <w:rPr>
          <w:bCs/>
        </w:rPr>
      </w:pPr>
      <w:r>
        <w:rPr>
          <w:bCs/>
        </w:rPr>
        <w:t>Champions School of Real Estate; May 1993</w:t>
      </w:r>
    </w:p>
    <w:p>
      <w:pPr>
        <w:pStyle w:val="Normal"/>
        <w:ind w:firstLine="720" w:end="0"/>
        <w:rPr/>
      </w:pPr>
      <w:r>
        <w:rPr>
          <w:bCs/>
        </w:rPr>
        <w:tab/>
        <w:tab/>
      </w:r>
      <w:r>
        <w:rPr/>
        <w:t>Texas Real Estate License</w:t>
      </w:r>
    </w:p>
    <w:p>
      <w:pPr>
        <w:pStyle w:val="Normal"/>
        <w:ind w:firstLine="720" w:end="0"/>
        <w:rPr/>
      </w:pPr>
      <w:r>
        <w:rPr/>
      </w:r>
    </w:p>
    <w:p>
      <w:pPr>
        <w:pStyle w:val="Heading6"/>
        <w:ind w:hanging="720" w:end="0"/>
        <w:rPr/>
      </w:pPr>
      <w:r>
        <w:rPr/>
        <w:t>AFFILIATIONS:</w:t>
        <w:tab/>
        <w:t xml:space="preserve"> </w:t>
        <w:tab/>
      </w:r>
      <w:r>
        <w:rPr>
          <w:b w:val="false"/>
          <w:bCs/>
        </w:rPr>
        <w:t>Sigma Alpha Mu Fraternity</w:t>
      </w:r>
    </w:p>
    <w:p>
      <w:pPr>
        <w:pStyle w:val="Normal"/>
        <w:numPr>
          <w:ilvl w:val="0"/>
          <w:numId w:val="10"/>
        </w:numPr>
        <w:ind w:hanging="360" w:start="2520" w:end="0"/>
        <w:rPr>
          <w:bCs/>
        </w:rPr>
      </w:pPr>
      <w:r>
        <w:rPr>
          <w:bCs/>
        </w:rPr>
        <w:t>Executive Offices:</w:t>
        <w:tab/>
        <w:tab/>
        <w:t>President and Treasurer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Heading6"/>
        <w:ind w:hanging="720" w:end="0"/>
        <w:rPr/>
      </w:pPr>
      <w:r>
        <w:rPr/>
        <w:t>COMPUTER SKILLS:</w:t>
        <w:tab/>
        <w:tab/>
      </w:r>
      <w:r>
        <w:rPr>
          <w:b w:val="false"/>
          <w:bCs/>
        </w:rPr>
        <w:t>High Proficiency in Excel and Excel VBA</w:t>
      </w:r>
    </w:p>
    <w:p>
      <w:pPr>
        <w:pStyle w:val="Heading6"/>
        <w:rPr>
          <w:b w:val="false"/>
          <w:bCs/>
        </w:rPr>
      </w:pPr>
      <w:r>
        <w:rPr>
          <w:b w:val="false"/>
          <w:bCs/>
        </w:rPr>
      </w:r>
    </w:p>
    <w:sectPr>
      <w:type w:val="nextPage"/>
      <w:pgSz w:w="12240" w:h="15840"/>
      <w:pgMar w:left="1440" w:right="720" w:gutter="0" w:header="0" w:top="72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720" w:start="720" w:end="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360" w:start="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990" w:start="72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Cs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DQ2000 resume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2001-12-18T22:49:00Z</dcterms:created>
  <dc:creator>Dutch Quigley</dc:creator>
  <dc:description/>
  <dc:language>en-CA</dc:language>
  <cp:lastModifiedBy>Dutch Quigley</cp:lastModifiedBy>
  <cp:lastPrinted>2001-12-18T19:25:00Z</cp:lastPrinted>
  <dcterms:modified xsi:type="dcterms:W3CDTF">2001-12-18T23:05:00Z</dcterms:modified>
  <cp:revision>6</cp:revision>
  <dc:subject/>
  <dc:title> Klorissa  Kay Halbert</dc:title>
</cp:coreProperties>
</file>