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DPC Update Report April 2001</w:t>
      </w:r>
    </w:p>
    <w:p>
      <w:pPr>
        <w:pStyle w:val="Normal"/>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t>Overall Project Progress is now 85.3% complete against the target plan of 85.2%.</w:t>
      </w:r>
    </w:p>
    <w:p>
      <w:pPr>
        <w:pStyle w:val="Normal"/>
        <w:rPr>
          <w:sz w:val="24"/>
        </w:rPr>
      </w:pPr>
      <w:r>
        <w:rPr>
          <w:sz w:val="24"/>
        </w:rPr>
      </w:r>
    </w:p>
    <w:p>
      <w:pPr>
        <w:pStyle w:val="Normal"/>
        <w:rPr>
          <w:sz w:val="24"/>
        </w:rPr>
      </w:pPr>
      <w:r>
        <w:rPr>
          <w:sz w:val="24"/>
        </w:rPr>
        <w:t>During April, the project has proceeded with construction activities towards completion of the LNG facility. Due to extensive delays experienced in the clearance of imported materials through customs, forecast completion dates now indicate a delay. The current forecast indicates receipt of the first LNG cargo on December 23, 2000.</w:t>
      </w:r>
    </w:p>
    <w:p>
      <w:pPr>
        <w:pStyle w:val="Normal"/>
        <w:rPr>
          <w:sz w:val="24"/>
        </w:rPr>
      </w:pPr>
      <w:r>
        <w:rPr>
          <w:sz w:val="24"/>
        </w:rPr>
      </w:r>
    </w:p>
    <w:p>
      <w:pPr>
        <w:pStyle w:val="Normal"/>
        <w:rPr>
          <w:sz w:val="24"/>
        </w:rPr>
      </w:pPr>
      <w:r>
        <w:rPr>
          <w:sz w:val="24"/>
        </w:rPr>
        <w:t>Pneumatic testing of the 32” LNG lines on the jetty approachway resulted in failure of piping/supports at a location near the jetty head on 9th April 01. Damage resulted to topsides piping and supports, adjacent facilities on the northern part of the jetty head, and a section of the jetty approachway close to the jetty head. No personnel were injured due to safety measures enforced during the test. Representatives of the Insurer inspected the damage on 10-11 April and 19-21 April. LINGTEC and its subcontractors are assessing the cause of the failure and their findings will be reviewed by a 3rd party agency, ERA (UK). Following the root cause analysis, the team will develop repair and reinstatement and re-testing plans during May. The schedule impact of this incident will then be determined.</w:t>
      </w:r>
    </w:p>
    <w:p>
      <w:pPr>
        <w:pStyle w:val="Normal"/>
        <w:rPr>
          <w:sz w:val="24"/>
        </w:rPr>
      </w:pPr>
      <w:r>
        <w:rPr>
          <w:sz w:val="24"/>
        </w:rPr>
      </w:r>
    </w:p>
    <w:p>
      <w:pPr>
        <w:pStyle w:val="Normal"/>
        <w:rPr>
          <w:sz w:val="24"/>
        </w:rPr>
      </w:pPr>
      <w:r>
        <w:rPr>
          <w:sz w:val="24"/>
        </w:rPr>
        <w:t>The remaining tank construction progressed according to the schedule during April. Hydro-test of T-300 inner tank was substantially complete on 28 April. Test water was transferred from tank T-300 to T-400 starting on 21 April and should be completed by mid-May. Tanks T-400 and T-200 erection remains slightly ahead of schedule. However, the Customs delays of outer wall cryogenic rebar couplers are preventing completion of tank closure and pneumatic testing. A number of other Re-gas materials, including the booster pumps, are held in Customs. These delays will continue to have an impact upon LNG facility completion.</w:t>
      </w:r>
    </w:p>
    <w:p>
      <w:pPr>
        <w:pStyle w:val="Normal"/>
        <w:rPr>
          <w:sz w:val="24"/>
        </w:rPr>
      </w:pPr>
      <w:r>
        <w:rPr>
          <w:sz w:val="24"/>
        </w:rPr>
      </w:r>
    </w:p>
    <w:p>
      <w:pPr>
        <w:pStyle w:val="Normal"/>
        <w:rPr>
          <w:sz w:val="24"/>
        </w:rPr>
      </w:pPr>
      <w:r>
        <w:rPr>
          <w:sz w:val="24"/>
        </w:rPr>
        <w:t>Structural work on the Mooring and Berthing Dolphins remain on schedule. Breakwater progress for this season has been achieved per the GSA. Work on the marine structures has been severely impacted by the delays in Customs release of the walkway bearings, walkways, jetty control room materials and rebar for the tug berth pre-cast slabs. Certain marine-based operations on the Jetty will be deferred until next season. Handover of Jetty at end of May will not be achieved. LINGTEC have implemented delay mitigation measures with Besix-Kier and with Skanska to work around the materials held in Customs as best possible.</w:t>
      </w:r>
    </w:p>
    <w:p>
      <w:pPr>
        <w:pStyle w:val="Normal"/>
        <w:rPr>
          <w:sz w:val="24"/>
        </w:rPr>
      </w:pPr>
      <w:r>
        <w:rPr>
          <w:sz w:val="24"/>
        </w:rPr>
      </w:r>
    </w:p>
    <w:p>
      <w:pPr>
        <w:pStyle w:val="Normal"/>
        <w:rPr>
          <w:sz w:val="24"/>
        </w:rPr>
      </w:pPr>
      <w:r>
        <w:rPr>
          <w:sz w:val="24"/>
        </w:rPr>
        <w:t>A mining permit is still required for area 47 in the Quarry Site. This area is critical to support the breakwater completion schedule. The impact on the breakwater GCD of 1</w:t>
      </w:r>
    </w:p>
    <w:p>
      <w:pPr>
        <w:pStyle w:val="Normal"/>
        <w:rPr>
          <w:sz w:val="24"/>
        </w:rPr>
      </w:pPr>
      <w:r>
        <w:rPr>
          <w:sz w:val="24"/>
        </w:rPr>
        <w:t>June 2002 is still under assessment.</w:t>
      </w:r>
    </w:p>
    <w:p>
      <w:pPr>
        <w:pStyle w:val="Normal"/>
        <w:rPr>
          <w:sz w:val="24"/>
        </w:rPr>
      </w:pPr>
      <w:r>
        <w:rPr>
          <w:sz w:val="24"/>
        </w:rPr>
      </w:r>
    </w:p>
    <w:p>
      <w:pPr>
        <w:pStyle w:val="Normal"/>
        <w:rPr>
          <w:sz w:val="24"/>
        </w:rPr>
      </w:pPr>
      <w:r>
        <w:rPr>
          <w:sz w:val="24"/>
        </w:rPr>
        <w:t>Channel dredging operations by GLDD are now complete. Final documentation is being prepared for submission and GLDD have demobilized from the site.</w:t>
      </w:r>
    </w:p>
    <w:p>
      <w:pPr>
        <w:pStyle w:val="Normal"/>
        <w:rPr>
          <w:sz w:val="24"/>
        </w:rPr>
      </w:pPr>
      <w:r>
        <w:rPr>
          <w:sz w:val="24"/>
        </w:rPr>
      </w:r>
    </w:p>
    <w:p>
      <w:pPr>
        <w:pStyle w:val="Normal"/>
        <w:rPr>
          <w:sz w:val="24"/>
        </w:rPr>
      </w:pPr>
      <w:r>
        <w:rPr>
          <w:sz w:val="24"/>
        </w:rPr>
        <w:t>During April the project progressed past 13,000,000 man-hours worked without a Lost</w:t>
      </w:r>
    </w:p>
    <w:p>
      <w:pPr>
        <w:pStyle w:val="Normal"/>
        <w:rPr>
          <w:sz w:val="24"/>
        </w:rPr>
      </w:pPr>
      <w:r>
        <w:rPr>
          <w:sz w:val="24"/>
        </w:rPr>
        <w:t>Time Accident. Unfortunately, on March 18th the project sustained two (2) LTA occurrences, at the quarry site.</w:t>
      </w:r>
    </w:p>
    <w:p>
      <w:pPr>
        <w:pStyle w:val="Normal"/>
        <w:rPr>
          <w:sz w:val="24"/>
        </w:rPr>
      </w:pPr>
      <w:r>
        <w:rPr>
          <w:sz w:val="24"/>
        </w:rPr>
      </w:r>
    </w:p>
    <w:p>
      <w:pPr>
        <w:pStyle w:val="Normal"/>
        <w:rPr>
          <w:sz w:val="24"/>
        </w:rPr>
      </w:pPr>
      <w:r>
        <w:rPr>
          <w:sz w:val="24"/>
        </w:rPr>
        <w:t>There are 467 pieces of equipment and 6,207 workers on Site.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 xml:space="preserve">MHI Hull No. 2162 ‘Lakshmi’   </w:t>
      </w:r>
    </w:p>
    <w:p>
      <w:pPr>
        <w:pStyle w:val="Normal"/>
        <w:rPr>
          <w:sz w:val="24"/>
          <w:u w:val="single"/>
        </w:rPr>
      </w:pPr>
      <w:r>
        <w:rPr>
          <w:sz w:val="24"/>
          <w:u w:val="single"/>
        </w:rPr>
      </w:r>
    </w:p>
    <w:p>
      <w:pPr>
        <w:pStyle w:val="Normal"/>
        <w:rPr>
          <w:sz w:val="24"/>
        </w:rPr>
      </w:pPr>
      <w:r>
        <w:rPr>
          <w:sz w:val="24"/>
        </w:rPr>
        <w:t>Launching was achieved 28 December 2000. Sea trials are planned for Sept. 2001 and delivery in November 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2001-05-31T20:49:00Z</dcterms:created>
  <dc:creator>EI</dc:creator>
  <dc:description/>
  <dc:language>en-CA</dc:language>
  <cp:lastModifiedBy>pybarbo</cp:lastModifiedBy>
  <cp:lastPrinted>2001-05-07T15:06:00Z</cp:lastPrinted>
  <dcterms:modified xsi:type="dcterms:W3CDTF">2001-06-01T19:52:00Z</dcterms:modified>
  <cp:revision>5</cp:revision>
  <dc:subject/>
  <dc:title>DPC Update Report December 2001</dc:title>
</cp:coreProperties>
</file>