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b/>
          <w:sz w:val="24"/>
        </w:rPr>
      </w:pPr>
      <w:r>
        <w:rPr>
          <w:b/>
          <w:sz w:val="24"/>
        </w:rPr>
      </w:r>
    </w:p>
    <w:p>
      <w:pPr>
        <w:pStyle w:val="Normal"/>
        <w:spacing w:lineRule="auto" w:line="360"/>
        <w:rPr>
          <w:b/>
          <w:sz w:val="24"/>
        </w:rPr>
      </w:pPr>
      <w:r>
        <w:rPr>
          <w:b/>
          <w:sz w:val="24"/>
        </w:rPr>
      </w:r>
    </w:p>
    <w:p>
      <w:pPr>
        <w:pStyle w:val="Normal"/>
        <w:spacing w:lineRule="auto" w:line="360"/>
        <w:rPr>
          <w:b/>
          <w:sz w:val="24"/>
        </w:rPr>
      </w:pPr>
      <w:r>
        <w:rPr>
          <w:b/>
          <w:sz w:val="24"/>
        </w:rPr>
        <w:t>DABHOL POWER COMPANY COMPELLED TO INVOKE CENTRAL GOVERNMENT’S COUNTER-GUARANTEE</w:t>
      </w:r>
    </w:p>
    <w:p>
      <w:pPr>
        <w:pStyle w:val="Normal"/>
        <w:spacing w:lineRule="atLeast" w:line="240"/>
        <w:rPr>
          <w:rFonts w:ascii="Tms Rmn;Times New Roman" w:hAnsi="Tms Rmn;Times New Roman" w:cs="Tms Rmn;Times New Roman"/>
          <w:b/>
          <w:color w:val="000000"/>
          <w:sz w:val="24"/>
          <w:lang w:eastAsia="en-US"/>
        </w:rPr>
      </w:pPr>
      <w:r>
        <w:rPr>
          <w:rFonts w:cs="Tms Rmn;Times New Roman" w:ascii="Tms Rmn;Times New Roman" w:hAnsi="Tms Rmn;Times New Roman"/>
          <w:b/>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FOR IMMEDIATE RELEASE: Tuesday, February 6, 2001</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uto" w:line="36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uto" w:line="360"/>
        <w:rPr/>
      </w:pPr>
      <w:r>
        <w:rPr>
          <w:b/>
          <w:sz w:val="24"/>
        </w:rPr>
        <w:t xml:space="preserve">MUMBAI </w:t>
      </w:r>
      <w:r>
        <w:rPr>
          <w:sz w:val="24"/>
        </w:rPr>
        <w:t xml:space="preserve">-- The Dabhol Power Company (DPC) today invoked the Government of India’s (GoI) counter-guarantee following the Maharashtra State Electricity Board’s (MSEB) failure to clear its outstanding bill of Rs. 79 crore (approximately US $17 million) for November 2000.  An amount of Rs. 159 crore (approximately US $34 million) under the December 2000 bill also is overdue and therefore </w:t>
      </w:r>
      <w:r>
        <w:rPr>
          <w:color w:val="000000"/>
          <w:sz w:val="24"/>
          <w:lang w:eastAsia="en-US"/>
        </w:rPr>
        <w:t>DPC has decided to once again invoke the GoM guarantee to cover the December payment.</w:t>
      </w:r>
      <w:r>
        <w:rPr>
          <w:sz w:val="24"/>
        </w:rPr>
        <w:t xml:space="preserve"> </w:t>
      </w:r>
    </w:p>
    <w:p>
      <w:pPr>
        <w:pStyle w:val="Normal"/>
        <w:spacing w:lineRule="auto" w:line="360"/>
        <w:rPr>
          <w:sz w:val="24"/>
        </w:rPr>
      </w:pPr>
      <w:r>
        <w:rPr>
          <w:sz w:val="24"/>
        </w:rPr>
      </w:r>
    </w:p>
    <w:p>
      <w:pPr>
        <w:pStyle w:val="Normal"/>
        <w:spacing w:lineRule="auto" w:line="360"/>
        <w:rPr>
          <w:sz w:val="24"/>
        </w:rPr>
      </w:pPr>
      <w:r>
        <w:rPr>
          <w:sz w:val="24"/>
        </w:rPr>
        <w:t xml:space="preserve">Mr. Neil McGregor, President, DPC, said, “We are disappointed that this decision had to be taken. Given our understanding of MSEB’s financial challenges, DPC and its partners have consistently exercised restraint, despite repeated delays in payment from MSEB for the past several months.  Since the outstanding Rs. 79 crores for the November bill is now overdue by 43 days, as well as the December bill by 14 days, we have little choice but to invoke the GoI guarantee to cover the November bill.”  </w:t>
      </w:r>
    </w:p>
    <w:p>
      <w:pPr>
        <w:pStyle w:val="Normal"/>
        <w:spacing w:lineRule="auto" w:line="360"/>
        <w:rPr>
          <w:sz w:val="24"/>
        </w:rPr>
      </w:pPr>
      <w:r>
        <w:rPr>
          <w:sz w:val="24"/>
        </w:rPr>
      </w:r>
    </w:p>
    <w:p>
      <w:pPr>
        <w:pStyle w:val="Normal"/>
        <w:spacing w:lineRule="auto" w:line="360"/>
        <w:rPr>
          <w:sz w:val="24"/>
        </w:rPr>
      </w:pPr>
      <w:r>
        <w:rPr>
          <w:sz w:val="24"/>
        </w:rPr>
        <w:t xml:space="preserve">On January 25, 2001, DPC took measures to enforce their security rights under the contract documents for recovery of Rs. 89 crores (approximately US $19 million) outstanding from MSEB towards the November 2000 bill.  Apart from a payment of Rs. 10 crores (approximately US $2 million) by MSEB, the outstanding amount was not covered during the subsequent seven days period.  On February 2, 2001, DPC informed the GoI that even though contractually the Company could now invoke the central government’s guarantee; it empathized with current challenges faced by the government due to the recent earthquake, and was willing to wait for a few more days.  It also requested the GoI to confer with GoM to ensure that the GoM guarantee was honoured. Nevertheless, neither GoM nor MSEB have since cleared the dues. </w:t>
      </w:r>
    </w:p>
    <w:p>
      <w:pPr>
        <w:pStyle w:val="Normal"/>
        <w:spacing w:lineRule="auto" w:line="360"/>
        <w:rPr>
          <w:sz w:val="24"/>
        </w:rPr>
      </w:pPr>
      <w:r>
        <w:rPr>
          <w:sz w:val="24"/>
        </w:rPr>
      </w:r>
    </w:p>
    <w:p>
      <w:pPr>
        <w:pStyle w:val="Normal"/>
        <w:spacing w:lineRule="auto" w:line="360"/>
        <w:rPr>
          <w:sz w:val="24"/>
        </w:rPr>
      </w:pPr>
      <w:r>
        <w:rPr>
          <w:sz w:val="24"/>
        </w:rPr>
        <w:t>Due to repeated delays in payment by MSEB since early 2000, DPC could have invoked the government guarantees in several instances earlier.  However the Company had exercised restraint and chose not to invoke security mechanisms.  In fact, given the MSEB’s financial predicament, DPC had initiated discussions with GoM in September 2000 to emphasize the need for the GoM and other concerned parties to find a lasting and equitable solution to the financial difficulties experienced by the MSEB.  The Company has welcomed the decision by the GoM to form a review committee and have expressed its willingness to discuss and resolve all issues.  DPC is disappointed that more than two months have elapsed without the committee being officially formed.</w:t>
      </w:r>
    </w:p>
    <w:p>
      <w:pPr>
        <w:pStyle w:val="Normal"/>
        <w:spacing w:lineRule="auto" w:line="360"/>
        <w:rPr>
          <w:sz w:val="24"/>
        </w:rPr>
      </w:pPr>
      <w:r>
        <w:rPr>
          <w:sz w:val="24"/>
        </w:rPr>
      </w:r>
    </w:p>
    <w:p>
      <w:pPr>
        <w:pStyle w:val="Normal"/>
        <w:spacing w:lineRule="auto" w:line="360"/>
        <w:rPr/>
      </w:pPr>
      <w:r>
        <w:rPr>
          <w:sz w:val="24"/>
        </w:rPr>
        <w:t>Mr. Neil McGregor added that “</w:t>
      </w:r>
      <w:r>
        <w:rPr>
          <w:color w:val="000000"/>
          <w:sz w:val="24"/>
          <w:lang w:eastAsia="en-US"/>
        </w:rPr>
        <w:t xml:space="preserve">DPC isn’t just about power and gas processing at a remote location in Maharashtra. It’s a global alliance of over 40 organisations from across the world working together to give India the world’s largest gas-fired power plant and the country’s first LNG terminal. It’s more than Rs. 10,000 crores (approximately US $2.2 billion) in foreign direct investment, that has already contributed more than Rs. 1,600 crores (approximately US $350 million) to the state and central exchequers. In the acute power-shortage situation facing the country, the government needs to fully appreciate the magnitude of benefits that the project can bring. It must also recognise the serious domestic and international implications of contractual agreements not being honoured.” </w:t>
      </w:r>
    </w:p>
    <w:p>
      <w:pPr>
        <w:pStyle w:val="Normal"/>
        <w:spacing w:lineRule="auto" w:line="360"/>
        <w:rPr>
          <w:color w:val="000000"/>
          <w:sz w:val="24"/>
          <w:lang w:eastAsia="en-US"/>
        </w:rPr>
      </w:pPr>
      <w:r>
        <w:rPr>
          <w:color w:val="000000"/>
          <w:sz w:val="24"/>
          <w:lang w:eastAsia="en-US"/>
        </w:rPr>
        <w:tab/>
      </w:r>
    </w:p>
    <w:p>
      <w:pPr>
        <w:pStyle w:val="Normal"/>
        <w:spacing w:lineRule="auto" w:line="360"/>
        <w:rPr>
          <w:color w:val="000000"/>
          <w:sz w:val="24"/>
          <w:lang w:eastAsia="en-US"/>
        </w:rPr>
      </w:pPr>
      <w:r>
        <w:rPr>
          <w:color w:val="000000"/>
          <w:sz w:val="24"/>
          <w:lang w:eastAsia="en-US"/>
        </w:rPr>
        <w:t xml:space="preserve">The Company chose to invoke the state and central guarantees and not the Letter of Credit (LC), with Canara Bank, as the LC covers less than the total amount outstanding. Moreover, the Company prefers to reserve exercising the LC for subsequent non-payment of bills. </w:t>
      </w:r>
    </w:p>
    <w:p>
      <w:pPr>
        <w:pStyle w:val="Normal"/>
        <w:spacing w:lineRule="auto" w:line="360"/>
        <w:rPr>
          <w:color w:val="000000"/>
          <w:sz w:val="24"/>
          <w:lang w:eastAsia="en-US"/>
        </w:rPr>
      </w:pPr>
      <w:r>
        <w:rPr>
          <w:color w:val="000000"/>
          <w:sz w:val="24"/>
          <w:lang w:eastAsia="en-US"/>
        </w:rPr>
      </w:r>
    </w:p>
    <w:p>
      <w:pPr>
        <w:pStyle w:val="Normal"/>
        <w:spacing w:lineRule="auto" w:line="360"/>
        <w:jc w:val="both"/>
        <w:rPr/>
      </w:pPr>
      <w:r>
        <w:rPr>
          <w:color w:val="000000"/>
          <w:sz w:val="24"/>
          <w:lang w:val="en-AU" w:eastAsia="en-US"/>
        </w:rPr>
        <w:t xml:space="preserve">The Dabhol Power Company (DPC) represents a partnership of four leading corporations. Enron, one of the world's largest integrated energy and communications companies with a 65% ownership; Bechtel, ranked among the premier engineering and construction companies globally and General Electric, the world's largest manufacturer of gas turbines - each with a 10% ownership and </w:t>
      </w:r>
      <w:r>
        <w:rPr>
          <w:color w:val="000000"/>
          <w:spacing w:val="-2"/>
          <w:sz w:val="24"/>
        </w:rPr>
        <w:t>the Maharashtra State Electricity Board (MSEB),</w:t>
      </w:r>
      <w:r>
        <w:rPr>
          <w:color w:val="000000"/>
          <w:sz w:val="24"/>
          <w:lang w:val="en-AU" w:eastAsia="en-US"/>
        </w:rPr>
        <w:t xml:space="preserve"> India's leading state utility with a 15% ownership. </w:t>
      </w:r>
      <w:r>
        <w:rPr>
          <w:sz w:val="24"/>
        </w:rPr>
        <w:t>DPC is close to completing the 2,184 MW gas-based Dabhol Power Project. Phase I of the project (740 MW capacity) has been operational since May 1999 with Naphtha as fuel. Phase II (1,444 MW) of the project is 80 percent complete, with 95 percent equipment already on-site. Approximately 15,000 workers are completing the construction. The project is on schedule to achieve its full generating capacity and receive the first shipment of Liquefied Natural Gas, a less expensive and environment friendly fuel, by end 2001.</w:t>
      </w:r>
    </w:p>
    <w:p>
      <w:pPr>
        <w:pStyle w:val="Normal"/>
        <w:spacing w:lineRule="auto" w:line="360"/>
        <w:rPr>
          <w:sz w:val="24"/>
          <w:lang w:eastAsia="en-US"/>
        </w:rPr>
      </w:pPr>
      <w:r>
        <w:rPr>
          <w:sz w:val="24"/>
          <w:lang w:eastAsia="en-US"/>
        </w:rPr>
      </w:r>
    </w:p>
    <w:p>
      <w:pPr>
        <w:pStyle w:val="Normal"/>
        <w:spacing w:lineRule="auto" w:line="360"/>
        <w:rPr>
          <w:color w:val="000000"/>
          <w:sz w:val="24"/>
          <w:lang w:eastAsia="en-US"/>
        </w:rPr>
      </w:pPr>
      <w:r>
        <w:rPr>
          <w:color w:val="000000"/>
          <w:sz w:val="24"/>
          <w:lang w:eastAsia="en-US"/>
        </w:rPr>
      </w:r>
    </w:p>
    <w:sectPr>
      <w:type w:val="nextPage"/>
      <w:pgSz w:w="12240" w:h="15840"/>
      <w:pgMar w:left="1728" w:right="1728" w:gutter="0" w:header="0" w:top="316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both"/>
    </w:pPr>
    <w:rPr>
      <w:rFonts w:ascii="Arial" w:hAnsi="Arial" w:cs="Arial"/>
      <w:sz w:val="24"/>
    </w:rPr>
  </w:style>
  <w:style w:type="paragraph" w:styleId="BodyText3">
    <w:name w:val="Body Text 3"/>
    <w:basedOn w:val="Normal"/>
    <w:qFormat/>
    <w:pPr>
      <w:spacing w:lineRule="auto" w:line="360"/>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2001-02-05T20:24:00Z</dcterms:created>
  <dc:creator>enron user</dc:creator>
  <dc:description/>
  <dc:language>en-CA</dc:language>
  <cp:lastModifiedBy>Enron</cp:lastModifiedBy>
  <cp:lastPrinted>2001-02-05T16:33:00Z</cp:lastPrinted>
  <dcterms:modified xsi:type="dcterms:W3CDTF">2001-02-05T20:24:00Z</dcterms:modified>
  <cp:revision>2</cp:revision>
  <dc:subject/>
  <dc:title>DABHOL POWER COMPANY FORCED TO INVOKE CENTRAL GOVERNMENT GUARANTEE</dc:title>
</cp:coreProperties>
</file>