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bCs/>
          <w:sz w:val="22"/>
          <w:u w:val="none"/>
        </w:rPr>
      </w:pPr>
      <w:r>
        <w:rPr>
          <w:b/>
          <w:bCs/>
          <w:sz w:val="28"/>
          <w:u w:val="none"/>
        </w:rPr>
        <w:t>Digital Integrity Overview</w:t>
      </w:r>
    </w:p>
    <w:p>
      <w:pPr>
        <w:pStyle w:val="Normal"/>
        <w:autoSpaceDE w:val="false"/>
        <w:rPr>
          <w:rFonts w:ascii="Arial" w:hAnsi="Arial" w:cs="Arial"/>
          <w:b/>
          <w:bCs/>
          <w:sz w:val="22"/>
          <w:szCs w:val="20"/>
          <w:u w:val="none"/>
        </w:rPr>
      </w:pPr>
      <w:r>
        <w:rPr>
          <w:rFonts w:cs="Arial" w:ascii="Arial" w:hAnsi="Arial"/>
          <w:b/>
          <w:bCs/>
          <w:sz w:val="22"/>
          <w:szCs w:val="20"/>
          <w:u w:val="none"/>
        </w:rPr>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Digital Integrity offers a software platform that manages and secures digital intellectual property.  The DI platform enables businesses to find misplaced or stolen digital assets (files) with unmatched speed and accuracy.  From scouring corporate networks to probing the Internet for a company’s private data, the platform allows customers to find their content without being overwhelmed by the huge number of incorrect results (sometimes called “false positives”) typically generated by keyword-based systems.  Unlike existing technologies, the platform can locate copies, derivatives and excerpts of documents, whether or not they were watermarked, digitally signed, “fingerprinted” or processed in any way.  In addition, the DI platform is able to operate without modifying or moving the corporation’s assets.  In other words, the DI platform works with existing digital assets but does not require any changes to existing workflow.</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For over two years, more than 500 schools and universities have used a basic version of the platform to detect student plagiarism. The enterprise version provides the ability to detect and track virtually any digital content across corporate networks, the Internet and email systems (Q4 2002).</w:t>
      </w:r>
    </w:p>
    <w:p>
      <w:pPr>
        <w:pStyle w:val="Normal"/>
        <w:autoSpaceDE w:val="false"/>
        <w:rPr>
          <w:rFonts w:ascii="Arial" w:hAnsi="Arial" w:cs="Arial"/>
          <w:sz w:val="22"/>
          <w:szCs w:val="20"/>
        </w:rPr>
      </w:pPr>
      <w:r>
        <w:rPr>
          <w:rFonts w:cs="Arial" w:ascii="Arial" w:hAnsi="Arial"/>
          <w:sz w:val="22"/>
          <w:szCs w:val="20"/>
        </w:rPr>
      </w:r>
    </w:p>
    <w:p>
      <w:pPr>
        <w:pStyle w:val="Heading2"/>
        <w:ind w:hanging="0" w:start="0"/>
        <w:rPr>
          <w:sz w:val="22"/>
        </w:rPr>
      </w:pPr>
      <w:r>
        <w:rPr/>
        <w:t>Needles and Haystacks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 xml:space="preserve">A useful metaphor for this ability is finding a needle in a haystack.  Although in DI’s case, the needle can range from one document up to thousands of documents and the haystack can range from one document up to millions of documents.  Said differently, our platform is a useful tool to find megabytes in terabytes.  The core technology behind DI's platform performs two complementary tasks: corporate network &amp; web crawling as well as full-text character string matching.  The first provides data that enables the second to perform a new class of searching; allowing enterprises a new ability to find and secure digital content across networks comprised of terabytes of data storage.  </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Example needles:</w:t>
      </w:r>
    </w:p>
    <w:p>
      <w:pPr>
        <w:pStyle w:val="Normal"/>
        <w:numPr>
          <w:ilvl w:val="0"/>
          <w:numId w:val="3"/>
        </w:numPr>
        <w:autoSpaceDE w:val="false"/>
        <w:rPr>
          <w:rFonts w:ascii="Arial" w:hAnsi="Arial" w:cs="Arial"/>
          <w:sz w:val="22"/>
          <w:szCs w:val="20"/>
        </w:rPr>
      </w:pPr>
      <w:r>
        <w:rPr>
          <w:rFonts w:cs="Arial" w:ascii="Arial" w:hAnsi="Arial"/>
          <w:sz w:val="22"/>
          <w:szCs w:val="20"/>
        </w:rPr>
        <w:t>The company’s public web site</w:t>
      </w:r>
    </w:p>
    <w:p>
      <w:pPr>
        <w:pStyle w:val="Normal"/>
        <w:numPr>
          <w:ilvl w:val="0"/>
          <w:numId w:val="3"/>
        </w:numPr>
        <w:autoSpaceDE w:val="false"/>
        <w:rPr>
          <w:rFonts w:ascii="Arial" w:hAnsi="Arial" w:cs="Arial"/>
          <w:sz w:val="22"/>
          <w:szCs w:val="20"/>
        </w:rPr>
      </w:pPr>
      <w:r>
        <w:rPr>
          <w:rFonts w:cs="Arial" w:ascii="Arial" w:hAnsi="Arial"/>
          <w:sz w:val="22"/>
          <w:szCs w:val="20"/>
        </w:rPr>
        <w:t>The complete contents of the finance department’s server</w:t>
      </w:r>
    </w:p>
    <w:p>
      <w:pPr>
        <w:pStyle w:val="Normal"/>
        <w:numPr>
          <w:ilvl w:val="0"/>
          <w:numId w:val="3"/>
        </w:numPr>
        <w:autoSpaceDE w:val="false"/>
        <w:rPr>
          <w:rFonts w:ascii="Arial" w:hAnsi="Arial" w:cs="Arial"/>
          <w:sz w:val="22"/>
          <w:szCs w:val="20"/>
        </w:rPr>
      </w:pPr>
      <w:r>
        <w:rPr>
          <w:rFonts w:cs="Arial" w:ascii="Arial" w:hAnsi="Arial"/>
          <w:sz w:val="22"/>
          <w:szCs w:val="20"/>
        </w:rPr>
        <w:t>All of marketing’s PowerPoint presentations</w:t>
      </w:r>
    </w:p>
    <w:p>
      <w:pPr>
        <w:pStyle w:val="Normal"/>
        <w:numPr>
          <w:ilvl w:val="0"/>
          <w:numId w:val="3"/>
        </w:numPr>
        <w:autoSpaceDE w:val="false"/>
        <w:rPr>
          <w:rFonts w:ascii="Arial" w:hAnsi="Arial" w:cs="Arial"/>
          <w:sz w:val="22"/>
          <w:szCs w:val="20"/>
        </w:rPr>
      </w:pPr>
      <w:r>
        <w:rPr>
          <w:rFonts w:cs="Arial" w:ascii="Arial" w:hAnsi="Arial"/>
          <w:sz w:val="22"/>
          <w:szCs w:val="20"/>
        </w:rPr>
        <w:t>All of the megabytes of source code contained in engineering’s source code control system</w:t>
      </w:r>
    </w:p>
    <w:p>
      <w:pPr>
        <w:pStyle w:val="Normal"/>
        <w:numPr>
          <w:ilvl w:val="0"/>
          <w:numId w:val="3"/>
        </w:numPr>
        <w:autoSpaceDE w:val="false"/>
        <w:rPr>
          <w:rFonts w:ascii="Arial" w:hAnsi="Arial" w:cs="Arial"/>
          <w:sz w:val="22"/>
          <w:szCs w:val="20"/>
        </w:rPr>
      </w:pPr>
      <w:r>
        <w:rPr>
          <w:rFonts w:cs="Arial" w:ascii="Arial" w:hAnsi="Arial"/>
          <w:sz w:val="22"/>
          <w:szCs w:val="20"/>
        </w:rPr>
        <w:t>The complete text of a book</w:t>
      </w:r>
    </w:p>
    <w:p>
      <w:pPr>
        <w:pStyle w:val="Normal"/>
        <w:numPr>
          <w:ilvl w:val="0"/>
          <w:numId w:val="3"/>
        </w:numPr>
        <w:autoSpaceDE w:val="false"/>
        <w:rPr>
          <w:rFonts w:ascii="Arial" w:hAnsi="Arial" w:cs="Arial"/>
          <w:sz w:val="22"/>
          <w:szCs w:val="20"/>
        </w:rPr>
      </w:pPr>
      <w:r>
        <w:rPr>
          <w:rFonts w:cs="Arial" w:ascii="Arial" w:hAnsi="Arial"/>
          <w:sz w:val="22"/>
          <w:szCs w:val="20"/>
        </w:rPr>
        <w:t>Every email sent or received by a particular employee</w:t>
      </w:r>
    </w:p>
    <w:p>
      <w:pPr>
        <w:pStyle w:val="Normal"/>
        <w:autoSpaceDE w:val="false"/>
        <w:ind w:start="60" w:end="0"/>
        <w:rPr>
          <w:rFonts w:ascii="Arial" w:hAnsi="Arial" w:cs="Arial"/>
          <w:sz w:val="22"/>
          <w:szCs w:val="20"/>
        </w:rPr>
      </w:pPr>
      <w:r>
        <w:rPr>
          <w:rFonts w:cs="Arial" w:ascii="Arial" w:hAnsi="Arial"/>
          <w:sz w:val="22"/>
          <w:szCs w:val="20"/>
        </w:rPr>
      </w:r>
    </w:p>
    <w:p>
      <w:pPr>
        <w:pStyle w:val="Normal"/>
        <w:autoSpaceDE w:val="false"/>
        <w:ind w:start="60" w:end="0"/>
        <w:rPr>
          <w:rFonts w:ascii="Arial" w:hAnsi="Arial" w:cs="Arial"/>
          <w:sz w:val="22"/>
          <w:szCs w:val="20"/>
        </w:rPr>
      </w:pPr>
      <w:r>
        <w:rPr>
          <w:rFonts w:cs="Arial" w:ascii="Arial" w:hAnsi="Arial"/>
          <w:sz w:val="22"/>
          <w:szCs w:val="20"/>
        </w:rPr>
        <w:t>Example haystacks:</w:t>
      </w:r>
    </w:p>
    <w:p>
      <w:pPr>
        <w:pStyle w:val="Normal"/>
        <w:numPr>
          <w:ilvl w:val="0"/>
          <w:numId w:val="3"/>
        </w:numPr>
        <w:autoSpaceDE w:val="false"/>
        <w:rPr>
          <w:rFonts w:ascii="Arial" w:hAnsi="Arial" w:cs="Arial"/>
          <w:sz w:val="22"/>
          <w:szCs w:val="20"/>
        </w:rPr>
      </w:pPr>
      <w:r>
        <w:rPr>
          <w:rFonts w:cs="Arial" w:ascii="Arial" w:hAnsi="Arial"/>
          <w:sz w:val="22"/>
          <w:szCs w:val="20"/>
        </w:rPr>
        <w:t>All the news-oriented websites available on the public Internet</w:t>
      </w:r>
    </w:p>
    <w:p>
      <w:pPr>
        <w:pStyle w:val="Normal"/>
        <w:numPr>
          <w:ilvl w:val="0"/>
          <w:numId w:val="3"/>
        </w:numPr>
        <w:autoSpaceDE w:val="false"/>
        <w:rPr>
          <w:rFonts w:ascii="Arial" w:hAnsi="Arial" w:cs="Arial"/>
          <w:sz w:val="22"/>
          <w:szCs w:val="20"/>
        </w:rPr>
      </w:pPr>
      <w:r>
        <w:rPr>
          <w:rFonts w:cs="Arial" w:ascii="Arial" w:hAnsi="Arial"/>
          <w:sz w:val="22"/>
          <w:szCs w:val="20"/>
        </w:rPr>
        <w:t>Every server plus every connected user machine on the company’s network</w:t>
      </w:r>
    </w:p>
    <w:p>
      <w:pPr>
        <w:pStyle w:val="Normal"/>
        <w:numPr>
          <w:ilvl w:val="0"/>
          <w:numId w:val="3"/>
        </w:numPr>
        <w:autoSpaceDE w:val="false"/>
        <w:rPr>
          <w:rFonts w:ascii="Arial" w:hAnsi="Arial" w:cs="Arial"/>
          <w:sz w:val="22"/>
          <w:szCs w:val="20"/>
        </w:rPr>
      </w:pPr>
      <w:r>
        <w:rPr>
          <w:rFonts w:cs="Arial" w:ascii="Arial" w:hAnsi="Arial"/>
          <w:sz w:val="22"/>
          <w:szCs w:val="20"/>
        </w:rPr>
        <w:t>Any “digital location” that could be crawled behind a firewall or on the Internet</w:t>
      </w:r>
    </w:p>
    <w:p>
      <w:pPr>
        <w:pStyle w:val="Normal"/>
        <w:numPr>
          <w:ilvl w:val="0"/>
          <w:numId w:val="3"/>
        </w:numPr>
        <w:autoSpaceDE w:val="false"/>
        <w:rPr>
          <w:rFonts w:ascii="Arial" w:hAnsi="Arial" w:cs="Arial"/>
          <w:sz w:val="22"/>
          <w:szCs w:val="20"/>
        </w:rPr>
      </w:pPr>
      <w:r>
        <w:rPr>
          <w:rFonts w:cs="Arial" w:ascii="Arial" w:hAnsi="Arial"/>
          <w:sz w:val="22"/>
          <w:szCs w:val="20"/>
        </w:rPr>
        <w:t>All the electronic books in a large library</w:t>
      </w:r>
    </w:p>
    <w:p>
      <w:pPr>
        <w:pStyle w:val="Normal"/>
        <w:numPr>
          <w:ilvl w:val="0"/>
          <w:numId w:val="3"/>
        </w:numPr>
        <w:autoSpaceDE w:val="false"/>
        <w:rPr>
          <w:rFonts w:ascii="Arial" w:hAnsi="Arial" w:cs="Arial"/>
          <w:sz w:val="22"/>
          <w:szCs w:val="20"/>
        </w:rPr>
      </w:pPr>
      <w:r>
        <w:rPr>
          <w:rFonts w:cs="Arial" w:ascii="Arial" w:hAnsi="Arial"/>
          <w:sz w:val="22"/>
          <w:szCs w:val="20"/>
        </w:rPr>
        <w:t>The complete email archive of every email sent by every employee in the company</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b/>
          <w:bCs/>
          <w:sz w:val="22"/>
          <w:szCs w:val="20"/>
        </w:rPr>
      </w:pPr>
      <w:r>
        <w:rPr>
          <w:rFonts w:cs="Arial" w:ascii="Arial" w:hAnsi="Arial"/>
          <w:b/>
          <w:bCs/>
        </w:rPr>
        <w:t>Supported Applications</w:t>
      </w:r>
      <w:r>
        <w:rPr>
          <w:rFonts w:cs="Arial" w:ascii="Arial" w:hAnsi="Arial"/>
          <w:b/>
          <w:bCs/>
          <w:szCs w:val="20"/>
        </w:rPr>
        <w:t xml:space="preserve"> </w:t>
      </w:r>
    </w:p>
    <w:p>
      <w:pPr>
        <w:pStyle w:val="Normal"/>
        <w:autoSpaceDE w:val="false"/>
        <w:rPr>
          <w:rFonts w:ascii="Arial" w:hAnsi="Arial" w:cs="Arial"/>
          <w:b/>
          <w:bCs/>
          <w:sz w:val="22"/>
          <w:szCs w:val="20"/>
        </w:rPr>
      </w:pPr>
      <w:r>
        <w:rPr>
          <w:rFonts w:cs="Arial" w:ascii="Arial" w:hAnsi="Arial"/>
          <w:b/>
          <w:bCs/>
          <w:sz w:val="22"/>
          <w:szCs w:val="20"/>
        </w:rPr>
      </w:r>
    </w:p>
    <w:p>
      <w:pPr>
        <w:pStyle w:val="Normal"/>
        <w:autoSpaceDE w:val="false"/>
        <w:rPr>
          <w:rFonts w:ascii="Arial" w:hAnsi="Arial" w:cs="Arial"/>
          <w:sz w:val="22"/>
          <w:szCs w:val="20"/>
        </w:rPr>
      </w:pPr>
      <w:r>
        <w:rPr>
          <w:rFonts w:cs="Arial" w:ascii="Arial" w:hAnsi="Arial"/>
          <w:sz w:val="22"/>
          <w:szCs w:val="20"/>
        </w:rPr>
        <w:t>DI’s platform is useful across a wide range of application areas such as those listed below.</w:t>
      </w:r>
    </w:p>
    <w:p>
      <w:pPr>
        <w:pStyle w:val="Normal"/>
        <w:autoSpaceDE w:val="false"/>
        <w:rPr>
          <w:rFonts w:ascii="Arial" w:hAnsi="Arial" w:cs="Arial"/>
          <w:sz w:val="22"/>
          <w:szCs w:val="20"/>
        </w:rPr>
      </w:pPr>
      <w:r>
        <w:rPr>
          <w:rFonts w:cs="Arial" w:ascii="Arial" w:hAnsi="Arial"/>
          <w:sz w:val="22"/>
          <w:szCs w:val="20"/>
        </w:rPr>
      </w:r>
    </w:p>
    <w:p>
      <w:pPr>
        <w:pStyle w:val="Normal"/>
        <w:numPr>
          <w:ilvl w:val="0"/>
          <w:numId w:val="2"/>
        </w:numPr>
        <w:autoSpaceDE w:val="false"/>
        <w:rPr>
          <w:rFonts w:ascii="Arial" w:hAnsi="Arial" w:cs="Arial"/>
          <w:sz w:val="22"/>
          <w:szCs w:val="20"/>
        </w:rPr>
      </w:pPr>
      <w:r>
        <w:rPr>
          <w:rFonts w:cs="Arial" w:ascii="Arial" w:hAnsi="Arial"/>
          <w:sz w:val="22"/>
          <w:szCs w:val="20"/>
        </w:rPr>
        <w:t>Corporate / Information security</w:t>
      </w:r>
    </w:p>
    <w:p>
      <w:pPr>
        <w:pStyle w:val="Normal"/>
        <w:numPr>
          <w:ilvl w:val="0"/>
          <w:numId w:val="2"/>
        </w:numPr>
        <w:autoSpaceDE w:val="false"/>
        <w:rPr>
          <w:rFonts w:ascii="Arial" w:hAnsi="Arial" w:cs="Arial"/>
          <w:sz w:val="22"/>
          <w:szCs w:val="20"/>
        </w:rPr>
      </w:pPr>
      <w:r>
        <w:rPr>
          <w:rFonts w:cs="Arial" w:ascii="Arial" w:hAnsi="Arial"/>
          <w:sz w:val="22"/>
          <w:szCs w:val="20"/>
        </w:rPr>
        <w:t>Network standards’ audits</w:t>
      </w:r>
    </w:p>
    <w:p>
      <w:pPr>
        <w:pStyle w:val="Normal"/>
        <w:numPr>
          <w:ilvl w:val="0"/>
          <w:numId w:val="2"/>
        </w:numPr>
        <w:autoSpaceDE w:val="false"/>
        <w:rPr>
          <w:rFonts w:ascii="Arial" w:hAnsi="Arial" w:cs="Arial"/>
          <w:sz w:val="22"/>
          <w:szCs w:val="20"/>
        </w:rPr>
      </w:pPr>
      <w:r>
        <w:rPr>
          <w:rFonts w:cs="Arial" w:ascii="Arial" w:hAnsi="Arial"/>
          <w:sz w:val="22"/>
          <w:szCs w:val="20"/>
        </w:rPr>
        <w:t>Regulatory compliance auditing</w:t>
      </w:r>
    </w:p>
    <w:p>
      <w:pPr>
        <w:pStyle w:val="Normal"/>
        <w:numPr>
          <w:ilvl w:val="0"/>
          <w:numId w:val="2"/>
        </w:numPr>
        <w:autoSpaceDE w:val="false"/>
        <w:rPr>
          <w:rFonts w:ascii="Arial" w:hAnsi="Arial" w:cs="Arial"/>
          <w:sz w:val="22"/>
          <w:szCs w:val="20"/>
        </w:rPr>
      </w:pPr>
      <w:r>
        <w:rPr>
          <w:rFonts w:cs="Arial" w:ascii="Arial" w:hAnsi="Arial"/>
          <w:sz w:val="22"/>
          <w:szCs w:val="20"/>
        </w:rPr>
        <w:t>Document version management</w:t>
      </w:r>
    </w:p>
    <w:p>
      <w:pPr>
        <w:pStyle w:val="Normal"/>
        <w:numPr>
          <w:ilvl w:val="0"/>
          <w:numId w:val="2"/>
        </w:numPr>
        <w:autoSpaceDE w:val="false"/>
        <w:rPr>
          <w:rFonts w:ascii="Arial" w:hAnsi="Arial" w:cs="Arial"/>
          <w:sz w:val="22"/>
          <w:szCs w:val="20"/>
        </w:rPr>
      </w:pPr>
      <w:r>
        <w:rPr>
          <w:rFonts w:cs="Arial" w:ascii="Arial" w:hAnsi="Arial"/>
          <w:sz w:val="22"/>
          <w:szCs w:val="20"/>
        </w:rPr>
        <w:t>Digital dataset comparisons</w:t>
      </w:r>
    </w:p>
    <w:p>
      <w:pPr>
        <w:pStyle w:val="Normal"/>
        <w:numPr>
          <w:ilvl w:val="0"/>
          <w:numId w:val="2"/>
        </w:numPr>
        <w:autoSpaceDE w:val="false"/>
        <w:rPr>
          <w:rFonts w:ascii="Arial" w:hAnsi="Arial" w:cs="Arial"/>
          <w:sz w:val="22"/>
          <w:szCs w:val="20"/>
        </w:rPr>
      </w:pPr>
      <w:r>
        <w:rPr>
          <w:rFonts w:cs="Arial" w:ascii="Arial" w:hAnsi="Arial"/>
          <w:sz w:val="22"/>
          <w:szCs w:val="20"/>
        </w:rPr>
        <w:t>Copyright and trademark infringement</w:t>
      </w:r>
    </w:p>
    <w:p>
      <w:pPr>
        <w:pStyle w:val="Normal"/>
        <w:numPr>
          <w:ilvl w:val="0"/>
          <w:numId w:val="2"/>
        </w:numPr>
        <w:autoSpaceDE w:val="false"/>
        <w:rPr>
          <w:rFonts w:ascii="Arial" w:hAnsi="Arial" w:cs="Arial"/>
          <w:sz w:val="22"/>
          <w:szCs w:val="20"/>
        </w:rPr>
      </w:pPr>
      <w:r>
        <w:rPr>
          <w:rFonts w:cs="Arial" w:ascii="Arial" w:hAnsi="Arial"/>
          <w:sz w:val="22"/>
          <w:szCs w:val="20"/>
        </w:rPr>
        <w:t>Legal discovery</w:t>
      </w:r>
    </w:p>
    <w:p>
      <w:pPr>
        <w:pStyle w:val="Normal"/>
        <w:numPr>
          <w:ilvl w:val="0"/>
          <w:numId w:val="2"/>
        </w:numPr>
        <w:autoSpaceDE w:val="false"/>
        <w:rPr>
          <w:rFonts w:ascii="Arial" w:hAnsi="Arial" w:cs="Arial"/>
          <w:sz w:val="22"/>
          <w:szCs w:val="20"/>
        </w:rPr>
      </w:pPr>
      <w:r>
        <w:rPr>
          <w:rFonts w:cs="Arial" w:ascii="Arial" w:hAnsi="Arial"/>
          <w:sz w:val="22"/>
          <w:szCs w:val="20"/>
        </w:rPr>
        <w:t>Patent research</w:t>
      </w:r>
    </w:p>
    <w:p>
      <w:pPr>
        <w:pStyle w:val="Normal"/>
        <w:numPr>
          <w:ilvl w:val="0"/>
          <w:numId w:val="2"/>
        </w:numPr>
        <w:autoSpaceDE w:val="false"/>
        <w:rPr>
          <w:rFonts w:ascii="Arial" w:hAnsi="Arial" w:cs="Arial"/>
          <w:sz w:val="22"/>
          <w:szCs w:val="20"/>
        </w:rPr>
      </w:pPr>
      <w:r>
        <w:rPr>
          <w:rFonts w:cs="Arial" w:ascii="Arial" w:hAnsi="Arial"/>
          <w:sz w:val="22"/>
          <w:szCs w:val="20"/>
        </w:rPr>
        <w:t xml:space="preserve">Brand management </w:t>
      </w:r>
    </w:p>
    <w:p>
      <w:pPr>
        <w:pStyle w:val="Normal"/>
        <w:numPr>
          <w:ilvl w:val="0"/>
          <w:numId w:val="2"/>
        </w:numPr>
        <w:autoSpaceDE w:val="false"/>
        <w:rPr>
          <w:rFonts w:ascii="Arial" w:hAnsi="Arial" w:cs="Arial"/>
          <w:sz w:val="22"/>
          <w:szCs w:val="20"/>
        </w:rPr>
      </w:pPr>
      <w:r>
        <w:rPr>
          <w:rFonts w:cs="Arial" w:ascii="Arial" w:hAnsi="Arial"/>
          <w:sz w:val="22"/>
          <w:szCs w:val="20"/>
        </w:rPr>
        <w:t>Marketing research &amp; analysis</w:t>
      </w:r>
    </w:p>
    <w:p>
      <w:pPr>
        <w:pStyle w:val="Normal"/>
        <w:autoSpaceDE w:val="false"/>
        <w:rPr>
          <w:rFonts w:ascii="Arial" w:hAnsi="Arial" w:cs="Arial"/>
          <w:sz w:val="22"/>
          <w:szCs w:val="20"/>
        </w:rPr>
      </w:pPr>
      <w:r>
        <w:rPr>
          <w:rFonts w:cs="Arial" w:ascii="Arial" w:hAnsi="Arial"/>
          <w:sz w:val="22"/>
          <w:szCs w:val="20"/>
        </w:rPr>
      </w:r>
    </w:p>
    <w:p>
      <w:pPr>
        <w:pStyle w:val="Normal"/>
        <w:autoSpaceDE w:val="false"/>
        <w:rPr/>
      </w:pPr>
      <w:r>
        <w:rPr>
          <w:rFonts w:cs="Arial" w:ascii="Arial" w:hAnsi="Arial"/>
          <w:sz w:val="22"/>
          <w:szCs w:val="20"/>
        </w:rPr>
        <w:t>These applications are achieved by using the powerful core technology described above.  This technology works with a large number of popular file types as well as images</w:t>
      </w:r>
      <w:r>
        <w:rPr>
          <w:rStyle w:val="FootnoteCharacters"/>
          <w:rStyle w:val="FootnoteReference"/>
          <w:rFonts w:cs="Arial" w:ascii="Arial" w:hAnsi="Arial"/>
          <w:sz w:val="22"/>
        </w:rPr>
        <w:footnoteReference w:id="2"/>
      </w:r>
      <w:r>
        <w:rPr>
          <w:rFonts w:cs="Arial" w:ascii="Arial" w:hAnsi="Arial"/>
          <w:sz w:val="22"/>
          <w:szCs w:val="20"/>
        </w:rPr>
        <w:t>.</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Supported file types:</w:t>
      </w:r>
    </w:p>
    <w:p>
      <w:pPr>
        <w:pStyle w:val="Normal"/>
        <w:numPr>
          <w:ilvl w:val="0"/>
          <w:numId w:val="5"/>
        </w:numPr>
        <w:rPr>
          <w:rFonts w:ascii="Arial" w:hAnsi="Arial" w:cs="Arial"/>
          <w:sz w:val="22"/>
          <w:szCs w:val="20"/>
        </w:rPr>
      </w:pPr>
      <w:r>
        <w:rPr>
          <w:rFonts w:cs="Arial" w:ascii="Arial" w:hAnsi="Arial"/>
          <w:sz w:val="22"/>
          <w:szCs w:val="20"/>
        </w:rPr>
        <w:t xml:space="preserve">Business applications: Microsoft Office (Word, PowerPoint, Excel), Adobe PDF, Lotus 123, Lotus Freelance, RTF files, </w:t>
      </w:r>
      <w:r>
        <w:rPr>
          <w:rFonts w:cs="Arial" w:ascii="Arial" w:hAnsi="Arial"/>
          <w:sz w:val="22"/>
        </w:rPr>
        <w:t>WMF (Windows MetaFiles)</w:t>
      </w:r>
    </w:p>
    <w:p>
      <w:pPr>
        <w:pStyle w:val="Normal"/>
        <w:numPr>
          <w:ilvl w:val="0"/>
          <w:numId w:val="5"/>
        </w:numPr>
        <w:rPr>
          <w:rFonts w:ascii="Arial" w:hAnsi="Arial" w:cs="Arial"/>
          <w:sz w:val="22"/>
          <w:szCs w:val="20"/>
        </w:rPr>
      </w:pPr>
      <w:r>
        <w:rPr>
          <w:rFonts w:cs="Arial" w:ascii="Arial" w:hAnsi="Arial"/>
          <w:sz w:val="22"/>
          <w:szCs w:val="20"/>
        </w:rPr>
        <w:t>Archive formats: Zip, GZip, TAR</w:t>
      </w:r>
    </w:p>
    <w:p>
      <w:pPr>
        <w:pStyle w:val="Normal"/>
        <w:numPr>
          <w:ilvl w:val="0"/>
          <w:numId w:val="5"/>
        </w:numPr>
        <w:rPr>
          <w:rFonts w:ascii="Arial" w:hAnsi="Arial" w:cs="Arial"/>
          <w:sz w:val="22"/>
          <w:szCs w:val="20"/>
        </w:rPr>
      </w:pPr>
      <w:r>
        <w:rPr>
          <w:rFonts w:cs="Arial" w:ascii="Arial" w:hAnsi="Arial"/>
          <w:sz w:val="22"/>
          <w:szCs w:val="20"/>
        </w:rPr>
        <w:t>Basic text: HTML, ASCII</w:t>
      </w:r>
    </w:p>
    <w:p>
      <w:pPr>
        <w:pStyle w:val="Normal"/>
        <w:numPr>
          <w:ilvl w:val="0"/>
          <w:numId w:val="5"/>
        </w:numPr>
        <w:rPr>
          <w:rFonts w:ascii="Arial" w:hAnsi="Arial" w:cs="Arial"/>
          <w:sz w:val="22"/>
          <w:szCs w:val="20"/>
        </w:rPr>
      </w:pPr>
      <w:r>
        <w:rPr>
          <w:rFonts w:cs="Arial" w:ascii="Arial" w:hAnsi="Arial"/>
          <w:sz w:val="22"/>
          <w:szCs w:val="20"/>
        </w:rPr>
        <w:t>Email: Message text (body of email), MIME, Pine &amp; other</w:t>
      </w:r>
      <w:r>
        <w:rPr>
          <w:rFonts w:cs="Arial" w:ascii="Arial" w:hAnsi="Arial"/>
          <w:sz w:val="22"/>
        </w:rPr>
        <w:t xml:space="preserve"> RFC822-compliant systems (folders &amp; messages)</w:t>
      </w:r>
    </w:p>
    <w:p>
      <w:pPr>
        <w:pStyle w:val="Normal"/>
        <w:numPr>
          <w:ilvl w:val="0"/>
          <w:numId w:val="5"/>
        </w:numPr>
        <w:rPr>
          <w:rFonts w:ascii="Arial" w:hAnsi="Arial" w:cs="Arial"/>
          <w:sz w:val="22"/>
          <w:szCs w:val="20"/>
        </w:rPr>
      </w:pPr>
      <w:r>
        <w:rPr>
          <w:rFonts w:cs="Arial" w:ascii="Arial" w:hAnsi="Arial"/>
          <w:sz w:val="22"/>
          <w:szCs w:val="20"/>
        </w:rPr>
        <w:t>Programming languages: C, C++, Java, Fortran, Lisp, Scheme, Pascal, ADA, ML</w:t>
      </w:r>
    </w:p>
    <w:p>
      <w:pPr>
        <w:pStyle w:val="Normal"/>
        <w:numPr>
          <w:ilvl w:val="0"/>
          <w:numId w:val="5"/>
        </w:numPr>
        <w:rPr>
          <w:rFonts w:ascii="Arial" w:hAnsi="Arial" w:cs="Arial"/>
          <w:sz w:val="22"/>
          <w:szCs w:val="20"/>
        </w:rPr>
      </w:pPr>
      <w:r>
        <w:rPr>
          <w:rFonts w:cs="Arial" w:ascii="Arial" w:hAnsi="Arial"/>
          <w:sz w:val="22"/>
        </w:rPr>
        <w:t>Images</w:t>
      </w:r>
      <w:r>
        <w:rPr>
          <w:rFonts w:cs="Arial" w:ascii="Arial" w:hAnsi="Arial"/>
          <w:sz w:val="22"/>
          <w:szCs w:val="20"/>
        </w:rPr>
        <w:t>: JPEG, GIF, PNG</w:t>
      </w:r>
    </w:p>
    <w:p>
      <w:pPr>
        <w:pStyle w:val="Normal"/>
        <w:numPr>
          <w:ilvl w:val="0"/>
          <w:numId w:val="5"/>
        </w:numPr>
        <w:autoSpaceDE w:val="false"/>
        <w:rPr>
          <w:rFonts w:ascii="Arial" w:hAnsi="Arial" w:cs="Arial"/>
          <w:sz w:val="22"/>
          <w:szCs w:val="20"/>
        </w:rPr>
      </w:pPr>
      <w:r>
        <w:rPr>
          <w:rFonts w:cs="Arial" w:ascii="Arial" w:hAnsi="Arial"/>
          <w:sz w:val="22"/>
          <w:szCs w:val="20"/>
        </w:rPr>
        <w:t xml:space="preserve">Any binary file: Exact matching (even, for example, </w:t>
      </w:r>
      <w:r>
        <w:rPr>
          <w:rFonts w:cs="Arial" w:ascii="Arial" w:hAnsi="Arial"/>
          <w:sz w:val="22"/>
        </w:rPr>
        <w:t>if it is within an OLE object in a MIME-encoded mail message inside a Zip archive)</w:t>
      </w:r>
    </w:p>
    <w:p>
      <w:pPr>
        <w:pStyle w:val="Normal"/>
        <w:autoSpaceDE w:val="false"/>
        <w:rPr>
          <w:rFonts w:ascii="Arial" w:hAnsi="Arial" w:cs="Arial"/>
          <w:sz w:val="22"/>
          <w:szCs w:val="20"/>
        </w:rPr>
      </w:pPr>
      <w:r>
        <w:rPr>
          <w:rFonts w:cs="Arial" w:ascii="Arial" w:hAnsi="Arial"/>
          <w:sz w:val="22"/>
          <w:szCs w:val="20"/>
        </w:rPr>
      </w:r>
    </w:p>
    <w:p>
      <w:pPr>
        <w:pStyle w:val="Heading2"/>
        <w:ind w:hanging="0" w:start="0"/>
        <w:rPr>
          <w:sz w:val="22"/>
        </w:rPr>
      </w:pPr>
      <w:r>
        <w:rPr/>
        <w:t>Technology and Workflow</w:t>
      </w:r>
    </w:p>
    <w:p>
      <w:pPr>
        <w:pStyle w:val="Normal"/>
        <w:autoSpaceDE w:val="false"/>
        <w:rPr>
          <w:rFonts w:ascii="Arial" w:hAnsi="Arial" w:cs="Arial"/>
          <w:sz w:val="22"/>
          <w:szCs w:val="20"/>
        </w:rPr>
      </w:pPr>
      <w:r>
        <w:rPr>
          <w:rFonts w:cs="Arial" w:ascii="Arial" w:hAnsi="Arial"/>
          <w:sz w:val="22"/>
          <w:szCs w:val="20"/>
        </w:rPr>
      </w:r>
    </w:p>
    <w:p>
      <w:pPr>
        <w:pStyle w:val="Normal"/>
        <w:rPr>
          <w:rFonts w:ascii="Arial" w:hAnsi="Arial" w:cs="Arial"/>
          <w:sz w:val="22"/>
        </w:rPr>
      </w:pPr>
      <w:r>
        <w:rPr>
          <w:rFonts w:cs="Arial" w:ascii="Arial" w:hAnsi="Arial"/>
          <w:sz w:val="22"/>
        </w:rPr>
        <w:t xml:space="preserve">Digital Integrity’s platform is based upon proprietary and patent-pending technologies including: fingerprinting and matching of “content segments”, image processing, data format conversion, network and web crawling, and workstation clustering. Together, these technologies perform sub-second queries against terabytes of digital content. </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 xml:space="preserve">Our product is a highly scaleable, parallel process-enabled, enterprise-class software platform.  We run on stand-alone or clustered Intel/Linux-based machines.  To prove the enterprise-class scale and performance of our platform, we are hosting a six-terabyte haystack of specific parts of the Internet.  </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Minimum system configuration:</w:t>
      </w:r>
    </w:p>
    <w:p>
      <w:pPr>
        <w:pStyle w:val="Normal"/>
        <w:numPr>
          <w:ilvl w:val="0"/>
          <w:numId w:val="4"/>
        </w:numPr>
        <w:autoSpaceDE w:val="false"/>
        <w:rPr>
          <w:rFonts w:ascii="Arial" w:hAnsi="Arial" w:cs="Arial"/>
          <w:sz w:val="22"/>
          <w:szCs w:val="20"/>
        </w:rPr>
      </w:pPr>
      <w:r>
        <w:rPr>
          <w:rFonts w:cs="Arial" w:ascii="Arial" w:hAnsi="Arial"/>
          <w:sz w:val="22"/>
          <w:szCs w:val="20"/>
        </w:rPr>
        <w:t>Intel Pentium III 733MHz</w:t>
      </w:r>
    </w:p>
    <w:p>
      <w:pPr>
        <w:pStyle w:val="Normal"/>
        <w:numPr>
          <w:ilvl w:val="0"/>
          <w:numId w:val="4"/>
        </w:numPr>
        <w:autoSpaceDE w:val="false"/>
        <w:rPr>
          <w:rFonts w:ascii="Arial" w:hAnsi="Arial" w:cs="Arial"/>
          <w:sz w:val="22"/>
          <w:szCs w:val="20"/>
        </w:rPr>
      </w:pPr>
      <w:r>
        <w:rPr>
          <w:rFonts w:cs="Arial" w:ascii="Arial" w:hAnsi="Arial"/>
          <w:sz w:val="22"/>
          <w:szCs w:val="20"/>
        </w:rPr>
        <w:t>10/100 NIC</w:t>
      </w:r>
    </w:p>
    <w:p>
      <w:pPr>
        <w:pStyle w:val="Normal"/>
        <w:numPr>
          <w:ilvl w:val="0"/>
          <w:numId w:val="4"/>
        </w:numPr>
        <w:autoSpaceDE w:val="false"/>
        <w:rPr>
          <w:rFonts w:ascii="Arial" w:hAnsi="Arial" w:cs="Arial"/>
          <w:sz w:val="22"/>
          <w:szCs w:val="20"/>
        </w:rPr>
      </w:pPr>
      <w:r>
        <w:rPr>
          <w:rFonts w:cs="Arial" w:ascii="Arial" w:hAnsi="Arial"/>
          <w:sz w:val="22"/>
          <w:szCs w:val="20"/>
        </w:rPr>
        <w:t>1GB RAM</w:t>
      </w:r>
    </w:p>
    <w:p>
      <w:pPr>
        <w:pStyle w:val="Normal"/>
        <w:numPr>
          <w:ilvl w:val="0"/>
          <w:numId w:val="4"/>
        </w:numPr>
        <w:autoSpaceDE w:val="false"/>
        <w:rPr>
          <w:rFonts w:ascii="Arial" w:hAnsi="Arial" w:cs="Arial"/>
          <w:sz w:val="22"/>
          <w:szCs w:val="20"/>
        </w:rPr>
      </w:pPr>
      <w:r>
        <w:rPr>
          <w:rFonts w:cs="Arial" w:ascii="Arial" w:hAnsi="Arial"/>
          <w:sz w:val="22"/>
          <w:szCs w:val="20"/>
        </w:rPr>
        <w:t>CD ROM drive</w:t>
      </w:r>
    </w:p>
    <w:p>
      <w:pPr>
        <w:pStyle w:val="Normal"/>
        <w:numPr>
          <w:ilvl w:val="0"/>
          <w:numId w:val="4"/>
        </w:numPr>
        <w:autoSpaceDE w:val="false"/>
        <w:rPr>
          <w:rFonts w:ascii="Arial" w:hAnsi="Arial" w:cs="Arial"/>
          <w:sz w:val="22"/>
          <w:szCs w:val="20"/>
        </w:rPr>
      </w:pPr>
      <w:r>
        <w:rPr>
          <w:rFonts w:cs="Arial" w:ascii="Arial" w:hAnsi="Arial"/>
          <w:sz w:val="22"/>
          <w:szCs w:val="20"/>
        </w:rPr>
        <w:t>Two 50GB hard drives</w:t>
      </w:r>
    </w:p>
    <w:p>
      <w:pPr>
        <w:pStyle w:val="Normal"/>
        <w:numPr>
          <w:ilvl w:val="0"/>
          <w:numId w:val="4"/>
        </w:numPr>
        <w:autoSpaceDE w:val="false"/>
        <w:rPr>
          <w:rFonts w:ascii="Arial" w:hAnsi="Arial" w:cs="Arial"/>
          <w:sz w:val="22"/>
          <w:szCs w:val="20"/>
        </w:rPr>
      </w:pPr>
      <w:r>
        <w:rPr>
          <w:rFonts w:cs="Arial" w:ascii="Arial" w:hAnsi="Arial"/>
          <w:sz w:val="22"/>
          <w:szCs w:val="20"/>
        </w:rPr>
        <w:t>Red Hat Linux 6.2</w:t>
      </w:r>
    </w:p>
    <w:p>
      <w:pPr>
        <w:pStyle w:val="Normal"/>
        <w:autoSpaceDE w:val="false"/>
        <w:rPr>
          <w:rFonts w:ascii="Arial" w:hAnsi="Arial" w:cs="Arial"/>
          <w:sz w:val="22"/>
          <w:szCs w:val="20"/>
        </w:rPr>
      </w:pPr>
      <w:r>
        <w:rPr>
          <w:rFonts w:cs="Arial" w:ascii="Arial" w:hAnsi="Arial"/>
          <w:sz w:val="22"/>
          <w:szCs w:val="20"/>
        </w:rPr>
      </w:r>
    </w:p>
    <w:p>
      <w:pPr>
        <w:pStyle w:val="Normal"/>
        <w:autoSpaceDE w:val="false"/>
        <w:rPr>
          <w:rFonts w:ascii="Arial" w:hAnsi="Arial" w:cs="Arial"/>
          <w:sz w:val="22"/>
          <w:szCs w:val="20"/>
        </w:rPr>
      </w:pPr>
      <w:r>
        <w:rPr>
          <w:rFonts w:cs="Arial" w:ascii="Arial" w:hAnsi="Arial"/>
          <w:sz w:val="22"/>
          <w:szCs w:val="20"/>
        </w:rPr>
        <w:t>All access to the platform is done through a standard web-browser and an easy-to-use graphical user interface.</w:t>
      </w:r>
    </w:p>
    <w:p>
      <w:pPr>
        <w:pStyle w:val="Normal"/>
        <w:autoSpaceDE w:val="false"/>
        <w:rPr>
          <w:rFonts w:ascii="Arial" w:hAnsi="Arial" w:cs="Arial"/>
          <w:sz w:val="22"/>
          <w:szCs w:val="20"/>
        </w:rPr>
      </w:pPr>
      <w:r>
        <w:rPr>
          <w:rFonts w:cs="Arial" w:ascii="Arial" w:hAnsi="Arial"/>
          <w:sz w:val="22"/>
          <w:szCs w:val="20"/>
        </w:rPr>
      </w:r>
    </w:p>
    <w:p>
      <w:pPr>
        <w:pStyle w:val="Normal"/>
        <w:rPr>
          <w:rFonts w:ascii="Arial" w:hAnsi="Arial" w:cs="Arial"/>
          <w:sz w:val="22"/>
          <w:szCs w:val="20"/>
        </w:rPr>
      </w:pPr>
      <w:r>
        <w:rPr>
          <w:rFonts w:cs="Arial" w:ascii="Arial" w:hAnsi="Arial"/>
          <w:sz w:val="22"/>
          <w:szCs w:val="20"/>
        </w:rPr>
        <w:t xml:space="preserve">Users create, modify and save their documents without modifying their existing workflow or data.  Our platform automatically finds and scans those documents without the requirement to enter metadata or to save them in specific locations. </w:t>
      </w:r>
    </w:p>
    <w:p>
      <w:pPr>
        <w:pStyle w:val="Normal"/>
        <w:autoSpaceDE w:val="false"/>
        <w:rPr>
          <w:rFonts w:ascii="Arial" w:hAnsi="Arial" w:cs="Arial"/>
          <w:sz w:val="22"/>
          <w:szCs w:val="20"/>
        </w:rPr>
      </w:pPr>
      <w:r>
        <w:rPr>
          <w:rFonts w:cs="Arial" w:ascii="Arial" w:hAnsi="Arial"/>
          <w:sz w:val="22"/>
          <w:szCs w:val="20"/>
        </w:rPr>
      </w:r>
    </w:p>
    <w:p>
      <w:pPr>
        <w:pStyle w:val="Normal"/>
        <w:autoSpaceDE w:val="false"/>
        <w:rPr/>
      </w:pPr>
      <w:r>
        <w:rPr>
          <w:rFonts w:cs="Arial" w:ascii="Arial" w:hAnsi="Arial"/>
          <w:sz w:val="22"/>
          <w:szCs w:val="20"/>
        </w:rPr>
        <w:t xml:space="preserve">For additional information please see our website: </w:t>
      </w:r>
      <w:hyperlink r:id="rId2">
        <w:r>
          <w:rPr>
            <w:rStyle w:val="Hyperlink"/>
            <w:rFonts w:cs="Arial" w:ascii="Arial" w:hAnsi="Arial"/>
            <w:sz w:val="22"/>
            <w:szCs w:val="20"/>
          </w:rPr>
          <w:t>www.d-integrity.com</w:t>
        </w:r>
      </w:hyperlink>
      <w:r>
        <w:rPr>
          <w:rFonts w:cs="Arial" w:ascii="Arial" w:hAnsi="Arial"/>
          <w:sz w:val="22"/>
          <w:szCs w:val="20"/>
        </w:rPr>
        <w:t>.  There you will find a copy of our white paper as well as a presentation under the "Demonstration" tab that describe our technology in more detail.</w:t>
      </w:r>
    </w:p>
    <w:sectPr>
      <w:footnotePr>
        <w:numFmt w:val="decimal"/>
      </w:footnote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19"/>
        </w:rPr>
        <w:t xml:space="preserve"> </w:t>
      </w:r>
      <w:r>
        <w:rPr>
          <w:rFonts w:cs="Arial" w:ascii="Arial" w:hAnsi="Arial"/>
          <w:sz w:val="19"/>
        </w:rPr>
        <w:t>Currently, we support exact matching of images; future releases will perform matching of “similar” images.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Cs w:val="20"/>
      <w:u w:val="single"/>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eastAsia="Times New Roman" w:cs="Courier New"/>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Courier New" w:hAnsi="Courier New" w:cs="Courier New"/>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integrity.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2002-01-22T04:15:00Z</dcterms:created>
  <dc:creator>Richard Shane</dc:creator>
  <dc:description/>
  <dc:language>en-CA</dc:language>
  <cp:lastModifiedBy>Richard Shane</cp:lastModifiedBy>
  <dcterms:modified xsi:type="dcterms:W3CDTF">2002-01-22T04:15:00Z</dcterms:modified>
  <cp:revision>2</cp:revision>
  <dc:subject/>
  <dc:title>Digital Integrity Overview</dc:title>
</cp:coreProperties>
</file>