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DISCUSSION RELATED TO CONFIRMATION OF FORWARD TRANSACTION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Securities issues and representations; Enron Corp. preferred language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Accounting issues raised by Issuance 00-19 (i.e., cash settlement, net cash settlement, merger, nationalization)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Agent/underwriter fees, commissions, expenses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Net share settlement shortfall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Suspension of sale related to federal securities law issues or any other reason; term of suspension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Market disruption and impact on settlement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Resolution of clearance system settlement disruption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Calculation of final reference price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Transfer and assignment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2000-08-24T17:07:00Z</dcterms:created>
  <dc:creator>sshackl</dc:creator>
  <dc:description/>
  <dc:language>en-CA</dc:language>
  <cp:lastModifiedBy>sshackl</cp:lastModifiedBy>
  <dcterms:modified xsi:type="dcterms:W3CDTF">2000-08-24T17:25:00Z</dcterms:modified>
  <cp:revision>2</cp:revision>
  <dc:subject/>
  <dc:title>DISCUSSION RELATED TO CONFIRMATION OF FORWARD TRANSACTION</dc:title>
</cp:coreProperties>
</file>