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DISCUSSION FOR GAS SALES AGREEMENT</w:t>
      </w:r>
    </w:p>
    <w:p>
      <w:pPr>
        <w:pStyle w:val="Normal"/>
        <w:rPr/>
      </w:pPr>
      <w:r>
        <w:rPr/>
      </w:r>
    </w:p>
    <w:p>
      <w:pPr>
        <w:pStyle w:val="Normal"/>
        <w:rPr/>
      </w:pPr>
      <w:r>
        <w:rPr/>
      </w:r>
    </w:p>
    <w:p>
      <w:pPr>
        <w:pStyle w:val="Normal"/>
        <w:rPr/>
      </w:pPr>
      <w:r>
        <w:rPr/>
        <w:t>TERM</w:t>
        <w:tab/>
        <w:tab/>
        <w:tab/>
        <w:tab/>
        <w:t>June 1, 2002 through May 31, 2012</w:t>
      </w:r>
    </w:p>
    <w:p>
      <w:pPr>
        <w:pStyle w:val="Normal"/>
        <w:rPr/>
      </w:pPr>
      <w:r>
        <w:rPr/>
      </w:r>
    </w:p>
    <w:p>
      <w:pPr>
        <w:pStyle w:val="Normal"/>
        <w:ind w:hanging="2880" w:start="2880" w:end="0"/>
        <w:rPr/>
      </w:pPr>
      <w:r>
        <w:rPr/>
        <w:t>DELIVERY POINT</w:t>
        <w:tab/>
        <w:t>Interconnect of the Coyote Springs Lateral with PG&amp;E Gas Transmission, Northwest Corporation (“PGT”).</w:t>
      </w:r>
    </w:p>
    <w:p>
      <w:pPr>
        <w:pStyle w:val="Normal"/>
        <w:ind w:hanging="2880" w:start="2880" w:end="0"/>
        <w:rPr/>
      </w:pPr>
      <w:r>
        <w:rPr/>
      </w:r>
    </w:p>
    <w:p>
      <w:pPr>
        <w:pStyle w:val="Normal"/>
        <w:ind w:hanging="2880" w:start="2880" w:end="0"/>
        <w:rPr/>
      </w:pPr>
      <w:r>
        <w:rPr/>
        <w:t>VOLUME</w:t>
        <w:tab/>
        <w:t xml:space="preserve">Quantity of natural gas equal to the total quantity of natural gas required to operate the CS2 Facility. </w:t>
      </w:r>
    </w:p>
    <w:p>
      <w:pPr>
        <w:pStyle w:val="Normal"/>
        <w:ind w:hanging="2880" w:start="2880" w:end="0"/>
        <w:rPr/>
      </w:pPr>
      <w:r>
        <w:rPr/>
      </w:r>
    </w:p>
    <w:p>
      <w:pPr>
        <w:pStyle w:val="Normal"/>
        <w:ind w:hanging="2880" w:start="2880" w:end="0"/>
        <w:rPr/>
      </w:pPr>
      <w:r>
        <w:rPr/>
        <w:t>BASE QUANTITY</w:t>
        <w:tab/>
        <w:t>Minimum quantity of gas to be purchased from and delivered by Seller.  For the purposes of  this agreement the base quantity shall be 40,000 MMBtu/D.</w:t>
      </w:r>
    </w:p>
    <w:p>
      <w:pPr>
        <w:pStyle w:val="Normal"/>
        <w:ind w:hanging="2880" w:start="2880" w:end="0"/>
        <w:rPr/>
      </w:pPr>
      <w:r>
        <w:rPr/>
      </w:r>
    </w:p>
    <w:p>
      <w:pPr>
        <w:pStyle w:val="Normal"/>
        <w:ind w:hanging="2880" w:start="2880" w:end="0"/>
        <w:rPr/>
      </w:pPr>
      <w:r>
        <w:rPr/>
        <w:t>ADDITIONAL QUANTITY</w:t>
        <w:tab/>
        <w:t>Difference between the quantity of gas required to operate the CS2 Facility and the Base Quantity.</w:t>
      </w:r>
    </w:p>
    <w:p>
      <w:pPr>
        <w:pStyle w:val="Normal"/>
        <w:ind w:hanging="2880" w:start="2880" w:end="0"/>
        <w:rPr/>
      </w:pPr>
      <w:r>
        <w:rPr/>
      </w:r>
    </w:p>
    <w:p>
      <w:pPr>
        <w:pStyle w:val="Normal"/>
        <w:ind w:hanging="2880" w:start="2880" w:end="0"/>
        <w:rPr/>
      </w:pPr>
      <w:r>
        <w:rPr/>
        <w:t>BASE PRICE</w:t>
        <w:tab/>
        <w:t xml:space="preserve">The Base Price shall be purchase price for the Base Quantity of gas.  The contract price per MMBtu shall be based on a market  “Index Price” as published in </w:t>
      </w:r>
      <w:r>
        <w:rPr>
          <w:u w:val="single"/>
        </w:rPr>
        <w:t>Inside F.E.R.C’s Gas Market Report</w:t>
      </w:r>
      <w:r>
        <w:rPr/>
        <w:t>.  Prior to the start of term of the Sales agreement, Buyer and Seller shall agree on a specific Index structure.  Listed below are possible options for setting a market Index price for the CS2 facility:</w:t>
      </w:r>
    </w:p>
    <w:p>
      <w:pPr>
        <w:pStyle w:val="Normal"/>
        <w:ind w:hanging="2880" w:start="2880" w:end="0"/>
        <w:rPr/>
      </w:pPr>
      <w:r>
        <w:rPr/>
        <w:t xml:space="preserve"> </w:t>
      </w:r>
    </w:p>
    <w:p>
      <w:pPr>
        <w:pStyle w:val="Normal"/>
        <w:ind w:hanging="2880" w:start="2880" w:end="0"/>
        <w:rPr/>
      </w:pPr>
      <w:r>
        <w:rPr/>
        <w:tab/>
        <w:t xml:space="preserve">a.) The contract price per MMBtu shall be equal to the “Index Price” published in </w:t>
      </w:r>
      <w:r>
        <w:rPr>
          <w:u w:val="single"/>
        </w:rPr>
        <w:t>Inside F.E.R.C’s Gas Market Report</w:t>
      </w:r>
      <w:r>
        <w:rPr/>
        <w:t xml:space="preserve"> for Northwest Pipeline Canadian Border, plus a per MMBtu location basis.</w:t>
      </w:r>
    </w:p>
    <w:p>
      <w:pPr>
        <w:pStyle w:val="Normal"/>
        <w:ind w:hanging="2880" w:start="2880" w:end="0"/>
        <w:rPr/>
      </w:pPr>
      <w:r>
        <w:rPr/>
      </w:r>
    </w:p>
    <w:p>
      <w:pPr>
        <w:pStyle w:val="Normal"/>
        <w:ind w:hanging="2880" w:start="2880" w:end="0"/>
        <w:rPr/>
      </w:pPr>
      <w:r>
        <w:rPr/>
        <w:tab/>
        <w:t xml:space="preserve">b.) The contract price per MMBtu shall be equal to the “Index Price” published in </w:t>
      </w:r>
      <w:r>
        <w:rPr>
          <w:u w:val="single"/>
        </w:rPr>
        <w:t>Natural Gas Intelligence</w:t>
      </w:r>
      <w:r>
        <w:rPr/>
        <w:t xml:space="preserve"> for “Malin, less a per MMBtu location basis.</w:t>
      </w:r>
    </w:p>
    <w:p>
      <w:pPr>
        <w:pStyle w:val="Normal"/>
        <w:ind w:hanging="2880" w:start="2880" w:end="0"/>
        <w:rPr/>
      </w:pPr>
      <w:r>
        <w:rPr/>
        <w:tab/>
      </w:r>
    </w:p>
    <w:p>
      <w:pPr>
        <w:pStyle w:val="Normal"/>
        <w:ind w:hanging="2880" w:start="2880" w:end="0"/>
        <w:rPr/>
      </w:pPr>
      <w:r>
        <w:rPr/>
        <w:tab/>
        <w:t xml:space="preserve">c.) The contract price per MMBtu shall be equal to the “Index Price” published in </w:t>
      </w:r>
      <w:r>
        <w:rPr>
          <w:u w:val="single"/>
        </w:rPr>
        <w:t>Canadian Gas Reporter</w:t>
      </w:r>
      <w:r>
        <w:rPr/>
        <w:t xml:space="preserve"> for “AECO NIT” , plus a per MMBtu location basis.</w:t>
      </w:r>
    </w:p>
    <w:p>
      <w:pPr>
        <w:pStyle w:val="Normal"/>
        <w:ind w:hanging="2880" w:start="2880" w:end="0"/>
        <w:rPr/>
      </w:pPr>
      <w:r>
        <w:rPr/>
        <w:tab/>
      </w:r>
    </w:p>
    <w:p>
      <w:pPr>
        <w:pStyle w:val="Normal"/>
        <w:ind w:hanging="2880" w:start="2880" w:end="0"/>
        <w:rPr/>
      </w:pPr>
      <w:r>
        <w:rPr/>
        <w:t xml:space="preserve">ADDITIONAL QUANTITY </w:t>
      </w:r>
    </w:p>
    <w:p>
      <w:pPr>
        <w:pStyle w:val="Normal"/>
        <w:ind w:hanging="2880" w:start="2880" w:end="0"/>
        <w:rPr/>
      </w:pPr>
      <w:r>
        <w:rPr/>
        <w:t>PRICE</w:t>
        <w:tab/>
        <w:t>The Additional Quantity Price shall be the purchase price for quantities of gas purchased from and delivered by Seller in excess of the Base Quantity.  The price for such supplies shall be the equal to the Midpoint averages for the price range as published in Financial Times Gas Daily in the table entitled “Daily Price Survey” for Northwest Pipeline, Stanfield.</w:t>
      </w:r>
    </w:p>
    <w:p>
      <w:pPr>
        <w:pStyle w:val="Normal"/>
        <w:ind w:hanging="2880" w:start="2880" w:end="0"/>
        <w:rPr/>
      </w:pPr>
      <w:r>
        <w:rPr/>
      </w:r>
    </w:p>
    <w:p>
      <w:pPr>
        <w:pStyle w:val="Normal"/>
        <w:ind w:hanging="2880" w:start="2880" w:end="0"/>
        <w:rPr/>
      </w:pPr>
      <w:r>
        <w:rPr/>
      </w:r>
    </w:p>
    <w:p>
      <w:pPr>
        <w:pStyle w:val="Normal"/>
        <w:ind w:hanging="2880" w:start="2880" w:end="0"/>
        <w:rPr/>
      </w:pPr>
      <w:r>
        <w:rPr/>
        <w:t>TRANSPORTATION COST</w:t>
      </w:r>
    </w:p>
    <w:p>
      <w:pPr>
        <w:pStyle w:val="Normal"/>
        <w:ind w:hanging="2880" w:start="2880" w:end="0"/>
        <w:rPr/>
      </w:pPr>
      <w:r>
        <w:rPr/>
        <w:t>REIMBURSEMENT</w:t>
        <w:tab/>
        <w:t>Avista will assign to ECT, effective for the term, all of Avista’s right, title, and interest in each transportation and balancing contract associated with delivery to the CS2 facility.  Where necessary and in conjunction with Avista’s knowledge and consent,  ECT may procure and negotiate rates on behalf of Avista for incremental transportation and/or balancing rights on PG&amp;E Gas Transmission, Northwest Corporation (“PGT”) for delivery from Stanfield to the CS2 lateral.  Each month during term hereof Buyer shall reimburse Seller for all transportation costs, both fixed and variable, under the PG&amp;E Gas Transmission, Northwest Corporation (“PGT”) tariff agreement incurred with respect to the firm transportation of gas on PGT from Stanfield to the Coyote Springs Lateral.</w:t>
      </w:r>
    </w:p>
    <w:p>
      <w:pPr>
        <w:pStyle w:val="Normal"/>
        <w:ind w:hanging="2880" w:start="2880" w:end="0"/>
        <w:rPr/>
      </w:pPr>
      <w:r>
        <w:rPr/>
      </w:r>
    </w:p>
    <w:p>
      <w:pPr>
        <w:pStyle w:val="Normal"/>
        <w:ind w:hanging="2880" w:start="2880" w:end="0"/>
        <w:rPr/>
      </w:pPr>
      <w:r>
        <w:rPr/>
        <w:t>FINANCIAL TRANSACTIONS</w:t>
        <w:tab/>
        <w:t>From time to time, as mutually agreed upon, Avista and  ECT may elect to exchange the floating Index based price for a fixed price obligation.  ECT will work with Avista to provide market based quotes for fixed price supplies.</w:t>
      </w:r>
    </w:p>
    <w:p>
      <w:pPr>
        <w:pStyle w:val="Normal"/>
        <w:ind w:hanging="2880" w:start="2880" w:end="0"/>
        <w:rPr/>
      </w:pPr>
      <w:r>
        <w:rPr/>
        <w:tab/>
      </w:r>
    </w:p>
    <w:p>
      <w:pPr>
        <w:pStyle w:val="Normal"/>
        <w:ind w:hanging="2880" w:start="288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2000-09-01T13:09:00Z</dcterms:created>
  <dc:creator>metring</dc:creator>
  <dc:description/>
  <dc:language>en-CA</dc:language>
  <cp:lastModifiedBy>metring</cp:lastModifiedBy>
  <cp:lastPrinted>2000-08-29T18:06:00Z</cp:lastPrinted>
  <dcterms:modified xsi:type="dcterms:W3CDTF">2000-09-01T14:31:00Z</dcterms:modified>
  <cp:revision>3</cp:revision>
  <dc:subject/>
  <dc:title>DISCUSSION FOR GAS SALES AGREEMENT</dc:title>
</cp:coreProperties>
</file>