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21"/>
        <w:jc w:val="center"/>
        <w:rPr>
          <w:b/>
          <w:sz w:val="4"/>
        </w:rPr>
      </w:pPr>
      <w:r>
        <w:rPr>
          <w:b/>
          <w:sz w:val="4"/>
        </w:rPr>
      </w:r>
    </w:p>
    <w:p>
      <w:pPr>
        <w:pStyle w:val="Normal"/>
        <w:ind w:end="21"/>
        <w:jc w:val="center"/>
        <w:rPr>
          <w:b/>
          <w:sz w:val="4"/>
        </w:rPr>
      </w:pPr>
      <w:r>
        <w:rPr>
          <w:b/>
          <w:sz w:val="4"/>
        </w:rPr>
      </w:r>
    </w:p>
    <w:p>
      <w:pPr>
        <w:pStyle w:val="Normal"/>
        <w:pBdr>
          <w:top w:val="single" w:sz="6" w:space="1" w:color="000000"/>
          <w:left w:val="single" w:sz="6" w:space="1" w:color="000000"/>
          <w:bottom w:val="single" w:sz="6" w:space="1" w:color="000000"/>
          <w:right w:val="single" w:sz="6" w:space="1" w:color="000000"/>
        </w:pBdr>
        <w:ind w:end="21"/>
        <w:jc w:val="center"/>
        <w:rPr>
          <w:rFonts w:ascii="Impact" w:hAnsi="Impact" w:cs="Impact"/>
          <w:sz w:val="56"/>
        </w:rPr>
      </w:pPr>
      <w:r>
        <w:rPr>
          <w:rFonts w:cs="Impact" w:ascii="Impact" w:hAnsi="Impact"/>
          <w:sz w:val="56"/>
        </w:rPr>
        <w:t>Introducing the NEW Euromoney Directories</w:t>
      </w:r>
    </w:p>
    <w:p>
      <w:pPr>
        <w:pStyle w:val="Normal"/>
        <w:pBdr>
          <w:top w:val="single" w:sz="6" w:space="1" w:color="000000"/>
          <w:left w:val="single" w:sz="6" w:space="1" w:color="000000"/>
          <w:bottom w:val="single" w:sz="6" w:space="1" w:color="000000"/>
          <w:right w:val="single" w:sz="6" w:space="1" w:color="000000"/>
        </w:pBdr>
        <w:shd w:fill="000000" w:val="clear"/>
        <w:ind w:end="21"/>
        <w:jc w:val="center"/>
        <w:rPr>
          <w:b/>
          <w:sz w:val="36"/>
        </w:rPr>
      </w:pPr>
      <w:r>
        <w:rPr>
          <w:b/>
          <w:sz w:val="36"/>
        </w:rPr>
        <w:t>BEAT THE RUSH – ORDER YOUR COPY NOW!</w:t>
      </w:r>
    </w:p>
    <w:p>
      <w:pPr>
        <w:pStyle w:val="Normal"/>
        <w:pBdr>
          <w:top w:val="single" w:sz="6" w:space="1" w:color="000000"/>
          <w:left w:val="single" w:sz="6" w:space="1" w:color="000000"/>
          <w:bottom w:val="single" w:sz="6" w:space="1" w:color="000000"/>
          <w:right w:val="single" w:sz="6" w:space="1" w:color="000000"/>
        </w:pBdr>
        <w:ind w:end="21"/>
        <w:jc w:val="center"/>
        <w:rPr>
          <w:b/>
          <w:sz w:val="28"/>
        </w:rPr>
      </w:pPr>
      <w:r>
        <w:rPr>
          <w:b/>
          <w:sz w:val="28"/>
        </w:rPr>
        <w:t>Have your order recorded now and be the first to receive the new edition</w:t>
      </w:r>
    </w:p>
    <w:p>
      <w:pPr>
        <w:pStyle w:val="Normal"/>
        <w:rPr/>
      </w:pPr>
      <w:r>
        <w:rPr>
          <w:rFonts w:eastAsia="Symbol" w:cs="Symbol" w:ascii="Symbol" w:hAnsi="Symbol"/>
          <w:b/>
          <w:sz w:val="24"/>
        </w:rPr>
        <w:sym w:font="Symbol" w:char="f084"/>
      </w:r>
      <w:r>
        <w:rPr>
          <w:b/>
          <w:sz w:val="24"/>
        </w:rPr>
        <w:t xml:space="preserve"> </w:t>
      </w:r>
      <w:r>
        <w:rPr>
          <w:b/>
          <w:sz w:val="24"/>
        </w:rPr>
        <w:t xml:space="preserve">Euromoney Capital Markets Directory 2000 </w:t>
      </w:r>
      <w:r>
        <w:rPr>
          <w:b/>
        </w:rPr>
        <w:t>-</w:t>
      </w:r>
      <w:r>
        <w:rPr/>
        <w:t xml:space="preserve"> the authoritative guide to “Who’s who” in international capital markets. More than 6,500 entries in over 130 countries and 80,000 individuals, complete with telephone, fax and e-mail addresses, it is the most comprehensive source available. Pub.date: Dec 1999 (US$602/£365) </w:t>
      </w:r>
    </w:p>
    <w:p>
      <w:pPr>
        <w:pStyle w:val="Normal"/>
        <w:rPr>
          <w:b/>
        </w:rPr>
      </w:pPr>
      <w:r>
        <w:rPr>
          <w:b/>
        </w:rPr>
        <w:t>Includes On-line version – SPECIAL OFFER - Order now and be registered immediately until December 2000</w:t>
      </w:r>
    </w:p>
    <w:p>
      <w:pPr>
        <w:pStyle w:val="Normal"/>
        <w:rPr/>
      </w:pPr>
      <w:r>
        <w:rPr>
          <w:rFonts w:eastAsia="Symbol" w:cs="Symbol" w:ascii="Symbol" w:hAnsi="Symbol"/>
          <w:b/>
          <w:sz w:val="24"/>
        </w:rPr>
        <w:sym w:font="Symbol" w:char="f084"/>
      </w:r>
      <w:r>
        <w:rPr>
          <w:b/>
          <w:sz w:val="24"/>
        </w:rPr>
        <w:t xml:space="preserve"> </w:t>
      </w:r>
      <w:r>
        <w:rPr>
          <w:b/>
          <w:sz w:val="24"/>
        </w:rPr>
        <w:t>European Fund Management Directory 1999</w:t>
      </w:r>
      <w:r>
        <w:rPr/>
        <w:t xml:space="preserve"> - contains companies in 31 markets. Pub. date: June 1999 Price: £450/US$740 </w:t>
      </w:r>
      <w:r>
        <w:rPr>
          <w:rFonts w:eastAsia="Symbol" w:cs="Symbol" w:ascii="Symbol" w:hAnsi="Symbol"/>
          <w:b/>
        </w:rPr>
        <w:sym w:font="Symbol" w:char="f084"/>
      </w:r>
      <w:r>
        <w:rPr>
          <w:b/>
        </w:rPr>
        <w:t xml:space="preserve"> On-line Version:</w:t>
      </w:r>
      <w:r>
        <w:rPr/>
        <w:t xml:space="preserve"> £75/$120</w:t>
      </w:r>
    </w:p>
    <w:p>
      <w:pPr>
        <w:pStyle w:val="BodyText2"/>
        <w:jc w:val="start"/>
        <w:rPr/>
      </w:pPr>
      <w:r>
        <w:rPr>
          <w:rFonts w:eastAsia="Symbol" w:cs="Symbol" w:ascii="Symbol" w:hAnsi="Symbol"/>
          <w:b/>
          <w:sz w:val="24"/>
        </w:rPr>
        <w:sym w:font="Symbol" w:char="f084"/>
      </w:r>
      <w:r>
        <w:rPr>
          <w:b/>
          <w:sz w:val="24"/>
        </w:rPr>
        <w:t xml:space="preserve"> </w:t>
      </w:r>
      <w:r>
        <w:rPr>
          <w:b/>
          <w:sz w:val="24"/>
        </w:rPr>
        <w:t xml:space="preserve">Who’s Who in Corporate Finance 2000 - </w:t>
      </w:r>
      <w:r>
        <w:rPr>
          <w:sz w:val="20"/>
        </w:rPr>
        <w:t>provides the low down on heads of treasury in over 500 top European corporates. Pub. Date: Oct 99, Orders before the end of 25th Sept 1999 will receive this definitive directory of corporate treasury for the pre-publication price of £149/$246 saving 15% from the full price of £175/$290.</w:t>
      </w:r>
    </w:p>
    <w:p>
      <w:pPr>
        <w:pStyle w:val="Normal"/>
        <w:rPr/>
      </w:pPr>
      <w:r>
        <w:rPr>
          <w:rFonts w:eastAsia="Symbol" w:cs="Symbol" w:ascii="Symbol" w:hAnsi="Symbol"/>
          <w:b/>
          <w:sz w:val="24"/>
        </w:rPr>
        <w:sym w:font="Symbol" w:char="f084"/>
      </w:r>
      <w:r>
        <w:rPr>
          <w:b/>
          <w:sz w:val="24"/>
        </w:rPr>
        <w:t xml:space="preserve"> </w:t>
      </w:r>
      <w:r>
        <w:rPr>
          <w:b/>
          <w:sz w:val="24"/>
        </w:rPr>
        <w:t>Euromoney Derivatives Handbook 2000</w:t>
        <w:tab/>
      </w:r>
      <w:r>
        <w:rPr/>
        <w:t xml:space="preserve"> - up-to-date directory for the derivatives industry plus guide to the innovations and developments in derivatives over the preceding 12 months.  Pub. date: January 2000 Price: (US$170/£95)</w:t>
      </w:r>
    </w:p>
    <w:p>
      <w:pPr>
        <w:pStyle w:val="Normal"/>
        <w:rPr/>
      </w:pPr>
      <w:r>
        <w:rPr>
          <w:rFonts w:eastAsia="Symbol" w:cs="Symbol" w:ascii="Symbol" w:hAnsi="Symbol"/>
          <w:b/>
          <w:sz w:val="24"/>
        </w:rPr>
        <w:sym w:font="Symbol" w:char="f084"/>
      </w:r>
      <w:r>
        <w:rPr>
          <w:b/>
          <w:sz w:val="24"/>
        </w:rPr>
        <w:t xml:space="preserve"> </w:t>
      </w:r>
      <w:r>
        <w:rPr>
          <w:b/>
          <w:sz w:val="24"/>
        </w:rPr>
        <w:t>Euromoney Foreign Exchange Handbook 2000</w:t>
      </w:r>
      <w:r>
        <w:rPr>
          <w:b/>
        </w:rPr>
        <w:tab/>
        <w:t xml:space="preserve">- </w:t>
      </w:r>
      <w:r>
        <w:rPr/>
        <w:t>comprehensive guide to providers of foreign exchange services worldwide, together with a comprehensive directory section covering 80 countries from Albania to Vietnam including 750 company entries and over 3,200 contacts US170$ (£95)</w:t>
      </w:r>
    </w:p>
    <w:p>
      <w:pPr>
        <w:pStyle w:val="Heading1"/>
        <w:ind w:hanging="0" w:start="0"/>
        <w:rPr/>
      </w:pPr>
      <w:r>
        <w:rPr>
          <w:rFonts w:eastAsia="Symbol" w:cs="Symbol" w:ascii="Symbol" w:hAnsi="Symbol"/>
        </w:rPr>
        <w:sym w:font="Symbol" w:char="f084"/>
      </w:r>
      <w:r>
        <w:rPr/>
        <w:t xml:space="preserve"> </w:t>
      </w:r>
      <w:r>
        <w:rPr/>
        <w:t xml:space="preserve">ABN Amro / Latin Finance 2000 Latin American Resourcebook &amp; Directory - </w:t>
      </w:r>
      <w:r>
        <w:rPr>
          <w:b w:val="false"/>
          <w:sz w:val="20"/>
        </w:rPr>
        <w:t>The comprehensive guide to Latin American corporations, investment banks, commercial banks, investment managers, brokerage houses, government ministries with names, addresses, phones, faxes, vital statistics and much more... (US$235 US ONLY, US$265 ROW)</w:t>
      </w:r>
    </w:p>
    <w:p>
      <w:pPr>
        <w:pStyle w:val="Normal"/>
        <w:rPr/>
      </w:pPr>
      <w:r>
        <w:rPr>
          <w:rFonts w:eastAsia="Symbol" w:cs="Symbol" w:ascii="Symbol" w:hAnsi="Symbol"/>
          <w:b/>
          <w:sz w:val="24"/>
        </w:rPr>
        <w:sym w:font="Symbol" w:char="f084"/>
      </w:r>
      <w:r>
        <w:rPr>
          <w:b/>
          <w:sz w:val="24"/>
        </w:rPr>
        <w:t xml:space="preserve"> </w:t>
      </w:r>
      <w:r>
        <w:rPr>
          <w:b/>
          <w:sz w:val="24"/>
        </w:rPr>
        <w:t xml:space="preserve">Worldwide Directory of Securities Lending &amp; Repo 1999/2000 </w:t>
      </w:r>
    </w:p>
    <w:p>
      <w:pPr>
        <w:pStyle w:val="Normal"/>
        <w:rPr/>
      </w:pPr>
      <w:r>
        <w:rPr/>
        <w:t>Now in its sixth year this directory is the only product to provide counterparty contact details, legal, regulatory and tax information for participants in the international securities lending and repo markets. (£195/US$329) 428 Pages. Pub: Sept 99</w:t>
      </w:r>
    </w:p>
    <w:p>
      <w:pPr>
        <w:pStyle w:val="Normal"/>
        <w:rPr>
          <w:sz w:val="8"/>
        </w:rPr>
      </w:pPr>
      <w:r>
        <w:rPr>
          <w:rFonts w:eastAsia="Symbol" w:cs="Symbol" w:ascii="Symbol" w:hAnsi="Symbol"/>
          <w:b/>
          <w:sz w:val="24"/>
        </w:rPr>
        <w:sym w:font="Symbol" w:char="f084"/>
      </w:r>
      <w:r>
        <w:rPr>
          <w:b/>
          <w:sz w:val="24"/>
        </w:rPr>
        <w:t xml:space="preserve"> </w:t>
      </w:r>
      <w:r>
        <w:rPr>
          <w:b/>
          <w:sz w:val="24"/>
        </w:rPr>
        <w:t>The International</w:t>
      </w:r>
      <w:r>
        <w:fldChar w:fldCharType="begin"/>
      </w:r>
      <w:r>
        <w:rPr/>
        <w:instrText xml:space="preserve"> TC "International" \l 1 </w:instrText>
      </w:r>
      <w:r>
        <w:rPr/>
        <w:fldChar w:fldCharType="separate"/>
      </w:r>
      <w:r>
        <w:rPr/>
      </w:r>
      <w:r>
        <w:rPr/>
        <w:fldChar w:fldCharType="end"/>
      </w:r>
      <w:r>
        <w:rPr>
          <w:b/>
          <w:sz w:val="24"/>
        </w:rPr>
        <w:t xml:space="preserve"> Financial</w:t>
      </w:r>
      <w:r>
        <w:fldChar w:fldCharType="begin"/>
      </w:r>
      <w:r>
        <w:rPr/>
        <w:instrText xml:space="preserve"> TC "Financial" \l 1 </w:instrText>
      </w:r>
      <w:r>
        <w:rPr/>
        <w:fldChar w:fldCharType="separate"/>
      </w:r>
      <w:r>
        <w:rPr/>
      </w:r>
      <w:r>
        <w:rPr/>
        <w:fldChar w:fldCharType="end"/>
      </w:r>
      <w:r>
        <w:rPr>
          <w:b/>
          <w:sz w:val="24"/>
        </w:rPr>
        <w:t xml:space="preserve"> Law Review 1000 – 2000</w:t>
      </w:r>
      <w:r>
        <w:rPr/>
        <w:t xml:space="preserve"> - The Guide to the World’s Leading International Business Law Firms Pub. Date: Sept 1999 (£195/US$310) </w:t>
        <w:br/>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rPr>
        <w:sym w:font="Symbol" w:char="f084"/>
      </w:r>
      <w:r>
        <w:rPr/>
        <w:t xml:space="preserve"> </w:t>
      </w:r>
      <w:r>
        <w:rPr/>
        <w:t>Global Custody Yearbook 1999</w:t>
        <w:tab/>
        <w:tab/>
        <w:tab/>
        <w:tab/>
        <w:tab/>
        <w:t>NEW!</w:t>
        <w:tab/>
        <w:tab/>
        <w:t>£120/US$200</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b/>
        </w:rPr>
        <w:sym w:font="Symbol" w:char="f084"/>
      </w:r>
      <w:r>
        <w:rPr>
          <w:b/>
        </w:rPr>
        <w:t xml:space="preserve"> </w:t>
      </w:r>
      <w:r>
        <w:rPr>
          <w:b/>
        </w:rPr>
        <w:t>Emerging Markets Directory 1999</w:t>
        <w:tab/>
        <w:tab/>
        <w:tab/>
        <w:tab/>
        <w:t>NEW!</w:t>
        <w:tab/>
        <w:tab/>
        <w:t>US$180 (£105)</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rPr>
        <w:sym w:font="Symbol" w:char="f084"/>
      </w:r>
      <w:r>
        <w:rPr/>
        <w:t xml:space="preserve"> </w:t>
      </w:r>
      <w:r>
        <w:rPr/>
        <w:t>Euromoney Guide to International Debt Capital Markets 1999</w:t>
        <w:tab/>
        <w:tab/>
        <w:tab/>
        <w:t>US$170 (£95)</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b/>
        </w:rPr>
        <w:sym w:font="Symbol" w:char="f084"/>
      </w:r>
      <w:r>
        <w:rPr>
          <w:b/>
        </w:rPr>
        <w:t xml:space="preserve"> </w:t>
      </w:r>
      <w:r>
        <w:rPr>
          <w:b/>
        </w:rPr>
        <w:t>Euromoney Guide to Emerging Europe, Middle East &amp; Africa</w:t>
        <w:tab/>
        <w:t>NEW!</w:t>
        <w:tab/>
        <w:tab/>
        <w:t>US$170 (£95)</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rPr>
        <w:sym w:font="Symbol" w:char="f084"/>
      </w:r>
      <w:r>
        <w:rPr/>
        <w:t xml:space="preserve"> </w:t>
      </w:r>
      <w:r>
        <w:rPr/>
        <w:t>Euromoney Guide to International Equity Capital Markets 2000</w:t>
        <w:tab/>
        <w:t>NEW!</w:t>
        <w:tab/>
        <w:tab/>
        <w:t>US$170 (£95)</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b/>
        </w:rPr>
        <w:sym w:font="Symbol" w:char="f084"/>
      </w:r>
      <w:r>
        <w:rPr>
          <w:b/>
        </w:rPr>
        <w:t xml:space="preserve"> </w:t>
      </w:r>
      <w:r>
        <w:rPr>
          <w:b/>
        </w:rPr>
        <w:t>Salomon Smith Barney Guide to World Equity Markets 1999</w:t>
        <w:tab/>
        <w:tab/>
        <w:tab/>
        <w:t>US$225 (£140)</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rPr>
        <w:sym w:font="Symbol" w:char="f084"/>
      </w:r>
      <w:r>
        <w:rPr/>
        <w:t xml:space="preserve"> </w:t>
      </w:r>
      <w:r>
        <w:rPr/>
        <w:t>Project Finance Yearbook 1999/2000</w:t>
        <w:tab/>
        <w:tab/>
        <w:tab/>
        <w:tab/>
        <w:t>NEW!</w:t>
        <w:tab/>
        <w:tab/>
        <w:t>US$170 (£95)</w:t>
      </w:r>
    </w:p>
    <w:p>
      <w:pPr>
        <w:pStyle w:val="Normal"/>
        <w:pBdr>
          <w:top w:val="single" w:sz="6" w:space="1" w:color="000000"/>
          <w:left w:val="single" w:sz="6" w:space="4" w:color="000000"/>
          <w:bottom w:val="single" w:sz="6" w:space="1" w:color="000000"/>
          <w:right w:val="single" w:sz="6" w:space="4" w:color="000000"/>
        </w:pBdr>
        <w:rPr/>
      </w:pPr>
      <w:r>
        <w:rPr>
          <w:rFonts w:eastAsia="Symbol" w:cs="Symbol" w:ascii="Symbol" w:hAnsi="Symbol"/>
          <w:b/>
        </w:rPr>
        <w:sym w:font="Symbol" w:char="f084"/>
      </w:r>
      <w:r>
        <w:rPr>
          <w:b/>
        </w:rPr>
        <w:t xml:space="preserve"> </w:t>
      </w:r>
      <w:r>
        <w:rPr>
          <w:b/>
        </w:rPr>
        <w:t>Air Finance Annual 1999/2000</w:t>
        <w:tab/>
        <w:tab/>
        <w:tab/>
        <w:tab/>
        <w:tab/>
        <w:t>NEW!</w:t>
        <w:tab/>
        <w:tab/>
        <w:t>US$170 (£95)</w:t>
      </w:r>
    </w:p>
    <w:p>
      <w:pPr>
        <w:pStyle w:val="Footer"/>
        <w:jc w:val="center"/>
        <w:rPr>
          <w:b/>
          <w:sz w:val="8"/>
        </w:rPr>
      </w:pPr>
      <w:r>
        <w:rPr>
          <w:b/>
          <w:sz w:val="8"/>
        </w:rPr>
      </w:r>
    </w:p>
    <w:p>
      <w:pPr>
        <w:pStyle w:val="Footer"/>
        <w:pBdr>
          <w:top w:val="single" w:sz="6" w:space="1" w:color="000000"/>
          <w:left w:val="single" w:sz="6" w:space="4" w:color="000000"/>
          <w:bottom w:val="single" w:sz="6" w:space="1" w:color="000000"/>
          <w:right w:val="single" w:sz="6" w:space="4" w:color="000000"/>
        </w:pBdr>
        <w:jc w:val="center"/>
        <w:rPr>
          <w:sz w:val="24"/>
        </w:rPr>
      </w:pPr>
      <w:r>
        <w:rPr>
          <w:b/>
          <w:sz w:val="24"/>
        </w:rPr>
        <w:t>To order call our Hotline: 1-212-224-3570, fax: 1-212-224-3553, E-mail owusue@iinvestor.net</w:t>
      </w:r>
    </w:p>
    <w:p>
      <w:pPr>
        <w:pStyle w:val="Footer"/>
        <w:pBdr>
          <w:top w:val="single" w:sz="6" w:space="1" w:color="000000"/>
          <w:left w:val="single" w:sz="6" w:space="4" w:color="000000"/>
          <w:bottom w:val="single" w:sz="6" w:space="1" w:color="000000"/>
          <w:right w:val="single" w:sz="6" w:space="4" w:color="000000"/>
        </w:pBdr>
        <w:jc w:val="center"/>
        <w:rPr/>
      </w:pPr>
      <w:r>
        <w:rPr>
          <w:b/>
          <w:sz w:val="22"/>
        </w:rPr>
        <w:t>Post: Ms. Edith Owusu, Euromoney Hotline, 488 Madison Avenue, 12</w:t>
      </w:r>
      <w:r>
        <w:rPr>
          <w:b/>
          <w:sz w:val="22"/>
          <w:vertAlign w:val="superscript"/>
        </w:rPr>
        <w:t>th</w:t>
      </w:r>
      <w:r>
        <w:rPr>
          <w:b/>
          <w:sz w:val="22"/>
        </w:rPr>
        <w:t xml:space="preserve"> Floor, New York, NY10022</w:t>
      </w:r>
    </w:p>
    <w:p>
      <w:pPr>
        <w:pStyle w:val="Footer"/>
        <w:jc w:val="center"/>
        <w:rPr>
          <w:b/>
          <w:sz w:val="8"/>
        </w:rPr>
      </w:pPr>
      <w:r>
        <w:rPr>
          <w:b/>
          <w:sz w:val="8"/>
        </w:rPr>
      </w:r>
    </w:p>
    <w:tbl>
      <w:tblPr>
        <w:tblW w:w="11358" w:type="dxa"/>
        <w:jc w:val="start"/>
        <w:tblInd w:w="0" w:type="dxa"/>
        <w:tblLayout w:type="fixed"/>
        <w:tblCellMar>
          <w:top w:w="0" w:type="dxa"/>
          <w:start w:w="108" w:type="dxa"/>
          <w:bottom w:w="0" w:type="dxa"/>
          <w:end w:w="108" w:type="dxa"/>
        </w:tblCellMar>
      </w:tblPr>
      <w:tblGrid>
        <w:gridCol w:w="288"/>
        <w:gridCol w:w="1350"/>
        <w:gridCol w:w="360"/>
        <w:gridCol w:w="360"/>
        <w:gridCol w:w="180"/>
        <w:gridCol w:w="200"/>
        <w:gridCol w:w="340"/>
        <w:gridCol w:w="270"/>
        <w:gridCol w:w="66"/>
        <w:gridCol w:w="204"/>
        <w:gridCol w:w="136"/>
        <w:gridCol w:w="377"/>
        <w:gridCol w:w="207"/>
        <w:gridCol w:w="76"/>
        <w:gridCol w:w="194"/>
        <w:gridCol w:w="90"/>
        <w:gridCol w:w="270"/>
        <w:gridCol w:w="270"/>
        <w:gridCol w:w="270"/>
        <w:gridCol w:w="270"/>
        <w:gridCol w:w="90"/>
        <w:gridCol w:w="180"/>
        <w:gridCol w:w="140"/>
        <w:gridCol w:w="340"/>
        <w:gridCol w:w="420"/>
        <w:gridCol w:w="360"/>
        <w:gridCol w:w="180"/>
        <w:gridCol w:w="270"/>
        <w:gridCol w:w="450"/>
        <w:gridCol w:w="270"/>
        <w:gridCol w:w="90"/>
        <w:gridCol w:w="180"/>
        <w:gridCol w:w="270"/>
        <w:gridCol w:w="300"/>
        <w:gridCol w:w="60"/>
        <w:gridCol w:w="866"/>
        <w:gridCol w:w="1114"/>
      </w:tblGrid>
      <w:tr>
        <w:trPr/>
        <w:tc>
          <w:tcPr>
            <w:tcW w:w="11358" w:type="dxa"/>
            <w:gridSpan w:val="37"/>
            <w:tcBorders>
              <w:top w:val="single" w:sz="6" w:space="0" w:color="000000"/>
              <w:start w:val="single" w:sz="6" w:space="0" w:color="000000"/>
              <w:end w:val="single" w:sz="6" w:space="0" w:color="000000"/>
            </w:tcBorders>
          </w:tcPr>
          <w:p>
            <w:pPr>
              <w:pStyle w:val="Normal"/>
              <w:ind w:end="21"/>
              <w:rPr/>
            </w:pPr>
            <w:r>
              <w:rPr>
                <w:b/>
                <w:sz w:val="24"/>
              </w:rPr>
              <w:t xml:space="preserve">ORDER FORM - </w:t>
            </w:r>
            <w:r>
              <w:rPr>
                <w:rFonts w:eastAsia="Monotype Sorts" w:cs="Monotype Sorts" w:ascii="Monotype Sorts" w:hAnsi="Monotype Sorts"/>
                <w:b/>
              </w:rPr>
              <w:sym w:font="Monotype Sorts" w:char="f034"/>
            </w:r>
            <w:r>
              <w:rPr>
                <w:b/>
              </w:rPr>
              <w:t xml:space="preserve"> Please send me the books I have ticked. (FREE DELIVERY FOR PRE-PAID ORDERS)</w:t>
            </w:r>
          </w:p>
        </w:tc>
      </w:tr>
      <w:tr>
        <w:trPr/>
        <w:tc>
          <w:tcPr>
            <w:tcW w:w="11358" w:type="dxa"/>
            <w:gridSpan w:val="37"/>
            <w:tcBorders>
              <w:top w:val="single" w:sz="6" w:space="0" w:color="000000"/>
              <w:start w:val="single" w:sz="6" w:space="0" w:color="000000"/>
              <w:end w:val="single" w:sz="6" w:space="0" w:color="000000"/>
            </w:tcBorders>
          </w:tcPr>
          <w:p>
            <w:pPr>
              <w:pStyle w:val="Normal"/>
              <w:ind w:end="21"/>
              <w:rPr/>
            </w:pPr>
            <w:r>
              <w:rPr/>
              <w:t>Name:                                                  Company:                                          Position:</w:t>
            </w:r>
          </w:p>
        </w:tc>
      </w:tr>
      <w:tr>
        <w:trPr/>
        <w:tc>
          <w:tcPr>
            <w:tcW w:w="11358" w:type="dxa"/>
            <w:gridSpan w:val="37"/>
            <w:tcBorders>
              <w:top w:val="single" w:sz="6" w:space="0" w:color="000000"/>
              <w:start w:val="single" w:sz="6" w:space="0" w:color="000000"/>
              <w:bottom w:val="single" w:sz="6" w:space="0" w:color="000000"/>
              <w:end w:val="single" w:sz="6" w:space="0" w:color="000000"/>
            </w:tcBorders>
          </w:tcPr>
          <w:p>
            <w:pPr>
              <w:pStyle w:val="Normal"/>
              <w:ind w:end="21"/>
              <w:rPr/>
            </w:pPr>
            <w:r>
              <w:rPr/>
              <w:t>Address :</w:t>
            </w:r>
          </w:p>
        </w:tc>
      </w:tr>
      <w:tr>
        <w:trPr/>
        <w:tc>
          <w:tcPr>
            <w:tcW w:w="11358" w:type="dxa"/>
            <w:gridSpan w:val="37"/>
            <w:tcBorders>
              <w:start w:val="single" w:sz="6" w:space="0" w:color="000000"/>
              <w:bottom w:val="single" w:sz="6" w:space="0" w:color="000000"/>
              <w:end w:val="single" w:sz="6" w:space="0" w:color="000000"/>
            </w:tcBorders>
          </w:tcPr>
          <w:p>
            <w:pPr>
              <w:pStyle w:val="Normal"/>
              <w:ind w:end="21"/>
              <w:rPr/>
            </w:pPr>
            <w:r>
              <w:rPr/>
              <w:t xml:space="preserve">Town:                                                   Country:                                              Post/Zip Code: </w:t>
            </w:r>
          </w:p>
        </w:tc>
      </w:tr>
      <w:tr>
        <w:trPr/>
        <w:tc>
          <w:tcPr>
            <w:tcW w:w="11358" w:type="dxa"/>
            <w:gridSpan w:val="37"/>
            <w:tcBorders>
              <w:start w:val="single" w:sz="6" w:space="0" w:color="000000"/>
              <w:end w:val="single" w:sz="6" w:space="0" w:color="000000"/>
            </w:tcBorders>
          </w:tcPr>
          <w:p>
            <w:pPr>
              <w:pStyle w:val="Normal"/>
              <w:tabs>
                <w:tab w:val="clear" w:pos="720"/>
                <w:tab w:val="left" w:pos="3060" w:leader="none"/>
              </w:tabs>
              <w:ind w:end="21"/>
              <w:rPr/>
            </w:pPr>
            <w:r>
              <w:rPr/>
              <w:t>Tel :                                                       Fax :                                                   E-mail:</w:t>
            </w:r>
          </w:p>
        </w:tc>
      </w:tr>
      <w:tr>
        <w:trPr/>
        <w:tc>
          <w:tcPr>
            <w:tcW w:w="288"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7200" w:type="dxa"/>
            <w:gridSpan w:val="26"/>
            <w:tcBorders>
              <w:top w:val="single" w:sz="6" w:space="0" w:color="000000"/>
              <w:bottom w:val="single" w:sz="6" w:space="0" w:color="000000"/>
              <w:end w:val="single" w:sz="6" w:space="0" w:color="000000"/>
            </w:tcBorders>
          </w:tcPr>
          <w:p>
            <w:pPr>
              <w:pStyle w:val="Normal"/>
              <w:ind w:end="21"/>
              <w:rPr/>
            </w:pPr>
            <w:r>
              <w:rPr/>
              <w:t xml:space="preserve">Please find enclosed a cheque made payable to Euromoney Institutional Investor PLC </w:t>
            </w:r>
          </w:p>
        </w:tc>
        <w:tc>
          <w:tcPr>
            <w:tcW w:w="270" w:type="dxa"/>
            <w:tcBorders>
              <w:top w:val="single" w:sz="6" w:space="0" w:color="000000"/>
              <w:bottom w:val="single" w:sz="6" w:space="0" w:color="000000"/>
              <w:end w:val="single" w:sz="6" w:space="0" w:color="000000"/>
            </w:tcBorders>
          </w:tcPr>
          <w:p>
            <w:pPr>
              <w:pStyle w:val="Normal"/>
              <w:snapToGrid w:val="false"/>
              <w:ind w:end="21"/>
              <w:rPr/>
            </w:pPr>
            <w:r>
              <w:rPr/>
            </w:r>
          </w:p>
        </w:tc>
        <w:tc>
          <w:tcPr>
            <w:tcW w:w="3600" w:type="dxa"/>
            <w:gridSpan w:val="9"/>
            <w:tcBorders>
              <w:top w:val="single" w:sz="6" w:space="0" w:color="000000"/>
              <w:bottom w:val="single" w:sz="6" w:space="0" w:color="000000"/>
              <w:end w:val="single" w:sz="6" w:space="0" w:color="000000"/>
            </w:tcBorders>
          </w:tcPr>
          <w:p>
            <w:pPr>
              <w:pStyle w:val="Normal"/>
              <w:ind w:end="21"/>
              <w:rPr/>
            </w:pPr>
            <w:r>
              <w:rPr/>
              <w:t>Please invoice my company</w:t>
            </w:r>
          </w:p>
        </w:tc>
      </w:tr>
      <w:tr>
        <w:trPr/>
        <w:tc>
          <w:tcPr>
            <w:tcW w:w="288" w:type="dxa"/>
            <w:tcBorders>
              <w:top w:val="single" w:sz="6" w:space="0" w:color="000000"/>
              <w:start w:val="single" w:sz="6" w:space="0" w:color="000000"/>
              <w:bottom w:val="single" w:sz="6" w:space="0" w:color="000000"/>
            </w:tcBorders>
          </w:tcPr>
          <w:p>
            <w:pPr>
              <w:pStyle w:val="Normal"/>
              <w:snapToGrid w:val="false"/>
              <w:ind w:end="21"/>
              <w:rPr/>
            </w:pPr>
            <w:r>
              <w:rPr/>
            </w:r>
          </w:p>
        </w:tc>
        <w:tc>
          <w:tcPr>
            <w:tcW w:w="2250" w:type="dxa"/>
            <w:gridSpan w:val="4"/>
            <w:tcBorders>
              <w:top w:val="single" w:sz="6" w:space="0" w:color="000000"/>
              <w:start w:val="single" w:sz="6" w:space="0" w:color="000000"/>
              <w:bottom w:val="single" w:sz="6" w:space="0" w:color="000000"/>
            </w:tcBorders>
          </w:tcPr>
          <w:p>
            <w:pPr>
              <w:pStyle w:val="Normal"/>
              <w:ind w:end="21"/>
              <w:rPr/>
            </w:pPr>
            <w:r>
              <w:rPr/>
              <w:t>Please charge my card:</w:t>
            </w:r>
          </w:p>
        </w:tc>
        <w:tc>
          <w:tcPr>
            <w:tcW w:w="810" w:type="dxa"/>
            <w:gridSpan w:val="3"/>
            <w:tcBorders>
              <w:top w:val="single" w:sz="6" w:space="0" w:color="000000"/>
              <w:start w:val="single" w:sz="6" w:space="0" w:color="000000"/>
              <w:bottom w:val="single" w:sz="6" w:space="0" w:color="000000"/>
              <w:end w:val="single" w:sz="6" w:space="0" w:color="000000"/>
            </w:tcBorders>
          </w:tcPr>
          <w:p>
            <w:pPr>
              <w:pStyle w:val="Normal"/>
              <w:ind w:end="21"/>
              <w:rPr/>
            </w:pPr>
            <w:r>
              <w:rPr/>
              <w:t>Amex</w:t>
            </w:r>
          </w:p>
        </w:tc>
        <w:tc>
          <w:tcPr>
            <w:tcW w:w="270" w:type="dxa"/>
            <w:gridSpan w:val="2"/>
            <w:tcBorders/>
          </w:tcPr>
          <w:p>
            <w:pPr>
              <w:pStyle w:val="Normal"/>
              <w:snapToGrid w:val="false"/>
              <w:ind w:end="21"/>
              <w:rPr/>
            </w:pPr>
            <w:r>
              <w:rPr/>
            </w:r>
          </w:p>
        </w:tc>
        <w:tc>
          <w:tcPr>
            <w:tcW w:w="720" w:type="dxa"/>
            <w:gridSpan w:val="3"/>
            <w:tcBorders>
              <w:top w:val="single" w:sz="6" w:space="0" w:color="000000"/>
              <w:start w:val="single" w:sz="6" w:space="0" w:color="000000"/>
              <w:bottom w:val="single" w:sz="6" w:space="0" w:color="000000"/>
              <w:end w:val="single" w:sz="6" w:space="0" w:color="000000"/>
            </w:tcBorders>
          </w:tcPr>
          <w:p>
            <w:pPr>
              <w:pStyle w:val="Normal"/>
              <w:ind w:end="21"/>
              <w:rPr/>
            </w:pPr>
            <w:r>
              <w:rPr/>
              <w:t>Visa</w:t>
            </w:r>
          </w:p>
        </w:tc>
        <w:tc>
          <w:tcPr>
            <w:tcW w:w="270"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1170" w:type="dxa"/>
            <w:gridSpan w:val="5"/>
            <w:tcBorders>
              <w:top w:val="single" w:sz="6" w:space="0" w:color="000000"/>
              <w:bottom w:val="single" w:sz="6" w:space="0" w:color="000000"/>
              <w:end w:val="single" w:sz="6" w:space="0" w:color="000000"/>
            </w:tcBorders>
          </w:tcPr>
          <w:p>
            <w:pPr>
              <w:pStyle w:val="Normal"/>
              <w:ind w:end="21"/>
              <w:rPr/>
            </w:pPr>
            <w:r>
              <w:rPr/>
              <w:t>Mastercard</w:t>
            </w:r>
          </w:p>
        </w:tc>
        <w:tc>
          <w:tcPr>
            <w:tcW w:w="270"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1260" w:type="dxa"/>
            <w:gridSpan w:val="4"/>
            <w:tcBorders>
              <w:top w:val="single" w:sz="6" w:space="0" w:color="000000"/>
              <w:bottom w:val="single" w:sz="6" w:space="0" w:color="000000"/>
              <w:end w:val="single" w:sz="6" w:space="0" w:color="000000"/>
            </w:tcBorders>
          </w:tcPr>
          <w:p>
            <w:pPr>
              <w:pStyle w:val="Normal"/>
              <w:ind w:end="21"/>
              <w:rPr/>
            </w:pPr>
            <w:r>
              <w:rPr/>
              <w:t xml:space="preserve">Signature </w:t>
            </w:r>
          </w:p>
        </w:tc>
        <w:tc>
          <w:tcPr>
            <w:tcW w:w="1260" w:type="dxa"/>
            <w:gridSpan w:val="5"/>
            <w:tcBorders>
              <w:top w:val="single" w:sz="6" w:space="0" w:color="000000"/>
              <w:bottom w:val="single" w:sz="6" w:space="0" w:color="000000"/>
              <w:end w:val="single" w:sz="6" w:space="0" w:color="000000"/>
            </w:tcBorders>
          </w:tcPr>
          <w:p>
            <w:pPr>
              <w:pStyle w:val="Normal"/>
              <w:snapToGrid w:val="false"/>
              <w:ind w:end="21"/>
              <w:rPr/>
            </w:pPr>
            <w:r>
              <w:rPr/>
            </w:r>
          </w:p>
        </w:tc>
        <w:tc>
          <w:tcPr>
            <w:tcW w:w="810" w:type="dxa"/>
            <w:gridSpan w:val="4"/>
            <w:tcBorders>
              <w:top w:val="single" w:sz="6" w:space="0" w:color="000000"/>
              <w:bottom w:val="single" w:sz="6" w:space="0" w:color="000000"/>
              <w:end w:val="single" w:sz="6" w:space="0" w:color="000000"/>
            </w:tcBorders>
          </w:tcPr>
          <w:p>
            <w:pPr>
              <w:pStyle w:val="Normal"/>
              <w:ind w:end="21"/>
              <w:rPr/>
            </w:pPr>
            <w:r>
              <w:rPr/>
              <w:t>Date</w:t>
            </w:r>
          </w:p>
        </w:tc>
        <w:tc>
          <w:tcPr>
            <w:tcW w:w="1980" w:type="dxa"/>
            <w:gridSpan w:val="2"/>
            <w:tcBorders>
              <w:top w:val="single" w:sz="6" w:space="0" w:color="000000"/>
              <w:bottom w:val="single" w:sz="6" w:space="0" w:color="000000"/>
              <w:end w:val="single" w:sz="6" w:space="0" w:color="000000"/>
            </w:tcBorders>
          </w:tcPr>
          <w:p>
            <w:pPr>
              <w:pStyle w:val="Normal"/>
              <w:snapToGrid w:val="false"/>
              <w:ind w:end="21"/>
              <w:rPr/>
            </w:pPr>
            <w:r>
              <w:rPr/>
            </w:r>
          </w:p>
        </w:tc>
      </w:tr>
      <w:tr>
        <w:trPr>
          <w:trHeight w:val="212" w:hRule="atLeast"/>
        </w:trPr>
        <w:tc>
          <w:tcPr>
            <w:tcW w:w="288" w:type="dxa"/>
            <w:tcBorders>
              <w:top w:val="single" w:sz="6" w:space="0" w:color="000000"/>
              <w:start w:val="single" w:sz="6" w:space="0" w:color="000000"/>
              <w:bottom w:val="single" w:sz="6" w:space="0" w:color="000000"/>
            </w:tcBorders>
          </w:tcPr>
          <w:p>
            <w:pPr>
              <w:pStyle w:val="Normal"/>
              <w:snapToGrid w:val="false"/>
              <w:ind w:end="21"/>
              <w:rPr/>
            </w:pPr>
            <w:r>
              <w:rPr/>
            </w:r>
          </w:p>
        </w:tc>
        <w:tc>
          <w:tcPr>
            <w:tcW w:w="1350" w:type="dxa"/>
            <w:tcBorders>
              <w:top w:val="single" w:sz="6" w:space="0" w:color="000000"/>
              <w:start w:val="single" w:sz="6" w:space="0" w:color="000000"/>
              <w:bottom w:val="single" w:sz="6" w:space="0" w:color="000000"/>
            </w:tcBorders>
          </w:tcPr>
          <w:p>
            <w:pPr>
              <w:pStyle w:val="Normal"/>
              <w:ind w:end="21"/>
              <w:rPr/>
            </w:pPr>
            <w:r>
              <w:rPr/>
              <w:t>Card Number</w:t>
            </w:r>
          </w:p>
        </w:tc>
        <w:tc>
          <w:tcPr>
            <w:tcW w:w="36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60" w:type="dxa"/>
            <w:tcBorders>
              <w:bottom w:val="single" w:sz="6" w:space="0" w:color="000000"/>
            </w:tcBorders>
          </w:tcPr>
          <w:p>
            <w:pPr>
              <w:pStyle w:val="Normal"/>
              <w:snapToGrid w:val="false"/>
              <w:ind w:end="21"/>
              <w:rPr/>
            </w:pPr>
            <w:r>
              <w:rPr/>
            </w:r>
          </w:p>
        </w:tc>
        <w:tc>
          <w:tcPr>
            <w:tcW w:w="38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4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36"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4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77"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283"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284"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270" w:type="dxa"/>
            <w:tcBorders>
              <w:top w:val="single" w:sz="6" w:space="0" w:color="000000"/>
              <w:bottom w:val="single" w:sz="6" w:space="0" w:color="000000"/>
              <w:end w:val="single" w:sz="6" w:space="0" w:color="000000"/>
            </w:tcBorders>
          </w:tcPr>
          <w:p>
            <w:pPr>
              <w:pStyle w:val="Normal"/>
              <w:snapToGrid w:val="false"/>
              <w:ind w:end="21"/>
              <w:rPr/>
            </w:pPr>
            <w:r>
              <w:rPr/>
            </w:r>
          </w:p>
        </w:tc>
        <w:tc>
          <w:tcPr>
            <w:tcW w:w="270" w:type="dxa"/>
            <w:tcBorders>
              <w:top w:val="single" w:sz="6" w:space="0" w:color="000000"/>
              <w:bottom w:val="single" w:sz="6" w:space="0" w:color="000000"/>
              <w:end w:val="single" w:sz="6" w:space="0" w:color="000000"/>
            </w:tcBorders>
          </w:tcPr>
          <w:p>
            <w:pPr>
              <w:pStyle w:val="Normal"/>
              <w:snapToGrid w:val="false"/>
              <w:ind w:end="21"/>
              <w:rPr/>
            </w:pPr>
            <w:r>
              <w:rPr/>
            </w:r>
          </w:p>
        </w:tc>
        <w:tc>
          <w:tcPr>
            <w:tcW w:w="270" w:type="dxa"/>
            <w:tcBorders>
              <w:top w:val="single" w:sz="6" w:space="0" w:color="000000"/>
              <w:bottom w:val="single" w:sz="6" w:space="0" w:color="000000"/>
              <w:end w:val="single" w:sz="6" w:space="0" w:color="000000"/>
            </w:tcBorders>
          </w:tcPr>
          <w:p>
            <w:pPr>
              <w:pStyle w:val="Normal"/>
              <w:snapToGrid w:val="false"/>
              <w:ind w:end="21"/>
              <w:rPr/>
            </w:pPr>
            <w:r>
              <w:rPr/>
            </w:r>
          </w:p>
        </w:tc>
        <w:tc>
          <w:tcPr>
            <w:tcW w:w="360"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320" w:type="dxa"/>
            <w:gridSpan w:val="2"/>
            <w:tcBorders>
              <w:top w:val="single" w:sz="6" w:space="0" w:color="000000"/>
              <w:bottom w:val="single" w:sz="6" w:space="0" w:color="000000"/>
              <w:end w:val="single" w:sz="6" w:space="0" w:color="000000"/>
            </w:tcBorders>
          </w:tcPr>
          <w:p>
            <w:pPr>
              <w:pStyle w:val="Normal"/>
              <w:snapToGrid w:val="false"/>
              <w:ind w:end="21"/>
              <w:rPr/>
            </w:pPr>
            <w:r>
              <w:rPr/>
            </w:r>
          </w:p>
        </w:tc>
        <w:tc>
          <w:tcPr>
            <w:tcW w:w="34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42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1260" w:type="dxa"/>
            <w:gridSpan w:val="4"/>
            <w:tcBorders>
              <w:top w:val="single" w:sz="6" w:space="0" w:color="000000"/>
              <w:start w:val="single" w:sz="6" w:space="0" w:color="000000"/>
              <w:bottom w:val="single" w:sz="6" w:space="0" w:color="000000"/>
              <w:end w:val="single" w:sz="6" w:space="0" w:color="000000"/>
            </w:tcBorders>
          </w:tcPr>
          <w:p>
            <w:pPr>
              <w:pStyle w:val="Normal"/>
              <w:ind w:end="21"/>
              <w:rPr/>
            </w:pPr>
            <w:r>
              <w:rPr/>
              <w:t>Expiry Date</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27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300" w:type="dxa"/>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926"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21"/>
              <w:rPr/>
            </w:pPr>
            <w:r>
              <w:rPr/>
            </w:r>
          </w:p>
        </w:tc>
        <w:tc>
          <w:tcPr>
            <w:tcW w:w="1114" w:type="dxa"/>
            <w:tcBorders/>
            <w:tcMar>
              <w:start w:w="0" w:type="dxa"/>
              <w:end w:w="0" w:type="dxa"/>
            </w:tcMar>
          </w:tcPr>
          <w:p>
            <w:pPr>
              <w:pStyle w:val="Normal"/>
              <w:snapToGrid w:val="false"/>
              <w:rPr/>
            </w:pPr>
            <w:r>
              <w:rPr/>
            </w:r>
          </w:p>
        </w:tc>
      </w:tr>
    </w:tbl>
    <w:p>
      <w:pPr>
        <w:pStyle w:val="Header"/>
        <w:rPr/>
      </w:pPr>
      <w:r>
        <w:rPr/>
      </w:r>
    </w:p>
    <w:sectPr>
      <w:headerReference w:type="default" r:id="rId2"/>
      <w:footerReference w:type="default" r:id="rId3"/>
      <w:type w:val="nextPage"/>
      <w:pgSz w:w="12240" w:h="15840"/>
      <w:pgMar w:left="461" w:right="562" w:gutter="0" w:header="706" w:top="1170" w:footer="70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000000" w:val="clear"/>
      <w:jc w:val="center"/>
      <w:rPr>
        <w:b/>
        <w:sz w:val="24"/>
      </w:rPr>
    </w:pPr>
    <w:r>
      <w:rPr>
        <w:b/>
        <w:sz w:val="24"/>
      </w:rPr>
      <w:t>TO ORDER PLEASE CALL THE HOTLINE ON 1-212-224-3570, FAX 1-212-224-3553,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b/>
        <w:sz w:val="24"/>
      </w:rPr>
    </w:pPr>
    <w:r>
      <w:rPr>
        <w:b/>
        <w:sz w:val="24"/>
      </w:rPr>
      <w:t>EUROMONEY INSTITUTIONAL INVESTOR PLC: DIRECTORIES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4">
    <w:name w:val="heading 4"/>
    <w:basedOn w:val="Normal"/>
    <w:next w:val="Normal"/>
    <w:qFormat/>
    <w:pPr>
      <w:keepNext w:val="true"/>
      <w:numPr>
        <w:ilvl w:val="3"/>
        <w:numId w:val="1"/>
      </w:numPr>
      <w:pBdr>
        <w:top w:val="single" w:sz="6" w:space="1" w:color="000000"/>
        <w:left w:val="single" w:sz="6" w:space="1" w:color="000000"/>
        <w:bottom w:val="single" w:sz="6" w:space="1" w:color="000000"/>
        <w:right w:val="single" w:sz="6" w:space="1" w:color="000000"/>
      </w:pBdr>
      <w:tabs>
        <w:tab w:val="clear" w:pos="720"/>
        <w:tab w:val="left" w:pos="4590" w:leader="none"/>
      </w:tabs>
      <w:outlineLvl w:val="3"/>
    </w:pPr>
    <w:rPr>
      <w:b/>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Product Template.dot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1999-11-18T14:21:00Z</dcterms:created>
  <dc:creator>Institutional Investor</dc:creator>
  <dc:description/>
  <dc:language>en-CA</dc:language>
  <cp:lastModifiedBy>Institutional Investor</cp:lastModifiedBy>
  <dcterms:modified xsi:type="dcterms:W3CDTF">2000-03-07T16:57:00Z</dcterms:modified>
  <cp:revision>3</cp:revision>
  <dc:subject/>
  <dc:title>Introducing the NEW Euromoney Directories</dc:title>
</cp:coreProperties>
</file>