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gutter="0" w:header="576" w:top="632" w:footer="288" w:bottom="34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center" w:pos="5400" w:leader="none"/>
          <w:tab w:val="right" w:pos="10800" w:leader="none"/>
        </w:tabs>
        <w:rPr/>
      </w:pPr>
      <w:r>
        <w:rPr/>
        <w:tab/>
        <w:t>TRANSACTION CONFIRMATION</w:t>
        <w:tab/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10800" w:leader="none"/>
        </w:tabs>
        <w:spacing w:before="0" w:after="120"/>
        <w:jc w:val="center"/>
        <w:rPr/>
      </w:pPr>
      <w:r>
        <w:rPr/>
        <w:t>FOR IMMEDIATE DELIVERY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9">
                <wp:simplePos x="0" y="0"/>
                <wp:positionH relativeFrom="margin">
                  <wp:posOffset>3829685</wp:posOffset>
                </wp:positionH>
                <wp:positionV relativeFrom="paragraph">
                  <wp:posOffset>278130</wp:posOffset>
                </wp:positionV>
                <wp:extent cx="2840990" cy="8382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838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7pt;height:66pt;mso-wrap-distance-left:9.05pt;mso-wrap-distance-right:9.05pt;mso-wrap-distance-top:0pt;mso-wrap-distance-bottom:0pt;margin-top:21.9pt;mso-position-vertical-relative:text;margin-left:301.55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5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02"/>
        <w:gridCol w:w="1728"/>
        <w:gridCol w:w="4500"/>
      </w:tblGrid>
      <w:tr>
        <w:trPr/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pacing w:before="0" w:after="120"/>
              <w:jc w:val="center"/>
              <w:rPr/>
            </w:pPr>
            <w:r>
              <w:rPr/>
              <w:t>Letterhead/Logo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napToGrid w:val="false"/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 xml:space="preserve">Date: </w:t>
            </w:r>
            <w:r>
              <w:rPr>
                <w:u w:val="single"/>
              </w:rPr>
              <w:t>May 1, 2001</w:t>
            </w:r>
            <w:r>
              <w:rPr/>
              <w:t>_______________________, ____ Transaction Confirmation #: _______________</w:t>
            </w:r>
          </w:p>
        </w:tc>
      </w:tr>
    </w:tbl>
    <w:p>
      <w:pPr>
        <w:sectPr>
          <w:type w:val="continuous"/>
          <w:pgSz w:w="12240" w:h="15840"/>
          <w:pgMar w:left="720" w:right="720" w:gutter="0" w:header="576" w:top="632" w:footer="288" w:bottom="344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left" w:pos="0" w:leader="none"/>
          <w:tab w:val="center" w:pos="4680" w:leader="none"/>
          <w:tab w:val="right" w:pos="9360" w:leader="none"/>
          <w:tab w:val="left" w:pos="10080" w:leader="none"/>
          <w:tab w:val="left" w:pos="10800" w:leader="none"/>
        </w:tabs>
        <w:spacing w:before="0" w:after="60"/>
        <w:rPr/>
      </w:pPr>
      <w:r>
        <w:rPr/>
      </w:r>
    </w:p>
    <w:tbl>
      <w:tblPr>
        <w:tblW w:w="10566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202"/>
        <w:gridCol w:w="5364"/>
      </w:tblGrid>
      <w:tr>
        <w:trPr/>
        <w:tc>
          <w:tcPr>
            <w:tcW w:w="10566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pacing w:before="0" w:after="58"/>
              <w:rPr/>
            </w:pPr>
            <w:r>
              <w:rPr/>
              <w:t>This Transaction Confirmation is subject to the Base Contract between Seller and Buyer dated  </w:t>
            </w:r>
            <w:r>
              <w:rPr>
                <w:u w:val="single"/>
              </w:rPr>
              <w:t>May 1, 2001</w:t>
            </w:r>
            <w:r>
              <w:rPr/>
              <w:t>.  The terms of this Transaction Confirmation are binding unless disputed in writing within 2 Business Days of receipt unless otherwise specified in the Base Contract.</w:t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>
                <w:b/>
              </w:rPr>
            </w:pPr>
            <w:r>
              <w:rPr>
                <w:b/>
              </w:rPr>
              <w:t>SELLER: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>
                <w:b/>
                <w:bCs/>
                <w:u w:val="single"/>
              </w:rPr>
              <w:t xml:space="preserve">ENRON NORTH AMERICA CORP. </w:t>
            </w:r>
            <w:r>
              <w:rPr/>
              <w:t>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 xml:space="preserve">Attn: </w:t>
            </w:r>
            <w:r>
              <w:rPr>
                <w:u w:val="single"/>
              </w:rPr>
              <w:t>Documentation and Deal Clearing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 xml:space="preserve">Fax: </w:t>
            </w:r>
            <w:r>
              <w:rPr>
                <w:u w:val="single"/>
              </w:rPr>
              <w:t>713-646-4816</w:t>
            </w:r>
            <w:r>
              <w:rPr/>
              <w:t>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Transporter Contract Number:________________________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>
                <w:b/>
              </w:rPr>
            </w:pPr>
            <w:r>
              <w:rPr>
                <w:b/>
              </w:rPr>
              <w:t>BUYER: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>
                <w:b/>
                <w:bCs/>
                <w:u w:val="single"/>
              </w:rPr>
              <w:t>DEVON</w:t>
            </w:r>
            <w:r>
              <w:rPr/>
              <w:t>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Attn: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 xml:space="preserve">Phone: _________________________________________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Fax: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 Contract Number:________________________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  <w:t xml:space="preserve">Contract Price: The Contract Price shall be the "Index Price" published in  </w:t>
            </w:r>
            <w:r>
              <w:rPr>
                <w:u w:val="single"/>
              </w:rPr>
              <w:t>Inside F.E. R.C.'s Gas Market Report</w:t>
            </w:r>
            <w:r>
              <w:rPr/>
              <w:t xml:space="preserve"> for_____ as listed in the table entitled "Prices of Spot Gas Delivered to Pipelines" in the first-of-the-month issue of such publication for the month of ________ .  CIG Index minus $0.20.   The Contract Price for Daily nominations shall be "Index Price" published in </w:t>
            </w:r>
            <w:r>
              <w:rPr>
                <w:u w:val="single"/>
              </w:rPr>
              <w:t xml:space="preserve">Gas Daily's </w:t>
            </w:r>
            <w:r>
              <w:rPr/>
              <w:t xml:space="preserve"> CIG (N.Syst) minus $0.20.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 xml:space="preserve">Delivery Period:  Begin: </w:t>
            </w:r>
            <w:r>
              <w:rPr>
                <w:u w:val="single"/>
              </w:rPr>
              <w:t>                       </w:t>
            </w:r>
            <w:r>
              <w:rPr/>
              <w:t>, ___</w:t>
            </w:r>
            <w:r>
              <w:rPr>
                <w:u w:val="single"/>
              </w:rPr>
              <w:t>  </w:t>
            </w:r>
            <w:r>
              <w:rPr/>
              <w:t xml:space="preserve">                                End: </w:t>
            </w:r>
            <w:r>
              <w:rPr>
                <w:u w:val="single"/>
              </w:rPr>
              <w:t>                   </w:t>
            </w:r>
            <w:r>
              <w:rPr/>
              <w:t>, ___</w:t>
            </w:r>
            <w:r>
              <w:rPr>
                <w:u w:val="single"/>
              </w:rPr>
              <w:t>  </w:t>
            </w:r>
            <w:r>
              <w:rPr/>
              <w:t xml:space="preserve"> 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Performance Obligation and Contract Quantity:</w:t>
            </w:r>
            <w:r>
              <w:rPr/>
              <w:t xml:space="preserve">  (Select One)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Firm (Fixed Quantity):</w:t>
            </w:r>
            <w:r>
              <w:rPr/>
              <w:tab/>
            </w:r>
            <w:r>
              <w:rPr>
                <w:b/>
              </w:rPr>
              <w:t>Firm (Variable Quantity):</w:t>
            </w:r>
            <w:r>
              <w:rPr/>
              <w:tab/>
            </w:r>
            <w:r>
              <w:rPr>
                <w:b/>
              </w:rPr>
              <w:t>Interruptible: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u w:val="single"/>
              </w:rPr>
              <w:t>             </w:t>
            </w:r>
            <w:r>
              <w:rPr/>
              <w:t xml:space="preserve"> </w:t>
            </w:r>
            <w:r>
              <w:rPr/>
              <w:t>MMBtus/day</w:t>
              <w:tab/>
              <w:t>10,001</w:t>
            </w:r>
            <w:r>
              <w:rPr>
                <w:u w:val="single"/>
              </w:rPr>
              <w:t> </w:t>
            </w:r>
            <w:r>
              <w:rPr/>
              <w:t xml:space="preserve"> MMBtus/day Minimum</w:t>
              <w:tab/>
              <w:t xml:space="preserve">Up to </w:t>
            </w:r>
            <w:r>
              <w:rPr>
                <w:u w:val="single"/>
              </w:rPr>
              <w:t>            </w:t>
            </w:r>
            <w:r>
              <w:rPr/>
              <w:t xml:space="preserve"> MMBtus/day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/>
              <w:t xml:space="preserve">    </w:t>
            </w: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</w:t>
            </w:r>
            <w:r>
              <w:rPr/>
              <w:t>EFP</w:t>
              <w:tab/>
              <w:t>20,000  MMBtus/day Maximum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ind w:firstLine="4050" w:end="0"/>
              <w:rPr/>
            </w:pPr>
            <w:r>
              <w:rPr/>
              <w:t>subject to Section 4.2. at election of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ind w:firstLine="4050" w:end="0"/>
              <w:rPr/>
            </w:pPr>
            <w:r>
              <w:rPr/>
              <w:t xml:space="preserve"> </w:t>
            </w:r>
            <w:r>
              <w:rPr/>
              <w:t xml:space="preserve">Buyer. 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Delivery Point(s):</w:t>
            </w:r>
            <w:r>
              <w:rPr/>
              <w:t xml:space="preserve"> </w:t>
            </w:r>
            <w:r>
              <w:rPr>
                <w:u w:val="single"/>
              </w:rPr>
              <w:t>Beaver Clear Plant</w:t>
            </w:r>
            <w:r>
              <w:rPr/>
              <w:t>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>(If a pooling point is used, list a specific geographic and pipeline location):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>
                <w:b/>
              </w:rPr>
            </w:pPr>
            <w:r>
              <w:rPr>
                <w:b/>
              </w:rPr>
              <w:t>Special Conditions: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 xml:space="preserve">Seller: </w:t>
            </w:r>
            <w:r>
              <w:rPr>
                <w:b/>
                <w:bCs/>
                <w:u w:val="single"/>
              </w:rPr>
              <w:t xml:space="preserve">ENRON NORTH AMERICA CORP.        </w:t>
            </w:r>
            <w:r>
              <w:rPr/>
              <w:t>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By: ____________________________________________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Title: 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Date: __________________________________________</w:t>
              <w:tab/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 xml:space="preserve">Buyer:  </w:t>
            </w:r>
            <w:r>
              <w:rPr>
                <w:b/>
                <w:bCs/>
                <w:u w:val="single"/>
              </w:rPr>
              <w:t xml:space="preserve">DEVON </w:t>
            </w:r>
            <w:r>
              <w:rPr/>
              <w:t>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By: 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Title: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spacing w:before="0" w:after="58"/>
              <w:rPr/>
            </w:pPr>
            <w:r>
              <w:rPr/>
              <w:t>Date: __________________________________________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 xml:space="preserve"> FILENAME \p </w:instrText>
      </w:r>
      <w:r>
        <w:rPr>
          <w:sz w:val="18"/>
        </w:rPr>
        <w:fldChar w:fldCharType="separate"/>
      </w:r>
      <w:r>
        <w:rPr>
          <w:sz w:val="18"/>
        </w:rPr>
        <w:t>/mnt/main-storage/datasets/enron-docs/doc/DEVON__GISB___CONFIRM.doc</w:t>
      </w:r>
      <w:r>
        <w:rPr>
          <w:sz w:val="18"/>
        </w:rPr>
        <w:fldChar w:fldCharType="end"/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jc w:val="center"/>
        <w:rPr/>
      </w:pPr>
      <w:r>
        <w:rPr/>
      </w:r>
    </w:p>
    <w:sectPr>
      <w:type w:val="continuous"/>
      <w:pgSz w:w="12240" w:h="15840"/>
      <w:pgMar w:left="720" w:right="720" w:gutter="0" w:header="576" w:top="632" w:footer="288" w:bottom="34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240"/>
      <w:rPr>
        <w:rFonts w:ascii="CG Times" w:hAnsi="CG Times" w:cs="CG Times"/>
        <w:sz w:val="24"/>
      </w:rPr>
    </w:pPr>
    <w:r>
      <w:rPr>
        <w:rFonts w:cs="CG Times" w:ascii="CG Times" w:hAnsi="CG Times"/>
        <w:sz w:val="24"/>
      </w:rPr>
    </w:r>
  </w:p>
  <w:p>
    <w:pPr>
      <w:pStyle w:val="Normal"/>
      <w:widowControl w:val="false"/>
      <w:spacing w:lineRule="exact" w:line="19"/>
      <w:ind w:start="720" w:end="720"/>
      <w:jc w:val="both"/>
      <w:rPr>
        <w:rFonts w:ascii="CG Times" w:hAnsi="CG Times" w:cs="CG Times"/>
        <w:sz w:val="24"/>
        <w:lang w:val="en-CA" w:eastAsia="en-CA"/>
      </w:rPr>
    </w:pPr>
    <w:r>
      <w:rPr>
        <w:rFonts w:cs="CG Times" w:ascii="CG Times" w:hAnsi="CG Times"/>
        <w:sz w:val="24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5943600" cy="12065"/>
              <wp:effectExtent l="0" t="635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67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widowControl w:val="false"/>
      <w:ind w:start="720" w:end="720"/>
      <w:jc w:val="both"/>
      <w:rPr/>
    </w:pPr>
    <w:r>
      <w:rPr/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>
        <w:rFonts w:ascii="CG Times" w:hAnsi="CG Times" w:cs="CG Times"/>
        <w:sz w:val="18"/>
      </w:rPr>
    </w:pPr>
    <w:r>
      <w:rPr>
        <w:sz w:val="18"/>
      </w:rPr>
      <w:t>Copyright © 1996–2000 Gas Industry Standards Board, Inc.</w:t>
    </w:r>
    <w:r>
      <w:rPr>
        <w:rFonts w:cs="CG Times" w:ascii="CG Times" w:hAnsi="CG Times"/>
        <w:sz w:val="18"/>
      </w:rPr>
      <w:tab/>
      <w:tab/>
    </w:r>
    <w:r>
      <w:rPr>
        <w:sz w:val="18"/>
      </w:rPr>
      <w:t>GISB Standard 6.3.1, Version 1.4</w:t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/>
    </w:pPr>
    <w:r>
      <w:rPr>
        <w:rFonts w:cs="CG Times" w:ascii="CG Times" w:hAnsi="CG Times"/>
        <w:sz w:val="18"/>
      </w:rPr>
      <w:t>All rights reserved.</w:t>
    </w:r>
    <w:r>
      <w:rPr>
        <w:rFonts w:cs="CG Times" w:ascii="CG Times" w:hAnsi="CG Times"/>
      </w:rPr>
      <w:tab/>
      <w:tab/>
      <w:t>January 7,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858000" cy="146685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lang w:val="en-CA" w:eastAsia="en-CA"/>
                            </w:rPr>
                          </w:pPr>
                          <w:r>
                            <w:rPr>
                              <w:lang w:val="en-CA" w:eastAsia="en-CA"/>
                            </w:rPr>
                            <w:object w:dxaOrig="6540" w:dyaOrig="7805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position:absolute;margin-left:72pt;margin-top:108pt;width:403.2pt;height:446.4pt;mso-wrap-distance-left:9.05pt;mso-wrap-distance-right:9.05pt;mso-position-horizontal-relative:text;mso-position-vertical-relative:text" filled="f" o:ole="">
                                <v:imagedata r:id="rId2" o:title=""/>
                              </v:shape>
                              <o:OLEObject Type="Embed" ProgID="" ShapeID="ole_rId1" DrawAspect="Content" ObjectID="_1811794630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40pt;height:11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Header"/>
                      <w:rPr>
                        <w:lang w:val="en-CA" w:eastAsia="en-CA"/>
                      </w:rPr>
                    </w:pPr>
                    <w:r>
                      <w:rPr>
                        <w:lang w:val="en-CA" w:eastAsia="en-CA"/>
                      </w:rPr>
                      <w:object w:dxaOrig="6540" w:dyaOrig="7805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position:absolute;margin-left:72pt;margin-top:108pt;width:403.2pt;height:446.4pt;mso-wrap-distance-left:9.05pt;mso-wrap-distance-right:9.05pt;mso-position-horizontal-relative:text;mso-position-vertical-relative:text" filled="f" o:ole="">
                          <v:imagedata r:id="rId4" o:title=""/>
                        </v:shape>
                        <o:OLEObject Type="Embed" ProgID="" ShapeID="ole_rId3" DrawAspect="Content" ObjectID="_1311624955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0" w:leader="none"/>
        <w:tab w:val="center" w:pos="2520" w:leader="none"/>
        <w:tab w:val="right" w:pos="5040" w:leader="none"/>
        <w:tab w:val="left" w:pos="5760" w:leader="none"/>
        <w:tab w:val="center" w:pos="8280" w:leader="none"/>
        <w:tab w:val="right" w:pos="10800" w:leader="none"/>
      </w:tabs>
      <w:spacing w:before="0" w:after="120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540" w:leader="none"/>
      </w:tabs>
      <w:ind w:hanging="0" w:start="360" w:end="0"/>
      <w:jc w:val="both"/>
    </w:pPr>
    <w:rPr>
      <w:rFonts w:ascii="Helvetica" w:hAnsi="Helvetica" w:cs="Helvetica"/>
      <w:sz w:val="22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2001-05-01T18:58:00Z</dcterms:created>
  <dc:creator>EPNG</dc:creator>
  <dc:description/>
  <dc:language>en-CA</dc:language>
  <cp:lastModifiedBy>dperlin</cp:lastModifiedBy>
  <cp:lastPrinted>2001-05-01T17:05:00Z</cp:lastPrinted>
  <dcterms:modified xsi:type="dcterms:W3CDTF">2001-05-01T20:25:00Z</dcterms:modified>
  <cp:revision>3</cp:revision>
  <dc:subject/>
  <dc:title>BASE CONTRACT FOR SHORT-TERM</dc:title>
</cp:coreProperties>
</file>