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sz w:val="31"/>
        </w:rPr>
      </w:pPr>
      <w:r>
        <w:rPr>
          <w:b/>
          <w:sz w:val="42"/>
        </w:rPr>
        <w:t>E T &amp; S</w:t>
        <w:tab/>
        <w:tab/>
        <w:tab/>
        <w:tab/>
        <w:tab/>
        <w:tab/>
        <w:tab/>
      </w:r>
      <w:r>
        <w:rPr>
          <w:b/>
          <w:i/>
          <w:sz w:val="31"/>
        </w:rPr>
        <w:t>Interoffice  Memorandum</w:t>
      </w:r>
    </w:p>
    <w:p>
      <w:pPr>
        <w:pStyle w:val="Normal"/>
        <w:jc w:val="both"/>
        <w:rPr>
          <w:sz w:val="27"/>
        </w:rPr>
      </w:pPr>
      <w:r>
        <w:rPr>
          <w:sz w:val="27"/>
        </w:rPr>
        <w:t>Northern Natural Gas Co./Transwestern Pipeline Co.</w:t>
      </w:r>
    </w:p>
    <w:p>
      <w:pPr>
        <w:pStyle w:val="Normal"/>
        <w:jc w:val="both"/>
        <w:rPr>
          <w:sz w:val="33"/>
        </w:rPr>
      </w:pPr>
      <w:r>
        <w:rPr>
          <w:sz w:val="33"/>
        </w:rPr>
      </w:r>
    </w:p>
    <w:p>
      <w:pPr>
        <w:pStyle w:val="Normal"/>
        <w:jc w:val="both"/>
        <w:rPr/>
      </w:pPr>
      <w:r>
        <w:rPr>
          <w:sz w:val="23"/>
        </w:rPr>
        <w:tab/>
        <w:t>TO:</w:t>
      </w:r>
      <w:r>
        <w:rPr>
          <w:sz w:val="19"/>
        </w:rPr>
        <w:tab/>
      </w:r>
      <w:r>
        <w:rPr>
          <w:b/>
          <w:sz w:val="23"/>
        </w:rPr>
        <w:t>Keith Petersen</w:t>
      </w:r>
    </w:p>
    <w:p>
      <w:pPr>
        <w:pStyle w:val="Normal"/>
        <w:jc w:val="both"/>
        <w:rPr>
          <w:b/>
          <w:sz w:val="23"/>
        </w:rPr>
      </w:pPr>
      <w:r>
        <w:rPr>
          <w:b/>
          <w:sz w:val="23"/>
        </w:rPr>
        <w:t xml:space="preserve"> </w:t>
      </w:r>
    </w:p>
    <w:p>
      <w:pPr>
        <w:pStyle w:val="Normal"/>
        <w:jc w:val="both"/>
        <w:rPr/>
      </w:pPr>
      <w:r>
        <w:rPr>
          <w:sz w:val="23"/>
        </w:rPr>
        <w:t xml:space="preserve">   </w:t>
      </w:r>
      <w:r>
        <w:rPr>
          <w:sz w:val="23"/>
        </w:rPr>
        <w:t>FROM:</w:t>
      </w:r>
      <w:r>
        <w:rPr>
          <w:b/>
          <w:sz w:val="23"/>
        </w:rPr>
        <w:tab/>
        <w:t>Josie Call</w:t>
        <w:tab/>
        <w:tab/>
        <w:tab/>
      </w:r>
      <w:r>
        <w:rPr>
          <w:sz w:val="23"/>
        </w:rPr>
        <w:t>DEPARTMENT:</w:t>
      </w:r>
      <w:r>
        <w:rPr>
          <w:b/>
          <w:sz w:val="23"/>
        </w:rPr>
        <w:tab/>
        <w:t>Certificates &amp; Reporting</w:t>
      </w:r>
    </w:p>
    <w:p>
      <w:pPr>
        <w:pStyle w:val="Normal"/>
        <w:jc w:val="both"/>
        <w:rPr>
          <w:b/>
          <w:sz w:val="23"/>
        </w:rPr>
      </w:pPr>
      <w:r>
        <w:rPr>
          <w:b/>
          <w:sz w:val="23"/>
        </w:rPr>
      </w:r>
    </w:p>
    <w:p>
      <w:pPr>
        <w:pStyle w:val="Normal"/>
        <w:jc w:val="both"/>
        <w:rPr/>
      </w:pPr>
      <w:r>
        <w:rPr>
          <w:sz w:val="23"/>
        </w:rPr>
        <w:t>SUBJECT:</w:t>
      </w:r>
      <w:r>
        <w:rPr>
          <w:b/>
          <w:sz w:val="23"/>
        </w:rPr>
        <w:tab/>
        <w:t>Certificate Status Report</w:t>
        <w:tab/>
        <w:tab/>
        <w:tab/>
        <w:t xml:space="preserve"> </w:t>
      </w:r>
      <w:r>
        <w:rPr>
          <w:sz w:val="23"/>
        </w:rPr>
        <w:t>DATE:</w:t>
      </w:r>
      <w:r>
        <w:rPr>
          <w:b/>
          <w:sz w:val="23"/>
        </w:rPr>
        <w:tab/>
        <w:t>December 7, 2000</w:t>
        <w:tab/>
        <w:tab/>
      </w:r>
    </w:p>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22"/>
        </w:rPr>
      </w:pPr>
      <w:r>
        <w:rPr>
          <w:b/>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November 8, 2000,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R. Storie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 xml:space="preserve">Omaha </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 xml:space="preserve">Beatrice Region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G. Cade</w:t>
        <w:tab/>
        <w:tab/>
        <w:tab/>
        <w:t xml:space="preserve">Omaha </w:t>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D. Sinclair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J. Butler</w:t>
        <w:tab/>
        <w:tab/>
        <w:tab/>
        <w:t>Houston</w:t>
      </w:r>
    </w:p>
    <w:p>
      <w:pPr>
        <w:pStyle w:val="Heading4"/>
        <w:rPr/>
      </w:pPr>
      <w:r>
        <w:rPr/>
        <w:t>S. Thomas</w:t>
        <w:tab/>
        <w:tab/>
        <w:t>Omaha</w:t>
        <w:tab/>
        <w:tab/>
        <w:tab/>
        <w:tab/>
        <w:t>Nancy Bagot</w:t>
        <w:tab/>
        <w:tab/>
        <w:t>Washington, DC</w:t>
      </w:r>
    </w:p>
    <w:p>
      <w:pPr>
        <w:pStyle w:val="Normal"/>
        <w:rPr/>
      </w:pPr>
      <w:r>
        <w:rPr/>
        <w:tab/>
        <w:t xml:space="preserve">          </w:t>
      </w:r>
      <w:r>
        <w:rPr>
          <w:b/>
          <w:sz w:val="17"/>
        </w:rPr>
        <w:t>S. Clark</w:t>
        <w:tab/>
        <w:tab/>
        <w:t xml:space="preserve">            Midland</w:t>
        <w:tab/>
        <w:tab/>
        <w:tab/>
        <w:t xml:space="preserve">           M. VanNorden</w:t>
        <w:tab/>
        <w:t xml:space="preserve">            Washington, DC</w:t>
        <w:tab/>
        <w:t xml:space="preserve">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2"/>
        </w:rPr>
        <w:t>STATUS.DOC</w:t>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2"/>
          <w:footerReference w:type="first" r:id="rId3"/>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b w:val="false"/>
              <w:lang w:val="en-CA"/>
            </w:rPr>
          </w:pPr>
          <w:r>
            <w:fldChar w:fldCharType="begin"/>
          </w:r>
          <w:r>
            <w:rPr>
              <w:b w:val="false"/>
              <w:lang w:val="en-CA"/>
            </w:rPr>
            <w:instrText xml:space="preserve"> TOC \o "1-3" </w:instrText>
          </w:r>
          <w:r>
            <w:rPr>
              <w:b w:val="false"/>
              <w:lang w:val="en-CA"/>
            </w:rPr>
            <w:fldChar w:fldCharType="separate"/>
          </w:r>
          <w:r>
            <w:rPr>
              <w:b w:val="false"/>
              <w:lang w:val="en-CA"/>
            </w:rPr>
            <w:t>FERC AUTHORIZATION RECEIVED</w:t>
            <w:tab/>
          </w:r>
          <w:r>
            <w:fldChar w:fldCharType="begin"/>
          </w:r>
          <w:r>
            <w:rPr>
              <w:b w:val="false"/>
              <w:lang w:val="en-CA"/>
            </w:rPr>
            <w:instrText xml:space="preserve"> GOTOBUTTON _Toc427576807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NEW APPLICATIONS FILED</w:t>
            <w:tab/>
          </w:r>
          <w:r>
            <w:fldChar w:fldCharType="begin"/>
          </w:r>
          <w:r>
            <w:rPr>
              <w:b w:val="false"/>
              <w:lang w:val="en-CA"/>
            </w:rPr>
            <w:instrText xml:space="preserve"> GOTOBUTTON _Toc427576808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OTHER DISPOSITIONS OF PROJECTS</w:t>
            <w:tab/>
          </w:r>
          <w:r>
            <w:fldChar w:fldCharType="begin"/>
          </w:r>
          <w:r>
            <w:rPr>
              <w:b w:val="false"/>
              <w:lang w:val="en-CA"/>
            </w:rPr>
            <w:instrText xml:space="preserve"> GOTOBUTTON _Toc427576809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REHEARING</w:t>
            <w:tab/>
          </w:r>
          <w:r>
            <w:fldChar w:fldCharType="begin"/>
          </w:r>
          <w:r>
            <w:rPr>
              <w:b w:val="false"/>
              <w:lang w:val="en-CA"/>
            </w:rPr>
            <w:instrText xml:space="preserve"> GOTOBUTTON _Toc427576810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APPROVED WITH CONDITIONS</w:t>
            <w:tab/>
          </w:r>
          <w:r>
            <w:fldChar w:fldCharType="begin"/>
          </w:r>
          <w:r>
            <w:rPr>
              <w:b w:val="false"/>
              <w:lang w:val="en-CA"/>
            </w:rPr>
            <w:instrText xml:space="preserve"> GOTOBUTTON _Toc427576811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FERC APPROVAL</w:t>
            <w:tab/>
          </w:r>
          <w:r>
            <w:fldChar w:fldCharType="begin"/>
          </w:r>
          <w:r>
            <w:rPr>
              <w:b w:val="false"/>
              <w:lang w:val="en-CA"/>
            </w:rPr>
            <w:instrText xml:space="preserve"> GOTOBUTTON _Toc427576812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PROJECTS TO BE FILED</w:t>
            <w:tab/>
          </w:r>
          <w:r>
            <w:fldChar w:fldCharType="begin"/>
          </w:r>
          <w:r>
            <w:rPr>
              <w:b w:val="false"/>
              <w:lang w:val="en-CA"/>
            </w:rPr>
            <w:instrText xml:space="preserve"> GOTOBUTTON _Toc427576813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r>
            <w:rPr>
              <w:b w:val="false"/>
              <w:lang w:val="en-CA"/>
            </w:rPr>
            <w:fldChar w:fldCharType="end"/>
          </w:r>
        </w:p>
      </w:sdtContent>
    </w:sdt>
    <w:p>
      <w:pPr>
        <w:pStyle w:val="TOC1"/>
        <w:jc w:val="center"/>
        <w:rPr>
          <w:rFonts w:ascii="Courier;Courier New" w:hAnsi="Courier;Courier New" w:cs="Courier;Courier New"/>
          <w:b w:val="false"/>
          <w:caps w:val="false"/>
          <w:smallCaps w:val="false"/>
          <w:sz w:val="28"/>
          <w:lang w:val="en-CA"/>
        </w:rPr>
      </w:pPr>
      <w:r>
        <w:rPr>
          <w:rFonts w:cs="Courier;Courier New" w:ascii="Courier;Courier New" w:hAnsi="Courier;Courier New"/>
          <w:b w:val="false"/>
          <w:caps w:val="false"/>
          <w:smallCaps w:val="false"/>
          <w:sz w:val="28"/>
          <w:lang w:val="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ind w:hanging="1440" w:start="1440" w:end="0"/>
        <w:rPr/>
      </w:pPr>
      <w:r>
        <w:rPr>
          <w:b/>
          <w:sz w:val="22"/>
        </w:rPr>
        <w:t>CP01-15</w:t>
      </w:r>
      <w:r>
        <w:rPr>
          <w:sz w:val="22"/>
        </w:rPr>
        <w:tab/>
      </w:r>
      <w:r>
        <w:rPr>
          <w:b/>
          <w:sz w:val="22"/>
        </w:rPr>
        <w:t xml:space="preserve">WEST POINT DAIRY DELIVERY POINT - </w:t>
      </w:r>
      <w:r>
        <w:rPr>
          <w:sz w:val="22"/>
        </w:rPr>
        <w:t xml:space="preserve">Prior Notice filing to install a new delivery point in Cuming County, NE for West Point Dairy Products, Inc.  West Point Dairy Products requested the proposed delivery point, which constitutes a bypass of UCU.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Approval Date:</w:t>
        <w:tab/>
        <w:t>12/08/00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8"/>
        <w:tabs>
          <w:tab w:val="clear" w:pos="0"/>
          <w:tab w:val="left" w:pos="-720" w:leader="none"/>
          <w:tab w:val="left" w:pos="720" w:leader="none"/>
          <w:tab w:val="left" w:pos="1440" w:leader="none"/>
          <w:tab w:val="left" w:pos="2160" w:leader="none"/>
          <w:tab w:val="left" w:pos="5760" w:leader="none"/>
        </w:tabs>
        <w:rPr>
          <w:b w:val="false"/>
          <w:sz w:val="22"/>
        </w:rPr>
      </w:pPr>
      <w:r>
        <w:rPr>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Times New Roman" w:hAnsi="Times New Roman" w:cs="Times New Roman"/>
          <w:sz w:val="22"/>
        </w:rPr>
      </w:pPr>
      <w:r>
        <w:rPr>
          <w:rFonts w:cs="Times New Roman"/>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jc w:val="both"/>
        <w:rPr>
          <w:rFonts w:ascii="Times New Roman" w:hAnsi="Times New Roman" w:cs="Times New Roman"/>
          <w:b/>
          <w:sz w:val="22"/>
        </w:rPr>
      </w:pPr>
      <w:r>
        <w:rPr>
          <w:rFonts w:cs="Times New Roman"/>
          <w:b/>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CP00-278</w:t>
        <w:tab/>
        <w:t xml:space="preserve">OAKLAND A-LINE REPLACEMENT – </w:t>
      </w:r>
      <w:r>
        <w:rPr>
          <w:sz w:val="22"/>
        </w:rPr>
        <w:t>Section 7(b)/(c) application requesting permission and approval to replace approximately 179 feet of 24-inch A-Line with 6-inch pipe in order to repair a leak at Highway 6 located immediately adjacent to the Oakland Compressor Station in Potawattamie County, Iowa.  Northern requested an expedited notice period of 5 days and that an order be issued within 2 weeks of the end of the notice period.</w:t>
      </w:r>
      <w:r>
        <w:rPr>
          <w:b/>
          <w:sz w:val="22"/>
        </w:rPr>
        <w:t xml:space="preserve">  </w:t>
      </w:r>
      <w:r>
        <w:rPr>
          <w:sz w:val="22"/>
        </w:rPr>
        <w:t>On May 23, 2000, filed Notice of Construction effective May 22, 2000.</w:t>
      </w:r>
      <w:r>
        <w:rPr>
          <w:b/>
          <w:sz w:val="22"/>
        </w:rPr>
        <w:t xml:space="preserve">  </w:t>
      </w:r>
      <w:r>
        <w:rPr>
          <w:sz w:val="22"/>
        </w:rPr>
        <w:t xml:space="preserve">On June 1, 2000 filed Notice of In-Service effective May 29, 2000.  On August 2 filed notification that remediation activities were completed as of July 24, 2000.  </w:t>
      </w:r>
      <w:r>
        <w:rPr>
          <w:b/>
          <w:sz w:val="22"/>
        </w:rPr>
        <w:t>Filed final costs of $94,406 (vs $78,000 estimated) on November 29, 2000.  Majority of variance due to fact material costs were estimated based on normal delivery and did not take into account expedited schedule and gas loss not included in original estimate.</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Filed:</w:t>
        <w:tab/>
        <w:t>05/03/2000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Issuing Certificate:</w:t>
        <w:tab/>
        <w:t xml:space="preserve">05/17/2000  </w:t>
      </w:r>
      <w:r>
        <w:rPr>
          <w:sz w:val="16"/>
        </w:rPr>
        <w:t>91 FERC ¶ 62,114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05/19/2000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w:t>
        <w:tab/>
        <w:t>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rPr>
          <w:sz w:val="22"/>
        </w:rPr>
      </w:pPr>
      <w:r>
        <w:rPr>
          <w:sz w:val="22"/>
        </w:rPr>
      </w:r>
    </w:p>
    <w:p>
      <w:pPr>
        <w:pStyle w:val="Normal"/>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 Northern is evaluating the potential abandonment of the compressor facilities located in MAT 686.  Northern will file the abandonment in a separate filing.</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 xml:space="preserve">On June 30, 2000 filed request for extension of time to file noise surveys.  Preliminary data indicates all sites fall within the 55 Ldn range.  Expect reports to be available by mid-July.   FERC granted the request for an extension until August 1, 2000.      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  </w:t>
      </w:r>
      <w:r>
        <w:rPr>
          <w:b/>
          <w:sz w:val="22"/>
        </w:rPr>
        <w:t>On November 29, 2000, filed request for waiver of 6 month requirement and request for extension of time to file the actual costs.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Final costs pending.</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
          <w:sz w:val="22"/>
          <w:u w:val="single"/>
        </w:rPr>
        <w:t>REMAINING CONDITIONS</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w:t>
      </w:r>
      <w:r>
        <w:rPr>
          <w:b/>
          <w:sz w:val="22"/>
        </w:rPr>
        <w:t xml:space="preserve">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–Awaiting executed documents from Duke and GPM  to prepare final compliance notification to FERC .  CMS conveyance documents received in September.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CP00-433</w:t>
        <w:tab/>
        <w:t xml:space="preserve">T-44 RATE SCHEDULE ABANDONMENT- </w:t>
      </w:r>
      <w:r>
        <w:rPr>
          <w:sz w:val="22"/>
        </w:rPr>
        <w:t xml:space="preserve">Section 7(b) application for permission and approval to abandon service to MidAm (formerly IPS) under the T-44 Rate Schedule contained in Northern's Original Volume No. 2 FERC Gas Tariff.  </w:t>
      </w:r>
      <w:r>
        <w:rPr>
          <w:b/>
          <w:sz w:val="22"/>
        </w:rPr>
        <w:t>On November 15, 2000, Northern filed the Tariff sheets to cancel this rate schedule.  Order 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rPr>
        <w:t>Remaining conditions: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Cancel rate schedule</w:t>
      </w:r>
      <w:r>
        <w:rPr>
          <w:sz w:val="22"/>
        </w:rPr>
        <w: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r>
      <w:r>
        <w:rPr>
          <w:sz w:val="22"/>
        </w:rPr>
        <w:tab/>
        <w:t>Filed:</w:t>
        <w:tab/>
        <w:t>08/9/00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b/>
          <w:sz w:val="22"/>
        </w:rPr>
        <w:tab/>
        <w:tab/>
        <w:tab/>
      </w:r>
      <w:r>
        <w:rPr>
          <w:sz w:val="22"/>
        </w:rPr>
        <w:t>Order Approving Abandonment:</w:t>
        <w:tab/>
        <w:t>11/03/00</w:t>
      </w:r>
      <w:r>
        <w:rPr>
          <w:b/>
          <w:sz w:val="22"/>
        </w:rPr>
        <w:t xml:space="preserve"> </w:t>
      </w:r>
      <w:r>
        <w:rPr>
          <w:sz w:val="16"/>
        </w:rPr>
        <w:t xml:space="preserve">93 FERC ¶62,088 (2000)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rFonts w:ascii="Times New Roman" w:hAnsi="Times New Roman" w:cs="Times New Roman"/>
          <w:b/>
          <w:sz w:val="22"/>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CONDITIONS</w:t>
      </w:r>
      <w:r>
        <w:rPr>
          <w:b/>
          <w:sz w:val="22"/>
        </w:rPr>
        <w:t xml:space="preserve">: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File Actual Construction Costs on or before February 21,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w:t>
      </w:r>
      <w:r>
        <w:rPr>
          <w:b/>
          <w:sz w:val="22"/>
        </w:rPr>
        <w:t>Decision made on third party consultant to prepare historical pamphlet.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t>
      </w:r>
      <w:r>
        <w:rPr>
          <w:b/>
          <w:sz w:val="22"/>
        </w:rPr>
        <w:t>Waiting for Marketing regarding the timing of a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w:t>
      </w:r>
      <w:r>
        <w:rPr>
          <w:b/>
          <w:sz w:val="22"/>
        </w:rPr>
        <w:t xml:space="preserve">.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Within six months of closing file accounting entries.</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CP98-132</w:t>
        <w:tab/>
      </w:r>
      <w:r>
        <w:rPr>
          <w:b/>
          <w:sz w:val="22"/>
        </w:rPr>
        <w:t>D-LINE EXTENSION</w:t>
      </w:r>
      <w:r>
        <w:rPr>
          <w:sz w:val="22"/>
        </w:rPr>
        <w:t xml:space="preserve"> - Section 7(c) application for permission and approval to construct and operate approximately 9.6 miles of 30-inch to complete the D-line between the Owatonna and Faribault compressor stations.  Preliminary Determination granting non-environmental approval of the project issued April 23, 1998.  The final order issued June 30, 1998 placed Northern at-risk for the project costs.  Northern did not construct the proposed facilities by the June 30, 1999 deadline.  An Extension of Time was granted on May 12, 1999 to and including November 1, 2000.  Northern amended the application requesting authority to construct the facilities set forth below.  </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pacing w:val="-3"/>
          <w:sz w:val="22"/>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4"/>
        </w:rPr>
        <w:t xml:space="preserve">.  </w:t>
      </w:r>
      <w:r>
        <w:rPr>
          <w:spacing w:val="-3"/>
          <w:sz w:val="22"/>
        </w:rPr>
        <w:t xml:space="preserve">On September 5, 2000, Northern filed a supplement to its environmental report to update information regarding landowners, river permits, and minor corrections to the report.  </w:t>
      </w:r>
      <w:r>
        <w:rPr>
          <w:sz w:val="22"/>
        </w:rPr>
        <w:t>Minnegasco filed a protest regarding Northern's request for rolled-in rate treatment of the incremental facilities.  Minnegasco argues that unless Northern provides contracts for the incremental capacity for a minimum of ten (10) years, the Commission should decline Northern's request for rolled-in rate treatment and leave in place the earlier certificate condition putting Northern at-risk for the incremental facilities. The NDG, UtiliCorp, and Viking filed vanilla interventions.</w:t>
      </w:r>
      <w:r>
        <w:rPr>
          <w:spacing w:val="-3"/>
          <w:sz w:val="22"/>
        </w:rPr>
        <w:t xml:space="preserve">  On September 18, 2000, Northern filed a response to Minnegasco's protest.  Northern argues that rolled-in pricing is appropriate for the expansion project under the Commission's Policy Statement.  On October 26, 2000, Northern filed its response to staff’s October 6</w:t>
      </w:r>
      <w:r>
        <w:rPr>
          <w:spacing w:val="-3"/>
          <w:sz w:val="22"/>
          <w:vertAlign w:val="superscript"/>
        </w:rPr>
        <w:t>th</w:t>
      </w:r>
      <w:r>
        <w:rPr>
          <w:spacing w:val="-3"/>
          <w:sz w:val="22"/>
        </w:rPr>
        <w:t xml:space="preserve"> environmental data request.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Amendment noticed:</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sz w:val="22"/>
        </w:rPr>
        <w:t>Order Granting Amendment:</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sz w:val="22"/>
        </w:rPr>
        <w:t>CP01-16</w:t>
      </w:r>
      <w:r>
        <w:rPr>
          <w:rFonts w:cs="Times New Roman" w:ascii="Times New Roman" w:hAnsi="Times New Roman"/>
          <w:b w:val="false"/>
          <w:sz w:val="22"/>
        </w:rPr>
        <w:tab/>
      </w:r>
      <w:r>
        <w:rPr>
          <w:rFonts w:cs="Times New Roman" w:ascii="Times New Roman" w:hAnsi="Times New Roman"/>
          <w:sz w:val="22"/>
        </w:rPr>
        <w:t xml:space="preserve">STEVENS CO. NO. 2, UNIT #12 ABANDONMENT - </w:t>
      </w:r>
      <w:r>
        <w:rPr>
          <w:rFonts w:cs="Times New Roman" w:ascii="Times New Roman" w:hAnsi="Times New Roman"/>
          <w:b w:val="false"/>
          <w:sz w:val="22"/>
        </w:rPr>
        <w:t xml:space="preserve">Section 7(b) application to abandon by removal unit 12 at the Stevens Co. No. 2 compressor station.  </w:t>
      </w:r>
      <w:r>
        <w:rPr>
          <w:rFonts w:cs="Times New Roman" w:ascii="Times New Roman" w:hAnsi="Times New Roman"/>
          <w:sz w:val="22"/>
        </w:rPr>
        <w:t>No parties intervened or protested this application.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10/26/00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11/16/00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22"/>
        </w:rPr>
        <w:tab/>
        <w:tab/>
        <w:tab/>
        <w:t>Order Approving Abandonment:</w:t>
        <w:tab/>
        <w:t>Pending</w:t>
      </w:r>
    </w:p>
    <w:p>
      <w:pPr>
        <w:pStyle w:val="Heading5"/>
        <w:rPr/>
      </w:pPr>
      <w:r>
        <w:rPr/>
        <w:t>Regulatory Analyst: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b/>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 xml:space="preserve">OLSEN FARM TAP ABANDONMENT – </w:t>
      </w:r>
      <w:r>
        <w:rPr>
          <w:rFonts w:cs="Times New Roman" w:ascii="Times New Roman" w:hAnsi="Times New Roman"/>
          <w:b w:val="false"/>
          <w:sz w:val="22"/>
        </w:rPr>
        <w:t>Prior notice filing to 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the Skellytown facilities located upstream of the Cargray Plant.  Facilities include the Bobbitt, Haiduk, and McConnell compressor stations and downstream pipeline (approximately 10 miles of pipe).  These facilities are currently only providing service to farm tap users due a to failure of the pipeline in February 2000.  Application is in progress.</w:t>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sz w:val="22"/>
        </w:rPr>
        <w:t>DONNA</w:t>
      </w:r>
      <w:r>
        <w:rPr>
          <w:b/>
          <w:sz w:val="22"/>
        </w:rPr>
        <w:tab/>
        <w:t>GOMEZ SALE</w:t>
      </w:r>
      <w:r>
        <w:rPr>
          <w:sz w:val="22"/>
        </w:rPr>
        <w:t xml:space="preserve"> – Section 7(b) filing to abandon by sale to Western Gas Resources – Texas, Inc. (WGR) the Gomez facilities located in the Permian area of West Texas.  Facilities include the Gomez complex (including compressor station and treating facilities) and approximately 49 miles of downstream piping, the 16-inch Gomez to Mitchell line (approximately 34 miles), and the Oates dehy located at the abandoned Pecos Co. #2 compressor station site.  Draft application routed and submitted to WGR per the Asset Sale and Purchase Agreement.  Waiting on NNG shippers’ decision to delete POI 59 from their contracts.</w:t>
      </w:r>
    </w:p>
    <w:sectPr>
      <w:headerReference w:type="default" r:id="rId4"/>
      <w:footerReference w:type="default" r:id="rId5"/>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8351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November 8, 2000</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2000-12-08T16:49:00Z</dcterms:created>
  <dc:creator>Enron</dc:creator>
  <dc:description/>
  <dc:language>en-CA</dc:language>
  <cp:lastModifiedBy>Enron</cp:lastModifiedBy>
  <cp:lastPrinted>2000-12-07T16:44:00Z</cp:lastPrinted>
  <dcterms:modified xsi:type="dcterms:W3CDTF">2000-12-08T16:49:00Z</dcterms:modified>
  <cp:revision>2</cp:revision>
  <dc:subject/>
  <dc:title>E T &amp; S</dc:title>
</cp:coreProperties>
</file>