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media/image1.wmf" ContentType="image/x-wmf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end="-720"/>
        <w:rPr>
          <w:rFonts w:ascii="Book Antiqua" w:hAnsi="Book Antiqua" w:cs="Book Antiqua"/>
          <w:b/>
          <w:sz w:val="40"/>
        </w:rPr>
      </w:pPr>
      <w:r>
        <w:rPr>
          <w:rFonts w:cs="Book Antiqua" w:ascii="Book Antiqua" w:hAnsi="Book Antiqua"/>
          <w:b/>
          <w:sz w:val="40"/>
        </w:rPr>
      </w:r>
    </w:p>
    <w:p>
      <w:pPr>
        <w:pStyle w:val="Normal"/>
        <w:ind w:start="-180" w:end="-720"/>
        <w:jc w:val="center"/>
        <w:rPr>
          <w:b/>
          <w:sz w:val="36"/>
        </w:rPr>
      </w:pPr>
      <w:r>
        <w:rPr>
          <w:b/>
          <w:sz w:val="36"/>
        </w:rPr>
        <w:t>Enron Corp.</w:t>
      </w:r>
    </w:p>
    <w:p>
      <w:pPr>
        <w:pStyle w:val="Heading9"/>
        <w:ind w:hanging="0" w:start="0"/>
        <w:rPr>
          <w:sz w:val="36"/>
        </w:rPr>
      </w:pPr>
      <w:r>
        <w:rPr>
          <w:sz w:val="36"/>
        </w:rPr>
        <w:t>Government Affairs – The Americas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pBdr>
          <w:top w:val="single" w:sz="4" w:space="6" w:color="000000" w:shadow="1"/>
          <w:left w:val="single" w:sz="4" w:space="31" w:color="000000" w:shadow="1"/>
          <w:bottom w:val="single" w:sz="4" w:space="13" w:color="000000" w:shadow="1"/>
          <w:right w:val="single" w:sz="4" w:space="31" w:color="000000" w:shadow="1"/>
        </w:pBdr>
        <w:shd w:fill="F2F2F2" w:val="clear"/>
        <w:jc w:val="center"/>
        <w:rPr>
          <w:b/>
        </w:rPr>
      </w:pPr>
      <w:r>
        <w:rPr>
          <w:b/>
        </w:rPr>
        <w:tab/>
      </w:r>
    </w:p>
    <w:p>
      <w:pPr>
        <w:pStyle w:val="Normal"/>
        <w:pBdr>
          <w:top w:val="single" w:sz="4" w:space="6" w:color="000000" w:shadow="1"/>
          <w:left w:val="single" w:sz="4" w:space="31" w:color="000000" w:shadow="1"/>
          <w:bottom w:val="single" w:sz="4" w:space="13" w:color="000000" w:shadow="1"/>
          <w:right w:val="single" w:sz="4" w:space="31" w:color="000000" w:shadow="1"/>
        </w:pBdr>
        <w:shd w:fill="F2F2F2" w:val="clear"/>
        <w:jc w:val="center"/>
        <w:rPr>
          <w:b/>
          <w:sz w:val="36"/>
        </w:rPr>
      </w:pPr>
      <w:r>
        <w:rPr>
          <w:b/>
          <w:sz w:val="36"/>
        </w:rPr>
        <w:t>Enron Energy Services</w:t>
      </w:r>
    </w:p>
    <w:p>
      <w:pPr>
        <w:pStyle w:val="Normal"/>
        <w:pBdr>
          <w:top w:val="single" w:sz="4" w:space="6" w:color="000000" w:shadow="1"/>
          <w:left w:val="single" w:sz="4" w:space="31" w:color="000000" w:shadow="1"/>
          <w:bottom w:val="single" w:sz="4" w:space="13" w:color="000000" w:shadow="1"/>
          <w:right w:val="single" w:sz="4" w:space="31" w:color="000000" w:shadow="1"/>
        </w:pBdr>
        <w:shd w:fill="F2F2F2" w:val="clear"/>
        <w:jc w:val="center"/>
        <w:rPr/>
      </w:pPr>
      <w:r>
        <w:rPr>
          <w:b/>
          <w:sz w:val="36"/>
        </w:rPr>
        <w:t>Meeting</w:t>
      </w:r>
      <w:r>
        <w:rPr>
          <w:rFonts w:cs="Book Antiqua" w:ascii="Book Antiqua" w:hAnsi="Book Antiqua"/>
          <w:b/>
          <w:sz w:val="36"/>
        </w:rPr>
        <w:t xml:space="preserve"> Agenda</w:t>
      </w:r>
    </w:p>
    <w:p>
      <w:pPr>
        <w:pStyle w:val="Normal"/>
        <w:pBdr>
          <w:top w:val="single" w:sz="4" w:space="6" w:color="000000" w:shadow="1"/>
          <w:left w:val="single" w:sz="4" w:space="31" w:color="000000" w:shadow="1"/>
          <w:bottom w:val="single" w:sz="4" w:space="13" w:color="000000" w:shadow="1"/>
          <w:right w:val="single" w:sz="4" w:space="31" w:color="000000" w:shadow="1"/>
        </w:pBdr>
        <w:shd w:fill="F2F2F2" w:val="clear"/>
        <w:jc w:val="center"/>
        <w:rPr>
          <w:rFonts w:ascii="Bookman Old Style" w:hAnsi="Bookman Old Style" w:cs="Bookman Old Style"/>
          <w:b/>
          <w:i/>
          <w:i/>
          <w:sz w:val="28"/>
        </w:rPr>
      </w:pPr>
      <w:r>
        <w:rPr>
          <w:rFonts w:cs="Bookman Old Style" w:ascii="Bookman Old Style" w:hAnsi="Bookman Old Style"/>
          <w:b/>
          <w:i/>
          <w:sz w:val="28"/>
        </w:rPr>
      </w:r>
    </w:p>
    <w:p>
      <w:pPr>
        <w:pStyle w:val="BlockText"/>
        <w:pBdr>
          <w:bottom w:val="single" w:sz="4" w:space="1" w:color="000000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sz w:val="24"/>
        </w:rPr>
        <w:t>Time</w:t>
        <w:tab/>
        <w:tab/>
        <w:tab/>
        <w:tab/>
        <w:tab/>
        <w:t>Topic</w:t>
        <w:tab/>
        <w:tab/>
        <w:tab/>
        <w:tab/>
        <w:tab/>
        <w:tab/>
        <w:t>Discussion Leader</w:t>
      </w:r>
    </w:p>
    <w:p>
      <w:pPr>
        <w:pStyle w:val="BlockText"/>
        <w:pBdr>
          <w:bottom w:val="nil"/>
        </w:pBdr>
        <w:jc w:val="center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shd w:fill="D8D8D8" w:val="clear"/>
        <w:jc w:val="center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Wednesday, September 13, 2000</w:t>
      </w:r>
    </w:p>
    <w:p>
      <w:pPr>
        <w:pStyle w:val="BlockText"/>
        <w:pBdr>
          <w:bottom w:val="nil"/>
        </w:pBdr>
        <w:shd w:fill="D8D8D8" w:val="clear"/>
        <w:jc w:val="center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Ritz Carlton, Tysons Corner</w:t>
      </w:r>
    </w:p>
    <w:p>
      <w:pPr>
        <w:pStyle w:val="BlockText"/>
        <w:pBdr>
          <w:bottom w:val="nil"/>
        </w:pBdr>
        <w:shd w:fill="D8D8D8" w:val="clear"/>
        <w:jc w:val="center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Consulate Room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2:15 p.m. – 4:00 p.m.</w:t>
        <w:tab/>
        <w:tab/>
        <w:tab/>
        <w:t>Discussion of how financial tools and techniques were used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ab/>
        <w:tab/>
        <w:tab/>
        <w:tab/>
        <w:tab/>
        <w:t xml:space="preserve">to construct the innovative outsource deal between EES and 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ab/>
        <w:tab/>
        <w:tab/>
        <w:tab/>
        <w:tab/>
        <w:t>IBM, and how the risks of this deal are managed.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ab/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ab/>
        <w:tab/>
        <w:tab/>
        <w:tab/>
        <w:tab/>
        <w:tab/>
        <w:tab/>
        <w:tab/>
        <w:tab/>
        <w:tab/>
        <w:tab/>
        <w:t>Scott Stoness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ab/>
        <w:tab/>
        <w:tab/>
        <w:tab/>
        <w:tab/>
        <w:tab/>
        <w:tab/>
        <w:tab/>
        <w:tab/>
        <w:tab/>
        <w:tab/>
        <w:t>John Neslage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ab/>
        <w:tab/>
        <w:tab/>
        <w:tab/>
        <w:tab/>
        <w:tab/>
        <w:tab/>
        <w:tab/>
        <w:tab/>
        <w:tab/>
        <w:tab/>
        <w:t>Harry Kingerski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sectPr>
      <w:footerReference w:type="default" r:id="rId2"/>
      <w:footerReference w:type="first" r:id="rId3"/>
      <w:type w:val="nextPage"/>
      <w:pgSz w:w="12240" w:h="15840"/>
      <w:pgMar w:left="1620" w:right="1530" w:gutter="0" w:header="0" w:top="270" w:footer="776" w:bottom="832"/>
      <w:pgBorders w:display="allPages" w:offsetFrom="page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man Old Style">
    <w:charset w:val="00" w:characterSet="windows-1252"/>
    <w:family w:val="roman"/>
    <w:pitch w:val="variable"/>
  </w:font>
  <w:font w:name="Book Antiqua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  <w:fldChar w:fldCharType="begin"/>
    </w:r>
    <w:r>
      <w:rPr/>
      <w:instrText xml:space="preserve"> TIME \@"H:mm\ AM/PM" </w:instrText>
    </w:r>
    <w:r>
      <w:rPr/>
      <w:fldChar w:fldCharType="separate"/>
    </w:r>
    <w:r>
      <w:rPr/>
      <w:t>8:26 AM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  <w:r>
      <w:rPr/>
      <w:t xml:space="preserve">                                                                                                                 </w:t>
    </w:r>
    <w:r>
      <w:rPr/>
      <w:drawing>
        <wp:inline distT="0" distB="0" distL="0" distR="0">
          <wp:extent cx="457200" cy="457200"/>
          <wp:effectExtent l="0" t="0" r="0" b="0"/>
          <wp:docPr id="1" name="Imag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jc w:val="center"/>
      <w:rPr>
        <w:rFonts w:ascii="Tahoma" w:hAnsi="Tahoma" w:cs="Tahoma"/>
        <w:b/>
      </w:rPr>
    </w:pPr>
    <w:r>
      <w:rPr>
        <w:rFonts w:cs="Tahoma" w:ascii="Tahoma" w:hAnsi="Tahoma"/>
        <w:b/>
      </w:rPr>
      <w:t>Endless Possibilities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TIME \@"H:mm\ AM/PM" </w:instrText>
    </w:r>
    <w:r>
      <w:rPr/>
      <w:fldChar w:fldCharType="separate"/>
    </w:r>
    <w:r>
      <w:rPr/>
      <w:t>8:26 AM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  <w:r>
      <w:rPr/>
      <w:t xml:space="preserve">                                                                                                                   </w:t>
    </w:r>
    <w:r>
      <w:rPr/>
      <w:drawing>
        <wp:inline distT="0" distB="0" distL="0" distR="0">
          <wp:extent cx="457200" cy="457200"/>
          <wp:effectExtent l="0" t="0" r="0" b="0"/>
          <wp:docPr id="2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5" t="-95" r="-95" b="-95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Footer"/>
      <w:jc w:val="center"/>
      <w:rPr/>
    </w:pPr>
    <w:r>
      <w:rPr/>
      <w:t xml:space="preserve"> </w:t>
    </w:r>
    <w:r>
      <w:rPr>
        <w:rFonts w:cs="Tahoma" w:ascii="Tahoma" w:hAnsi="Tahoma"/>
        <w:b/>
      </w:rPr>
      <w:t>Endless Possibilities</w:t>
    </w:r>
  </w:p>
  <w:p>
    <w:pPr>
      <w:pStyle w:val="Footer"/>
      <w:rPr>
        <w:rFonts w:ascii="Tahoma" w:hAnsi="Tahoma" w:cs="Tahoma"/>
        <w:b/>
      </w:rPr>
    </w:pPr>
    <w:r>
      <w:rPr>
        <w:rFonts w:cs="Tahoma" w:ascii="Tahoma" w:hAnsi="Tahoma"/>
        <w:b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90" w:start="-1800" w:end="-720"/>
      <w:jc w:val="center"/>
      <w:outlineLvl w:val="0"/>
    </w:pPr>
    <w:rPr>
      <w:rFonts w:ascii="Arial" w:hAnsi="Arial" w:cs="Arial"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single" w:sz="6" w:space="1" w:color="0000FF" w:shadow="1"/>
        <w:left w:val="single" w:sz="6" w:space="1" w:color="0000FF" w:shadow="1"/>
        <w:bottom w:val="single" w:sz="6" w:space="1" w:color="0000FF" w:shadow="1"/>
        <w:right w:val="single" w:sz="6" w:space="1" w:color="0000FF" w:shadow="1"/>
      </w:pBdr>
      <w:shd w:fill="F2F2F2" w:val="clear"/>
      <w:ind w:hanging="0" w:start="-720" w:end="-720"/>
      <w:jc w:val="center"/>
      <w:outlineLvl w:val="1"/>
    </w:pPr>
    <w:rPr>
      <w:rFonts w:ascii="Bookman Old Style" w:hAnsi="Bookman Old Style" w:cs="Bookman Old Style"/>
      <w:b/>
      <w:sz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-720" w:end="-720"/>
      <w:jc w:val="center"/>
      <w:outlineLvl w:val="2"/>
    </w:pPr>
    <w:rPr>
      <w:rFonts w:ascii="Book Antiqua" w:hAnsi="Book Antiqua" w:cs="Book Antiqua"/>
      <w:b/>
      <w:sz w:val="3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-720" w:end="-720"/>
      <w:outlineLvl w:val="3"/>
    </w:pPr>
    <w:rPr>
      <w:rFonts w:ascii="Bookman Old Style" w:hAnsi="Bookman Old Style" w:cs="Bookman Old Style"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-720" w:end="-720"/>
      <w:outlineLvl w:val="4"/>
    </w:pPr>
    <w:rPr>
      <w:rFonts w:ascii="Bookman Old Style" w:hAnsi="Bookman Old Style" w:cs="Bookman Old Style"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0" w:end="-720"/>
      <w:outlineLvl w:val="5"/>
    </w:pPr>
    <w:rPr>
      <w:rFonts w:ascii="Bookman Old Style" w:hAnsi="Bookman Old Style" w:cs="Bookman Old Style"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0" w:end="-720"/>
      <w:outlineLvl w:val="6"/>
    </w:pPr>
    <w:rPr>
      <w:rFonts w:ascii="Book Antiqua" w:hAnsi="Book Antiqua" w:cs="Book Antiqua"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b/>
      <w:sz w:val="28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Times New Roman" w:hAnsi="Times New Roman" w:eastAsia="Times New Roman" w:cs="Times New Roman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Times New Roman" w:hAnsi="Times New Roman" w:eastAsia="Times New Roman" w:cs="Times New Roman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3z0">
    <w:name w:val="WW8Num23z0"/>
    <w:qFormat/>
    <w:rPr>
      <w:rFonts w:ascii="Wingdings" w:hAnsi="Wingdings" w:cs="Wingdings"/>
    </w:rPr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6z0">
    <w:name w:val="WW8Num26z0"/>
    <w:qFormat/>
    <w:rPr>
      <w:rFonts w:ascii="Wingdings" w:hAnsi="Wingdings" w:cs="Wingdings"/>
    </w:rPr>
  </w:style>
  <w:style w:type="character" w:styleId="WW8Num27z0">
    <w:name w:val="WW8Num27z0"/>
    <w:qFormat/>
    <w:rPr>
      <w:rFonts w:ascii="Wingdings" w:hAnsi="Wingdings" w:cs="Wingdings"/>
    </w:rPr>
  </w:style>
  <w:style w:type="character" w:styleId="WW8Num28z0">
    <w:name w:val="WW8Num28z0"/>
    <w:qFormat/>
    <w:rPr>
      <w:rFonts w:ascii="Wingdings" w:hAnsi="Wingdings" w:cs="Wingdings"/>
    </w:rPr>
  </w:style>
  <w:style w:type="character" w:styleId="WW8Num29z0">
    <w:name w:val="WW8Num29z0"/>
    <w:qFormat/>
    <w:rPr>
      <w:rFonts w:ascii="Wingdings" w:hAnsi="Wingdings" w:cs="Wingdings"/>
    </w:rPr>
  </w:style>
  <w:style w:type="character" w:styleId="WW8Num30z0">
    <w:name w:val="WW8Num30z0"/>
    <w:qFormat/>
    <w:rPr>
      <w:rFonts w:ascii="Wingdings" w:hAnsi="Wingdings" w:cs="Wingdings"/>
    </w:rPr>
  </w:style>
  <w:style w:type="character" w:styleId="WW8Num31z0">
    <w:name w:val="WW8Num31z0"/>
    <w:qFormat/>
    <w:rPr>
      <w:rFonts w:ascii="Wingdings" w:hAnsi="Wingdings" w:cs="Wingdings"/>
    </w:rPr>
  </w:style>
  <w:style w:type="character" w:styleId="WW8Num32z0">
    <w:name w:val="WW8Num32z0"/>
    <w:qFormat/>
    <w:rPr>
      <w:rFonts w:ascii="Wingdings" w:hAnsi="Wingdings" w:cs="Wingdings"/>
    </w:rPr>
  </w:style>
  <w:style w:type="character" w:styleId="WW8Num33z0">
    <w:name w:val="WW8Num33z0"/>
    <w:qFormat/>
    <w:rPr>
      <w:rFonts w:ascii="Wingdings" w:hAnsi="Wingdings" w:cs="Wingdings"/>
    </w:rPr>
  </w:style>
  <w:style w:type="character" w:styleId="WW8Num34z0">
    <w:name w:val="WW8Num34z0"/>
    <w:qFormat/>
    <w:rPr>
      <w:rFonts w:ascii="Wingdings" w:hAnsi="Wingdings" w:cs="Wingdings"/>
    </w:rPr>
  </w:style>
  <w:style w:type="character" w:styleId="WW8Num35z0">
    <w:name w:val="WW8Num35z0"/>
    <w:qFormat/>
    <w:rPr/>
  </w:style>
  <w:style w:type="character" w:styleId="WW8Num36z0">
    <w:name w:val="WW8Num36z0"/>
    <w:qFormat/>
    <w:rPr>
      <w:rFonts w:ascii="Wingdings" w:hAnsi="Wingdings" w:cs="Wingdings"/>
    </w:rPr>
  </w:style>
  <w:style w:type="character" w:styleId="WW8Num37z0">
    <w:name w:val="WW8Num37z0"/>
    <w:qFormat/>
    <w:rPr>
      <w:rFonts w:ascii="Wingdings" w:hAnsi="Wingdings" w:cs="Wingdings"/>
    </w:rPr>
  </w:style>
  <w:style w:type="character" w:styleId="WW8Num38z0">
    <w:name w:val="WW8Num38z0"/>
    <w:qFormat/>
    <w:rPr>
      <w:rFonts w:ascii="Wingdings" w:hAnsi="Wingdings" w:cs="Wingdings"/>
    </w:rPr>
  </w:style>
  <w:style w:type="character" w:styleId="WW8Num39z0">
    <w:name w:val="WW8Num39z0"/>
    <w:qFormat/>
    <w:rPr>
      <w:rFonts w:ascii="Wingdings" w:hAnsi="Wingdings" w:cs="Wingdings"/>
    </w:rPr>
  </w:style>
  <w:style w:type="character" w:styleId="WW8Num40z0">
    <w:name w:val="WW8Num40z0"/>
    <w:qFormat/>
    <w:rPr>
      <w:rFonts w:ascii="Wingdings" w:hAnsi="Wingdings" w:cs="Wingdings"/>
    </w:rPr>
  </w:style>
  <w:style w:type="character" w:styleId="WW8Num41z0">
    <w:name w:val="WW8Num41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lockText">
    <w:name w:val="Block Text"/>
    <w:basedOn w:val="Normal"/>
    <w:qFormat/>
    <w:pPr>
      <w:pBdr>
        <w:bottom w:val="single" w:sz="6" w:space="1" w:color="000000"/>
      </w:pBdr>
      <w:ind w:hanging="0" w:start="-720" w:end="-720"/>
    </w:pPr>
    <w:rPr>
      <w:rFonts w:ascii="Bookman Old Style" w:hAnsi="Bookman Old Style" w:cs="Bookman Old Style"/>
      <w:b/>
      <w:sz w:val="28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2">
    <w:name w:val="Body Text 2"/>
    <w:basedOn w:val="Normal"/>
    <w:qFormat/>
    <w:pPr>
      <w:ind w:firstLine="1440" w:start="0" w:end="-720"/>
    </w:pPr>
    <w:rPr>
      <w:rFonts w:ascii="Book Antiqua" w:hAnsi="Book Antiqua" w:cs="Book Antiqua"/>
      <w:sz w:val="22"/>
    </w:rPr>
  </w:style>
  <w:style w:type="paragraph" w:styleId="Body">
    <w:name w:val="Body"/>
    <w:basedOn w:val="Normal"/>
    <w:qFormat/>
    <w:pPr>
      <w:ind w:hanging="0" w:start="72" w:end="0"/>
    </w:pPr>
    <w:rPr>
      <w:rFonts w:ascii="Arial" w:hAnsi="Arial" w:cs="Arial"/>
      <w:color w:val="00008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2000-09-08T18:41:00Z</dcterms:created>
  <dc:creator>EES</dc:creator>
  <dc:description/>
  <dc:language>en-CA</dc:language>
  <cp:lastModifiedBy>gdernehl</cp:lastModifiedBy>
  <cp:lastPrinted>2000-09-08T16:08:00Z</cp:lastPrinted>
  <dcterms:modified xsi:type="dcterms:W3CDTF">2000-09-08T18:45:00Z</dcterms:modified>
  <cp:revision>5</cp:revision>
  <dc:subject/>
  <dc:title>General Cable Corp</dc:title>
</cp:coreProperties>
</file>