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drawing>
          <wp:inline distT="0" distB="0" distL="0" distR="0">
            <wp:extent cx="3429000" cy="869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26" r="-7" b="-26"/>
                    <a:stretch>
                      <a:fillRect/>
                    </a:stretch>
                  </pic:blipFill>
                  <pic:spPr bwMode="auto">
                    <a:xfrm>
                      <a:off x="0" y="0"/>
                      <a:ext cx="3429000" cy="869315"/>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IMMEDIATE RELEASE</w:t>
      </w:r>
    </w:p>
    <w:p>
      <w:pPr>
        <w:pStyle w:val="Normal"/>
        <w:rPr>
          <w:rFonts w:ascii="Arial" w:hAnsi="Arial" w:cs="Arial"/>
          <w:b/>
          <w:bCs/>
        </w:rPr>
      </w:pPr>
      <w:r>
        <w:rPr>
          <w:rFonts w:cs="Arial" w:ascii="Arial" w:hAnsi="Arial"/>
          <w:b/>
          <w:bCs/>
        </w:rPr>
      </w:r>
    </w:p>
    <w:p>
      <w:pPr>
        <w:pStyle w:val="BodyText"/>
        <w:jc w:val="center"/>
        <w:rPr/>
      </w:pPr>
      <w:r>
        <w:rPr/>
        <w:t>LATEST CONTACT CENTER SOFTWARE RELEASE INCREASES CAMPAIGN MANAGEMENT EFFECTIVENESS</w:t>
      </w:r>
    </w:p>
    <w:p>
      <w:pPr>
        <w:pStyle w:val="Normal"/>
        <w:rPr>
          <w:rFonts w:ascii="Arial" w:hAnsi="Arial" w:cs="Arial"/>
          <w:b/>
          <w:bCs/>
        </w:rPr>
      </w:pPr>
      <w:r>
        <w:rPr>
          <w:rFonts w:cs="Arial" w:ascii="Arial" w:hAnsi="Arial"/>
          <w:b/>
          <w:bCs/>
        </w:rPr>
      </w:r>
    </w:p>
    <w:p>
      <w:pPr>
        <w:pStyle w:val="Normal"/>
        <w:rPr/>
      </w:pPr>
      <w:r>
        <w:rPr>
          <w:rFonts w:cs="Arial" w:ascii="Arial" w:hAnsi="Arial"/>
          <w:b/>
          <w:bCs/>
        </w:rPr>
        <w:t>Atlanta, Georgia, June 8, 2001</w:t>
      </w:r>
      <w:r>
        <w:rPr>
          <w:rFonts w:cs="Arial" w:ascii="Arial" w:hAnsi="Arial"/>
        </w:rPr>
        <w:t xml:space="preserve"> – Noble Systems Corporation, a global provider of contact center solutions, announced today the latest release of its Dynamic Campaign Builder</w:t>
      </w:r>
      <w:r>
        <w:rPr>
          <w:rFonts w:eastAsia="Symbol" w:cs="Symbol" w:ascii="Symbol" w:hAnsi="Symbol"/>
        </w:rPr>
        <w:sym w:font="Symbol" w:char="f0e4"/>
      </w:r>
      <w:r>
        <w:rPr>
          <w:rFonts w:cs="Arial" w:ascii="Arial" w:hAnsi="Arial"/>
        </w:rPr>
        <w:t xml:space="preserve"> (DCB) software. DCB v.2.06 further refines the use of the graphical user interface (GUI) concept and allows non-programmers to design and implement high-tech, customized customer contact campaigns.</w:t>
      </w:r>
    </w:p>
    <w:p>
      <w:pPr>
        <w:pStyle w:val="Normal"/>
        <w:rPr>
          <w:rFonts w:ascii="Arial" w:hAnsi="Arial" w:cs="Arial"/>
        </w:rPr>
      </w:pPr>
      <w:r>
        <w:rPr>
          <w:rFonts w:cs="Arial" w:ascii="Arial" w:hAnsi="Arial"/>
        </w:rPr>
      </w:r>
    </w:p>
    <w:p>
      <w:pPr>
        <w:pStyle w:val="Normal"/>
        <w:rPr/>
      </w:pPr>
      <w:r>
        <w:rPr>
          <w:rFonts w:cs="Arial" w:ascii="Arial" w:hAnsi="Arial"/>
        </w:rPr>
        <w:t>Among the many new enhancements in this version of DCB are integration of Noble Systems’ Perfect Script</w:t>
      </w:r>
      <w:r>
        <w:rPr>
          <w:rFonts w:eastAsia="Symbol" w:cs="Symbol" w:ascii="Symbol" w:hAnsi="Symbol"/>
        </w:rPr>
        <w:sym w:font="Symbol" w:char="f0e4"/>
      </w:r>
      <w:r>
        <w:rPr>
          <w:rFonts w:cs="Arial" w:ascii="Arial" w:hAnsi="Arial"/>
        </w:rPr>
        <w:t xml:space="preserve"> product, appointment setting and training features, a dynamic GUI table access form, the ability to query failed faxes and customizable campaign screen graphics for agent communication and motivation.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The DCB product is unique in that it eliminates our customers’ need for their IT departments’ involvement in creating sophisticated campaigns,” says Jim Noble Jr., President and CEO of Noble Systems Corporation, “This version in particular takes the ease of use to a much higher level. It has additional graphical and customization elements that will make contact center managers more effective.”</w:t>
      </w:r>
    </w:p>
    <w:p>
      <w:pPr>
        <w:pStyle w:val="Normal"/>
        <w:rPr>
          <w:rFonts w:ascii="Arial" w:hAnsi="Arial" w:cs="Arial"/>
          <w:u w:val="single"/>
        </w:rPr>
      </w:pPr>
      <w:r>
        <w:rPr>
          <w:rFonts w:cs="Arial" w:ascii="Arial" w:hAnsi="Arial"/>
          <w:u w:val="single"/>
        </w:rPr>
      </w:r>
    </w:p>
    <w:p>
      <w:pPr>
        <w:pStyle w:val="Normal"/>
        <w:rPr/>
      </w:pPr>
      <w:r>
        <w:rPr>
          <w:rFonts w:cs="Arial" w:ascii="Arial" w:hAnsi="Arial"/>
          <w:u w:val="single"/>
        </w:rPr>
        <w:t>Perfect Script</w:t>
      </w:r>
      <w:r>
        <w:rPr>
          <w:rFonts w:cs="Arial" w:ascii="Arial" w:hAnsi="Arial"/>
        </w:rPr>
        <w:t xml:space="preserve"> is a Noble System’s product that allows each agent to pre-record selected segments of his or her script, and then deliver the recordings in any sequence on a call-by-call basis. The benefits of this innovation include the ability to control a number of variables such as the consistency of the message, the agent’s enthusiasm level and the quality of each call. DCBv2.06 provides an interface to Perfect Script, so agents can create and use recordings for each screen of the campaign. The two-step approval process involves managers and agents listening to each recording before the voice files are enabled on the screen. If a manager does not approve a recording, he or she can make notes to the agent to provide clarification and direction. The recording can play automatically in unison with the screen pop, or the agent can select it as needed.</w:t>
      </w:r>
    </w:p>
    <w:p>
      <w:pPr>
        <w:pStyle w:val="Normal"/>
        <w:rPr>
          <w:rFonts w:ascii="Arial" w:hAnsi="Arial" w:cs="Arial"/>
        </w:rPr>
      </w:pPr>
      <w:r>
        <w:rPr>
          <w:rFonts w:cs="Arial" w:ascii="Arial" w:hAnsi="Arial"/>
        </w:rPr>
      </w:r>
    </w:p>
    <w:p>
      <w:pPr>
        <w:pStyle w:val="Normal"/>
        <w:rPr/>
      </w:pPr>
      <w:r>
        <w:rPr>
          <w:rFonts w:cs="Arial" w:ascii="Arial" w:hAnsi="Arial"/>
        </w:rPr>
        <w:t xml:space="preserve">DCBv2.06 provides extremely valuable </w:t>
      </w:r>
      <w:r>
        <w:rPr>
          <w:rFonts w:cs="Arial" w:ascii="Arial" w:hAnsi="Arial"/>
          <w:u w:val="single"/>
        </w:rPr>
        <w:t>appointment setting features</w:t>
      </w:r>
      <w:r>
        <w:rPr>
          <w:rFonts w:cs="Arial" w:ascii="Arial" w:hAnsi="Arial"/>
        </w:rPr>
        <w:t>. Now agents can view multiple schedules on a single campaign to help with scheduling subcontractors, sales executives and any other group that has a distinct set of schedules. Further flexibility also is available through an added capability to access a variety of schedules during multiple campaigns.</w:t>
      </w:r>
    </w:p>
    <w:p>
      <w:pPr>
        <w:pStyle w:val="Normal"/>
        <w:rPr>
          <w:rFonts w:ascii="Arial" w:hAnsi="Arial" w:cs="Arial"/>
        </w:rPr>
      </w:pPr>
      <w:r>
        <w:rPr>
          <w:rFonts w:cs="Arial" w:ascii="Arial" w:hAnsi="Arial"/>
        </w:rPr>
      </w:r>
    </w:p>
    <w:p>
      <w:pPr>
        <w:pStyle w:val="Normal"/>
        <w:jc w:val="center"/>
        <w:rPr>
          <w:rFonts w:ascii="Arial" w:hAnsi="Arial" w:cs="Arial"/>
          <w:i/>
          <w:i/>
          <w:iCs/>
        </w:rPr>
      </w:pPr>
      <w:r>
        <w:rPr>
          <w:rFonts w:cs="Arial" w:ascii="Arial" w:hAnsi="Arial"/>
          <w:i/>
          <w:iCs/>
        </w:rPr>
        <w:t>(More)</w:t>
      </w:r>
    </w:p>
    <w:p>
      <w:pPr>
        <w:pStyle w:val="Normal"/>
        <w:rPr/>
      </w:pPr>
      <w:r>
        <w:rPr>
          <w:rFonts w:cs="Arial" w:ascii="Arial" w:hAnsi="Arial"/>
        </w:rPr>
        <w:t xml:space="preserve">DCBv2.06’s </w:t>
      </w:r>
      <w:r>
        <w:rPr>
          <w:rFonts w:cs="Arial" w:ascii="Arial" w:hAnsi="Arial"/>
          <w:u w:val="single"/>
        </w:rPr>
        <w:t xml:space="preserve">Dynamic GUI Table Access Form </w:t>
      </w:r>
      <w:r>
        <w:rPr>
          <w:rFonts w:cs="Arial" w:ascii="Arial" w:hAnsi="Arial"/>
        </w:rPr>
        <w:t xml:space="preserve">is another advanced feature that </w:t>
      </w:r>
    </w:p>
    <w:p>
      <w:pPr>
        <w:pStyle w:val="Normal"/>
        <w:rPr>
          <w:rFonts w:ascii="Arial" w:hAnsi="Arial" w:cs="Arial"/>
        </w:rPr>
      </w:pPr>
      <w:r>
        <w:rPr>
          <w:rFonts w:cs="Arial" w:ascii="Arial" w:hAnsi="Arial"/>
        </w:rPr>
        <w:t>eases the creation of campaigns for non-technical managers. The table access form provides a graphical interface from which managers can select a table to query, update, insert or delete. In addition, static data tables (like help tables) can be populated without having to create an interface, which saves time and eliminates the need to use the character based ISQL programming menu. The GUI table access form is available from the same DCB menu as the table builder.</w:t>
      </w:r>
    </w:p>
    <w:p>
      <w:pPr>
        <w:pStyle w:val="Normal"/>
        <w:rPr>
          <w:rFonts w:ascii="Arial" w:hAnsi="Arial" w:cs="Arial"/>
        </w:rPr>
      </w:pPr>
      <w:r>
        <w:rPr>
          <w:rFonts w:cs="Arial" w:ascii="Arial" w:hAnsi="Arial"/>
        </w:rPr>
      </w:r>
    </w:p>
    <w:p>
      <w:pPr>
        <w:pStyle w:val="Normal"/>
        <w:rPr/>
      </w:pPr>
      <w:r>
        <w:rPr>
          <w:rFonts w:cs="Arial" w:ascii="Arial" w:hAnsi="Arial"/>
        </w:rPr>
        <w:t xml:space="preserve">The </w:t>
      </w:r>
      <w:r>
        <w:rPr>
          <w:rFonts w:cs="Arial" w:ascii="Arial" w:hAnsi="Arial"/>
          <w:u w:val="single"/>
        </w:rPr>
        <w:t>Agent Smart Simulation</w:t>
      </w:r>
      <w:r>
        <w:rPr>
          <w:rFonts w:cs="Arial" w:ascii="Arial" w:hAnsi="Arial"/>
        </w:rPr>
        <w:t xml:space="preserve"> function in DCB v2.06 now allows managers to create real list ID’s with sample information for training purposes. Through the regular DCB list builder, managers create training lists that are immune to subsequent maintenance to the comprehensive list table. This user-friendly approach to simulation also adds a new level of security (-1) specifically for agents just running simulations. The simulation module runs separately from DCB, so that agents who are training are not accessing the actual campaign builder.</w:t>
      </w:r>
    </w:p>
    <w:p>
      <w:pPr>
        <w:pStyle w:val="Normal"/>
        <w:rPr>
          <w:rFonts w:ascii="Arial" w:hAnsi="Arial" w:cs="Arial"/>
        </w:rPr>
      </w:pPr>
      <w:r>
        <w:rPr>
          <w:rFonts w:cs="Arial" w:ascii="Arial" w:hAnsi="Arial"/>
        </w:rPr>
      </w:r>
    </w:p>
    <w:p>
      <w:pPr>
        <w:pStyle w:val="Normal"/>
        <w:rPr/>
      </w:pPr>
      <w:r>
        <w:rPr>
          <w:rFonts w:cs="Arial" w:ascii="Arial" w:hAnsi="Arial"/>
          <w:u w:val="single"/>
        </w:rPr>
        <w:t>The ability to query failed faxes</w:t>
      </w:r>
      <w:r>
        <w:rPr>
          <w:rFonts w:cs="Arial" w:ascii="Arial" w:hAnsi="Arial"/>
        </w:rPr>
        <w:t xml:space="preserve"> allows campaign managers to determine faxing errors and correct them with minimal effort. Using QBE (Query by Example), failed faxes can be sorted by agent, campaign code etc. In DCB v2.06, there is now the option to resend all the failed faxes listed as a result of the query with a single command.</w:t>
      </w:r>
    </w:p>
    <w:p>
      <w:pPr>
        <w:pStyle w:val="Normal"/>
        <w:rPr>
          <w:rFonts w:ascii="Arial" w:hAnsi="Arial" w:cs="Arial"/>
        </w:rPr>
      </w:pPr>
      <w:r>
        <w:rPr>
          <w:rFonts w:cs="Arial" w:ascii="Arial" w:hAnsi="Arial"/>
        </w:rPr>
      </w:r>
    </w:p>
    <w:p>
      <w:pPr>
        <w:pStyle w:val="Normal"/>
        <w:rPr/>
      </w:pPr>
      <w:r>
        <w:rPr>
          <w:rFonts w:cs="Arial" w:ascii="Arial" w:hAnsi="Arial"/>
        </w:rPr>
        <w:t xml:space="preserve">With this version of DCB, campaigns can be </w:t>
      </w:r>
      <w:r>
        <w:rPr>
          <w:rFonts w:cs="Arial" w:ascii="Arial" w:hAnsi="Arial"/>
          <w:u w:val="single"/>
        </w:rPr>
        <w:t>further customized to include a choice of campaign screen graphics</w:t>
      </w:r>
      <w:r>
        <w:rPr>
          <w:rFonts w:cs="Arial" w:ascii="Arial" w:hAnsi="Arial"/>
        </w:rPr>
        <w:t xml:space="preserve">. DCBv2.06 comes with over 800 bitmaps </w:t>
      </w:r>
    </w:p>
    <w:p>
      <w:pPr>
        <w:pStyle w:val="Normal"/>
        <w:rPr>
          <w:rFonts w:ascii="Arial" w:hAnsi="Arial" w:cs="Arial"/>
        </w:rPr>
      </w:pPr>
      <w:r>
        <w:rPr>
          <w:rFonts w:cs="Arial" w:ascii="Arial" w:hAnsi="Arial"/>
        </w:rPr>
        <w:t>that convey relevant visual messages including motivational and incentive images, financial icons (major credit card logos), selling tips and process reminders. When creating campaigns in DCBv2.06, managers can scroll through image choices and select up to five bitmaps per screen. In addition, customers can add their own customized bitmaps (such as company logos) for a total of up to 10,000 options for campaign screen graphics. This feature is self-maintaining, which means that it “auto-loads” the bitmaps to any new PC added to the system.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Although DCB v2.06 offers many technical enhancements that make creating custom campaigns even easier than before, I am most excited about how the product gives contact center managers multimedia tools for maximizing agent productivity,” says Noble, “Everyone from service bureaus, telecom providers, collections agencies and banks to publishing firms, home improvement companies, contractors and healthcare organizations will benefit from the ease of use that DCB provides.”</w:t>
      </w:r>
    </w:p>
    <w:p>
      <w:pPr>
        <w:pStyle w:val="Normal"/>
        <w:jc w:val="center"/>
        <w:rPr>
          <w:rFonts w:ascii="Arial" w:hAnsi="Arial" w:cs="Arial"/>
          <w:i/>
          <w:i/>
          <w:iCs/>
          <w:sz w:val="22"/>
        </w:rPr>
      </w:pPr>
      <w:r>
        <w:rPr>
          <w:rFonts w:cs="Arial" w:ascii="Arial" w:hAnsi="Arial"/>
          <w:i/>
          <w:iCs/>
          <w:sz w:val="22"/>
        </w:rPr>
        <w:t>###</w:t>
      </w:r>
    </w:p>
    <w:p>
      <w:pPr>
        <w:pStyle w:val="Heading3"/>
        <w:ind w:hanging="0" w:start="0"/>
        <w:rPr>
          <w:sz w:val="20"/>
        </w:rPr>
      </w:pPr>
      <w:r>
        <w:rPr>
          <w:sz w:val="20"/>
        </w:rPr>
        <w:t>About Noble Systems</w:t>
      </w:r>
    </w:p>
    <w:p>
      <w:pPr>
        <w:pStyle w:val="Normal"/>
        <w:rPr/>
      </w:pPr>
      <w:r>
        <w:rPr>
          <w:rFonts w:cs="Arial" w:ascii="Arial" w:hAnsi="Arial"/>
          <w:sz w:val="20"/>
        </w:rPr>
        <w:t>Noble Systems Corporation is a global provider of complete contact center automation solutions. 10,000+ agents at more than 500 client installations in 7 countries conduct business from Noble Systems workstations using the ATOMS</w:t>
      </w:r>
      <w:r>
        <w:rPr>
          <w:rFonts w:eastAsia="Symbol" w:cs="Symbol" w:ascii="Symbol" w:hAnsi="Symbol"/>
          <w:sz w:val="20"/>
        </w:rPr>
        <w:sym w:font="Symbol" w:char="f0d2"/>
      </w:r>
      <w:r>
        <w:rPr>
          <w:rFonts w:cs="Arial" w:ascii="Arial" w:hAnsi="Arial"/>
          <w:sz w:val="20"/>
        </w:rPr>
        <w:t xml:space="preserve"> suite of contact center technology. The company manufactures, sells and supports award-winning call center automation, including predictive dialing, inbound ACD, blended call processing, digital recording, quality control/monitoring systems, web integration functionality and graphical enterprise-wide workforce management. Call 1.888.8NOBLE.8, ext 377, or visit Noble Systems online at </w:t>
      </w:r>
      <w:hyperlink r:id="rId3">
        <w:r>
          <w:rPr>
            <w:rStyle w:val="Hyperlink"/>
            <w:rFonts w:cs="Arial" w:ascii="Arial" w:hAnsi="Arial"/>
            <w:sz w:val="20"/>
          </w:rPr>
          <w:t>www.noblesystemscorp.com</w:t>
        </w:r>
      </w:hyperlink>
      <w:r>
        <w:rPr>
          <w:rFonts w:cs="Arial" w:ascii="Arial" w:hAnsi="Arial"/>
          <w:sz w:val="20"/>
        </w:rPr>
        <w:t>.</w:t>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outlineLvl w:val="2"/>
    </w:pPr>
    <w:rPr>
      <w:rFonts w:ascii="Arial" w:hAnsi="Arial" w:cs="Arial"/>
      <w:b/>
      <w:bCs/>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noblesystemscorp.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2001-06-09T16:17:00Z</dcterms:created>
  <dc:creator>Khenders</dc:creator>
  <dc:description/>
  <dc:language>en-CA</dc:language>
  <cp:lastModifiedBy>Dan Donaldson</cp:lastModifiedBy>
  <cp:lastPrinted>2001-06-05T15:57:00Z</cp:lastPrinted>
  <dcterms:modified xsi:type="dcterms:W3CDTF">2001-06-09T16:17:00Z</dcterms:modified>
  <cp:revision>2</cp:revision>
  <dc:subject/>
  <dc:title>Among the new enhancements to DCB are the ability to query failed faxes, integration of Noble Systems’ Perfect Script product,</dc:title>
</cp:coreProperties>
</file>