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Cs/>
          <w:sz w:val="24"/>
        </w:rPr>
      </w:pPr>
      <w:r>
        <w:drawing>
          <wp:anchor behindDoc="0" distT="0" distB="0" distL="114935" distR="114935" simplePos="0" locked="0" layoutInCell="0" allowOverlap="1" relativeHeight="2">
            <wp:simplePos x="0" y="0"/>
            <wp:positionH relativeFrom="column">
              <wp:posOffset>51435</wp:posOffset>
            </wp:positionH>
            <wp:positionV relativeFrom="paragraph">
              <wp:posOffset>-454660</wp:posOffset>
            </wp:positionV>
            <wp:extent cx="1371600" cy="109918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13" r="-11" b="-13"/>
                    <a:stretch>
                      <a:fillRect/>
                    </a:stretch>
                  </pic:blipFill>
                  <pic:spPr bwMode="auto">
                    <a:xfrm>
                      <a:off x="0" y="0"/>
                      <a:ext cx="1371600" cy="1099185"/>
                    </a:xfrm>
                    <a:prstGeom prst="rect">
                      <a:avLst/>
                    </a:prstGeom>
                    <a:noFill/>
                  </pic:spPr>
                </pic:pic>
              </a:graphicData>
            </a:graphic>
          </wp:anchor>
        </w:drawing>
      </w:r>
      <w:r>
        <w:rPr>
          <w:bCs/>
          <w:sz w:val="24"/>
        </w:rPr>
        <w:t>September 25, 2001</w:t>
      </w:r>
    </w:p>
    <w:p>
      <w:pPr>
        <w:pStyle w:val="Heading"/>
        <w:rPr>
          <w:b/>
          <w:bCs/>
          <w:sz w:val="24"/>
        </w:rPr>
      </w:pPr>
      <w:r>
        <w:rPr>
          <w:b/>
          <w:bCs/>
          <w:sz w:val="24"/>
        </w:rPr>
      </w:r>
    </w:p>
    <w:p>
      <w:pPr>
        <w:pStyle w:val="Heading"/>
        <w:jc w:val="start"/>
        <w:rPr/>
      </w:pPr>
      <w:r>
        <w:rPr>
          <w:sz w:val="24"/>
        </w:rPr>
        <w:t xml:space="preserve">Honorable </w:t>
      </w:r>
      <w:r>
        <w:rPr>
          <w:bCs/>
          <w:sz w:val="24"/>
        </w:rPr>
        <w:t>Gray Davis</w:t>
      </w:r>
    </w:p>
    <w:p>
      <w:pPr>
        <w:pStyle w:val="Subtitle"/>
        <w:rPr>
          <w:sz w:val="24"/>
        </w:rPr>
      </w:pPr>
      <w:r>
        <w:rPr>
          <w:sz w:val="24"/>
        </w:rPr>
        <w:t xml:space="preserve">Governor </w:t>
      </w:r>
    </w:p>
    <w:p>
      <w:pPr>
        <w:pStyle w:val="Normal"/>
        <w:rPr>
          <w:bCs/>
        </w:rPr>
      </w:pPr>
      <w:r>
        <w:rPr>
          <w:bCs/>
        </w:rPr>
        <w:t>State Capitol</w:t>
      </w:r>
    </w:p>
    <w:p>
      <w:pPr>
        <w:pStyle w:val="Normal"/>
        <w:rPr>
          <w:bCs/>
        </w:rPr>
      </w:pPr>
      <w:r>
        <w:rPr>
          <w:bCs/>
        </w:rPr>
        <w:t>Sacramento, CA  95814</w:t>
      </w:r>
    </w:p>
    <w:p>
      <w:pPr>
        <w:pStyle w:val="Normal"/>
        <w:rPr>
          <w:bCs/>
        </w:rPr>
      </w:pPr>
      <w:r>
        <w:rPr>
          <w:bCs/>
        </w:rPr>
      </w:r>
    </w:p>
    <w:p>
      <w:pPr>
        <w:pStyle w:val="Normal"/>
        <w:rPr>
          <w:bCs/>
        </w:rPr>
      </w:pPr>
      <w:r>
        <w:rPr>
          <w:bCs/>
        </w:rPr>
        <w:t>Honorable John Burton</w:t>
      </w:r>
    </w:p>
    <w:p>
      <w:pPr>
        <w:pStyle w:val="Normal"/>
        <w:rPr>
          <w:bCs/>
        </w:rPr>
      </w:pPr>
      <w:r>
        <w:rPr>
          <w:bCs/>
        </w:rPr>
        <w:t xml:space="preserve">Senate President Pro Tempore </w:t>
      </w:r>
    </w:p>
    <w:p>
      <w:pPr>
        <w:pStyle w:val="Normal"/>
        <w:rPr>
          <w:bCs/>
        </w:rPr>
      </w:pPr>
      <w:r>
        <w:rPr>
          <w:bCs/>
        </w:rPr>
        <w:t>State Capitol</w:t>
      </w:r>
    </w:p>
    <w:p>
      <w:pPr>
        <w:pStyle w:val="Normal"/>
        <w:rPr>
          <w:bCs/>
        </w:rPr>
      </w:pPr>
      <w:r>
        <w:rPr>
          <w:bCs/>
        </w:rPr>
        <w:t>Sacramento, CA  95814</w:t>
      </w:r>
    </w:p>
    <w:p>
      <w:pPr>
        <w:pStyle w:val="Normal"/>
        <w:rPr>
          <w:bCs/>
        </w:rPr>
      </w:pPr>
      <w:r>
        <w:rPr>
          <w:bCs/>
        </w:rPr>
      </w:r>
    </w:p>
    <w:p>
      <w:pPr>
        <w:pStyle w:val="Normal"/>
        <w:rPr>
          <w:bCs/>
        </w:rPr>
      </w:pPr>
      <w:r>
        <w:rPr>
          <w:bCs/>
        </w:rPr>
        <w:t>Honorable Robert Hertzberg</w:t>
      </w:r>
    </w:p>
    <w:p>
      <w:pPr>
        <w:pStyle w:val="Normal"/>
        <w:rPr>
          <w:bCs/>
        </w:rPr>
      </w:pPr>
      <w:r>
        <w:rPr>
          <w:bCs/>
        </w:rPr>
        <w:t>Speaker of the Assembly</w:t>
      </w:r>
    </w:p>
    <w:p>
      <w:pPr>
        <w:pStyle w:val="Normal"/>
        <w:tabs>
          <w:tab w:val="clear" w:pos="720"/>
          <w:tab w:val="left" w:pos="1700" w:leader="none"/>
        </w:tabs>
        <w:rPr>
          <w:bCs/>
        </w:rPr>
      </w:pPr>
      <w:r>
        <w:rPr>
          <w:bCs/>
        </w:rPr>
        <w:t>State Capitol</w:t>
        <w:tab/>
      </w:r>
    </w:p>
    <w:p>
      <w:pPr>
        <w:pStyle w:val="Normal"/>
        <w:rPr>
          <w:bCs/>
        </w:rPr>
      </w:pPr>
      <w:r>
        <w:rPr>
          <w:bCs/>
        </w:rPr>
        <w:t>Sacramento, CA  95814</w:t>
      </w:r>
    </w:p>
    <w:p>
      <w:pPr>
        <w:pStyle w:val="Normal"/>
        <w:rPr>
          <w:bCs/>
        </w:rPr>
      </w:pPr>
      <w:r>
        <w:rPr>
          <w:bCs/>
        </w:rPr>
      </w:r>
    </w:p>
    <w:p>
      <w:pPr>
        <w:pStyle w:val="Normal"/>
        <w:rPr>
          <w:bCs/>
        </w:rPr>
      </w:pPr>
      <w:r>
        <w:rPr>
          <w:bCs/>
        </w:rPr>
      </w:r>
    </w:p>
    <w:p>
      <w:pPr>
        <w:pStyle w:val="Normal"/>
        <w:rPr>
          <w:bCs/>
        </w:rPr>
      </w:pPr>
      <w:r>
        <w:rPr>
          <w:bCs/>
        </w:rPr>
        <w:t>Dear Gentlemen:</w:t>
      </w:r>
    </w:p>
    <w:p>
      <w:pPr>
        <w:pStyle w:val="Normal"/>
        <w:tabs>
          <w:tab w:val="clear" w:pos="720"/>
          <w:tab w:val="left" w:pos="3720" w:leader="none"/>
          <w:tab w:val="center" w:pos="5040" w:leader="none"/>
        </w:tabs>
        <w:rPr>
          <w:sz w:val="32"/>
        </w:rPr>
      </w:pPr>
      <w:r>
        <w:rPr>
          <w:b/>
        </w:rPr>
        <w:tab/>
      </w:r>
    </w:p>
    <w:p>
      <w:pPr>
        <w:pStyle w:val="Normal"/>
        <w:rPr/>
      </w:pPr>
      <w:r>
        <w:rPr/>
        <w:t xml:space="preserve">The Alliance for Retail Energy Markets (AReM) is incredibly dismayed by the PUC’s suspension of retail energy choice, or “direct access,” on September 20, 2001. This action guarantees higher costs for California consumers while also preventing them from choosing cleaner electricity products from renewable energy.  While significant pressure was brought to bear on the PUC to act on Water Code Section 80110, a provision of which ended retail choice, AReM members still firmly believe that direct access need not be killed to facilitate the state’s pending bond sale. </w:t>
      </w:r>
    </w:p>
    <w:p>
      <w:pPr>
        <w:pStyle w:val="Normal"/>
        <w:rPr/>
      </w:pPr>
      <w:r>
        <w:rPr/>
      </w:r>
    </w:p>
    <w:p>
      <w:pPr>
        <w:pStyle w:val="Normal"/>
        <w:rPr/>
      </w:pPr>
      <w:r>
        <w:rPr/>
        <w:t xml:space="preserve">Given that this PUC action can only be pre-empted by state legislation, AReM strongly supports the call for a third extraordinary legislative session to tackle this issue once and for all. AReM has been unwavering in its support of a workable legislative solution that incorporates direct access. We had hoped that there would have been conclusive legislative action before the end of session, and we implore you, as leaders of the policymaking process, to undertake a solution now.  </w:t>
      </w:r>
    </w:p>
    <w:p>
      <w:pPr>
        <w:pStyle w:val="Normal"/>
        <w:rPr/>
      </w:pPr>
      <w:r>
        <w:rPr/>
      </w:r>
    </w:p>
    <w:p>
      <w:pPr>
        <w:pStyle w:val="Normal"/>
        <w:rPr/>
      </w:pPr>
      <w:r>
        <w:rPr/>
        <w:t>Inasmuch as AReM is proud of the fact that hundreds of thousands of residential customers have benefited from direct access, we are confident that Californians can work together to find a direct access solution that satisfies both large and small customers. We know that a direct access structure is possible that is fair to all ratepayers.</w:t>
      </w:r>
    </w:p>
    <w:p>
      <w:pPr>
        <w:pStyle w:val="Normal"/>
        <w:rPr/>
      </w:pPr>
      <w:r>
        <w:rPr/>
      </w:r>
    </w:p>
    <w:p>
      <w:pPr>
        <w:pStyle w:val="Normal"/>
        <w:rPr/>
      </w:pPr>
      <w:r>
        <w:rPr/>
        <w:t>Members of AReM are ready and willing to work with you- taking whatever steps may be necessary to fully reinstate energy choice in California.</w:t>
      </w:r>
    </w:p>
    <w:p>
      <w:pPr>
        <w:pStyle w:val="Normal"/>
        <w:rPr/>
      </w:pPr>
      <w:r>
        <w:rPr/>
      </w:r>
    </w:p>
    <w:p>
      <w:pPr>
        <w:pStyle w:val="Normal"/>
        <w:rPr/>
      </w:pPr>
      <w:r>
        <w:rPr/>
        <w:t>Sincerely,</w:t>
      </w:r>
    </w:p>
    <w:p>
      <w:pPr>
        <w:pStyle w:val="Normal"/>
        <w:rPr/>
      </w:pPr>
      <w:r>
        <w:rPr/>
      </w:r>
    </w:p>
    <w:p>
      <w:pPr>
        <w:pStyle w:val="Normal"/>
        <w:rPr>
          <w:rFonts w:ascii="Script MT Bold" w:hAnsi="Script MT Bold" w:cs="Script MT Bold"/>
        </w:rPr>
      </w:pPr>
      <w:r>
        <w:rPr>
          <w:rFonts w:cs="Script MT Bold" w:ascii="Script MT Bold" w:hAnsi="Script MT Bold"/>
        </w:rPr>
        <w:t>Alliance for Retail Energy Markets</w:t>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cript MT Bold">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b/>
      <w:bCs/>
      <w:sz w:val="32"/>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Cs/>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2001-09-25T18:50:00Z</dcterms:created>
  <dc:creator>edelman</dc:creator>
  <dc:description/>
  <dc:language>en-CA</dc:language>
  <cp:lastModifiedBy>.</cp:lastModifiedBy>
  <cp:lastPrinted>2001-09-25T23:53:00Z</cp:lastPrinted>
  <dcterms:modified xsi:type="dcterms:W3CDTF">2001-09-26T19:56:00Z</dcterms:modified>
  <cp:revision>4</cp:revision>
  <dc:subject/>
  <dc:title>The Alliance for Retail Energy Markets (AReM) is incredibly disheartened by the PUC’s recent suspension of retail energy choic</dc:title>
</cp:coreProperties>
</file>