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ubleSpacing"/>
        <w:jc w:val="center"/>
        <w:rPr>
          <w:b/>
          <w:bCs/>
          <w:sz w:val="28"/>
          <w:szCs w:val="28"/>
          <w:u w:val="single"/>
        </w:rPr>
      </w:pPr>
      <w:r>
        <w:rPr>
          <w:b/>
          <w:bCs/>
          <w:sz w:val="28"/>
          <w:szCs w:val="28"/>
          <w:u w:val="single"/>
        </w:rPr>
        <w:t>DECLARATION OF XYZ IN SUPPORT OF REQUEST FOR STAY</w:t>
      </w:r>
    </w:p>
    <w:p>
      <w:pPr>
        <w:pStyle w:val="DoubleSpacing"/>
        <w:rPr>
          <w:b/>
          <w:bCs/>
          <w:sz w:val="28"/>
          <w:szCs w:val="28"/>
          <w:u w:val="single"/>
        </w:rPr>
      </w:pPr>
      <w:r>
        <w:rPr>
          <w:b/>
          <w:bCs/>
          <w:sz w:val="28"/>
          <w:szCs w:val="28"/>
          <w:u w:val="single"/>
        </w:rPr>
      </w:r>
    </w:p>
    <w:p>
      <w:pPr>
        <w:pStyle w:val="DoubleSpacing"/>
        <w:rPr/>
      </w:pPr>
      <w:r>
        <w:rPr/>
        <w:tab/>
        <w:t>I, XYZ, declare and say:</w:t>
      </w:r>
    </w:p>
    <w:p>
      <w:pPr>
        <w:pStyle w:val="DoubleSpacing"/>
        <w:numPr>
          <w:ilvl w:val="0"/>
          <w:numId w:val="2"/>
        </w:numPr>
        <w:tabs>
          <w:tab w:val="clear" w:pos="720"/>
          <w:tab w:val="left" w:pos="0" w:leader="none"/>
        </w:tabs>
        <w:ind w:firstLine="360" w:start="360" w:end="0"/>
        <w:rPr/>
      </w:pPr>
      <w:r>
        <w:rPr/>
        <w:t xml:space="preserve">I am employed by the </w:t>
      </w:r>
      <w:r>
        <w:rPr>
          <w:u w:val="single"/>
        </w:rPr>
        <w:t>[Insert Company Name]</w:t>
      </w:r>
      <w:r>
        <w:rPr/>
        <w:t xml:space="preserve"> as its </w:t>
      </w:r>
      <w:r>
        <w:rPr>
          <w:u w:val="single"/>
        </w:rPr>
        <w:t>[insert position]</w:t>
      </w:r>
      <w:r>
        <w:rPr/>
        <w:t xml:space="preserve">, a position I have held since ____.  In my capacity as </w:t>
      </w:r>
      <w:r>
        <w:rPr>
          <w:u w:val="single"/>
        </w:rPr>
        <w:t>[insert position]</w:t>
      </w:r>
      <w:r>
        <w:rPr/>
        <w:t xml:space="preserve">, I am responsible for administering the direct access program in which </w:t>
      </w:r>
      <w:r>
        <w:rPr>
          <w:u w:val="single"/>
        </w:rPr>
        <w:t>[Company Name]</w:t>
      </w:r>
      <w:r>
        <w:rPr/>
        <w:t xml:space="preserve"> is an Energy Service Provider.  The facts set forth in this Declaration are based on my personal knowledge or, where indicated, the records of </w:t>
      </w:r>
      <w:r>
        <w:rPr>
          <w:u w:val="single"/>
        </w:rPr>
        <w:t>[Company]</w:t>
      </w:r>
      <w:r>
        <w:rPr/>
        <w:t xml:space="preserve"> maintained in the ordinary course of its business.  The facts set forth in the Declaration are confidential and disclose business information unique to </w:t>
      </w:r>
      <w:r>
        <w:rPr>
          <w:u w:val="single"/>
        </w:rPr>
        <w:t>[Company]</w:t>
      </w:r>
      <w:r>
        <w:rPr/>
        <w:t>; these facts must not be disclosed publicly and are only being disclosed herein because this document is being submitted under seal.  If called as a witness to testify, I could and would testify competently to the facts contained herein</w:t>
      </w:r>
    </w:p>
    <w:p>
      <w:pPr>
        <w:pStyle w:val="DoubleSpacing"/>
        <w:numPr>
          <w:ilvl w:val="0"/>
          <w:numId w:val="2"/>
        </w:numPr>
        <w:tabs>
          <w:tab w:val="clear" w:pos="720"/>
          <w:tab w:val="left" w:pos="0" w:leader="none"/>
        </w:tabs>
        <w:ind w:firstLine="360" w:start="360" w:end="0"/>
        <w:rPr/>
      </w:pPr>
      <w:r>
        <w:rPr>
          <w:u w:val="single"/>
        </w:rPr>
        <w:t>[Company]</w:t>
      </w:r>
      <w:r>
        <w:rPr/>
        <w:t xml:space="preserve"> has been an Energy Service Provider in California since ____.  </w:t>
      </w:r>
      <w:r>
        <w:rPr>
          <w:u w:val="single"/>
        </w:rPr>
        <w:t>[Company]</w:t>
      </w:r>
      <w:r>
        <w:rPr/>
        <w:t xml:space="preserve"> decided to become an Energy Service Provider when California changed the law in 1996 to allow competition in the retail electrical energy market.  </w:t>
      </w:r>
    </w:p>
    <w:p>
      <w:pPr>
        <w:pStyle w:val="DoubleSpacing"/>
        <w:numPr>
          <w:ilvl w:val="0"/>
          <w:numId w:val="2"/>
        </w:numPr>
        <w:tabs>
          <w:tab w:val="clear" w:pos="720"/>
          <w:tab w:val="left" w:pos="0" w:leader="none"/>
        </w:tabs>
        <w:ind w:firstLine="360" w:start="360" w:end="0"/>
        <w:rPr/>
      </w:pPr>
      <w:r>
        <w:rPr/>
        <w:t xml:space="preserve">Prior to becoming an Energy Service Provider, </w:t>
      </w:r>
      <w:r>
        <w:rPr>
          <w:u w:val="single"/>
        </w:rPr>
        <w:t>[Company}</w:t>
      </w:r>
      <w:r>
        <w:rPr/>
        <w:t xml:space="preserve"> was required to create an entirely new department because  </w:t>
      </w:r>
      <w:r>
        <w:rPr>
          <w:u w:val="single"/>
        </w:rPr>
        <w:t>[Company]</w:t>
      </w:r>
      <w:r>
        <w:rPr/>
        <w:t xml:space="preserve"> had not previously provided electrical energy directly to California retail users.  This department initially employed __ people, individuals who would not otherwise have been employed by </w:t>
      </w:r>
      <w:r>
        <w:rPr>
          <w:u w:val="single"/>
        </w:rPr>
        <w:t>[Company]</w:t>
      </w:r>
      <w:r>
        <w:rPr/>
        <w:t xml:space="preserve">.  Since its formation, this department has grown to __employees.  In the event </w:t>
      </w:r>
      <w:r>
        <w:rPr>
          <w:u w:val="single"/>
        </w:rPr>
        <w:t>[Company]</w:t>
      </w:r>
      <w:r>
        <w:rPr/>
        <w:t xml:space="preserve"> is required to discontinue business as an Energy Service Provider, there will be no jobs available for these employees and they will have to be fired.</w:t>
      </w:r>
    </w:p>
    <w:p>
      <w:pPr>
        <w:pStyle w:val="DoubleSpacing"/>
        <w:numPr>
          <w:ilvl w:val="0"/>
          <w:numId w:val="2"/>
        </w:numPr>
        <w:tabs>
          <w:tab w:val="clear" w:pos="720"/>
          <w:tab w:val="left" w:pos="0" w:leader="none"/>
        </w:tabs>
        <w:ind w:firstLine="360" w:start="360" w:end="0"/>
        <w:rPr/>
      </w:pPr>
      <w:r>
        <w:rPr/>
        <w:t xml:space="preserve">In order to deliver service as an Energy Service Provider, </w:t>
      </w:r>
      <w:r>
        <w:rPr>
          <w:u w:val="single"/>
        </w:rPr>
        <w:t>[Company]</w:t>
      </w:r>
      <w:r>
        <w:rPr/>
        <w:t xml:space="preserve"> was required to and did invest assets in order to be able to deliver the service.  This investment thus far is approximately $_______ and has been used to lease and build out space for offices and equipment, to acquire equipment necessary to provide the service, and to locate, hire and train personnel.  In the event </w:t>
      </w:r>
      <w:r>
        <w:rPr>
          <w:u w:val="single"/>
        </w:rPr>
        <w:t>[Company]</w:t>
      </w:r>
      <w:r>
        <w:rPr/>
        <w:t xml:space="preserve"> is prevented from performing as an Energy Service Provider, this investment will be lost except for approximately $____ which can be shifted to other [Company] activities.  The remaining investment will simply be forfeited.</w:t>
      </w:r>
    </w:p>
    <w:p>
      <w:pPr>
        <w:pStyle w:val="DoubleSpacing"/>
        <w:numPr>
          <w:ilvl w:val="0"/>
          <w:numId w:val="2"/>
        </w:numPr>
        <w:tabs>
          <w:tab w:val="clear" w:pos="720"/>
          <w:tab w:val="left" w:pos="0" w:leader="none"/>
        </w:tabs>
        <w:ind w:firstLine="360" w:start="360" w:end="0"/>
        <w:rPr/>
      </w:pPr>
      <w:r>
        <w:rPr/>
        <w:t xml:space="preserve">Since </w:t>
      </w:r>
      <w:r>
        <w:rPr>
          <w:u w:val="single"/>
        </w:rPr>
        <w:t>[Company]</w:t>
      </w:r>
      <w:r>
        <w:rPr/>
        <w:t xml:space="preserve"> has become an Energy Service Provider, it has entered into contracts with ____ California retail end users of electrical energy.  The contracts allow the retail end users to obtain energy from other sources in the event </w:t>
      </w:r>
      <w:r>
        <w:rPr>
          <w:u w:val="single"/>
        </w:rPr>
        <w:t>[Company]</w:t>
      </w:r>
      <w:r>
        <w:rPr/>
        <w:t xml:space="preserve"> fails to deliver the promised electrical energy.  The contracts also provide that an event of default and a ground for early termination will be the failure of </w:t>
      </w:r>
      <w:r>
        <w:rPr>
          <w:u w:val="single"/>
        </w:rPr>
        <w:t>[Company]</w:t>
      </w:r>
      <w:r>
        <w:rPr/>
        <w:t xml:space="preserve"> to deliver energy.  Moreover, the </w:t>
      </w:r>
      <w:r>
        <w:rPr>
          <w:u w:val="single"/>
        </w:rPr>
        <w:t>[Company</w:t>
      </w:r>
      <w:r>
        <w:rPr>
          <w:sz w:val="26"/>
          <w:szCs w:val="26"/>
          <w:u w:val="single"/>
        </w:rPr>
        <w:t>]</w:t>
      </w:r>
      <w:r>
        <w:rPr>
          <w:sz w:val="26"/>
          <w:szCs w:val="26"/>
        </w:rPr>
        <w:t xml:space="preserve"> will be sued by its customers to the extent they experience injury or damage from the </w:t>
      </w:r>
      <w:r>
        <w:rPr>
          <w:sz w:val="26"/>
          <w:szCs w:val="26"/>
          <w:u w:val="single"/>
        </w:rPr>
        <w:t>[Company’s]</w:t>
      </w:r>
      <w:r>
        <w:rPr>
          <w:sz w:val="26"/>
          <w:szCs w:val="26"/>
        </w:rPr>
        <w:t xml:space="preserve"> failure to perform.  In the event </w:t>
      </w:r>
      <w:r>
        <w:rPr>
          <w:sz w:val="26"/>
          <w:szCs w:val="26"/>
          <w:u w:val="single"/>
        </w:rPr>
        <w:t>[Company]</w:t>
      </w:r>
      <w:r>
        <w:rPr>
          <w:sz w:val="26"/>
          <w:szCs w:val="26"/>
        </w:rPr>
        <w:t xml:space="preserve"> is prevented from performing as an Energy Service Provider, it will be forced to default on all of its contracts with California retail end users and all of its end user contracts will be subject to immediate termination.  This will result in the loss of revenues in excess of $______ and will expose the </w:t>
      </w:r>
      <w:r>
        <w:rPr>
          <w:sz w:val="26"/>
          <w:szCs w:val="26"/>
          <w:u w:val="single"/>
        </w:rPr>
        <w:t>[Company]</w:t>
      </w:r>
      <w:r>
        <w:rPr>
          <w:sz w:val="26"/>
          <w:szCs w:val="26"/>
        </w:rPr>
        <w:t xml:space="preserve"> to damage claims for the increase power costs incurred by its customers and, as to those retail customers which were induced to locate in California because of </w:t>
      </w:r>
      <w:r>
        <w:rPr>
          <w:sz w:val="26"/>
          <w:szCs w:val="26"/>
          <w:u w:val="single"/>
        </w:rPr>
        <w:t>[Company’s]</w:t>
      </w:r>
      <w:r>
        <w:rPr>
          <w:sz w:val="26"/>
          <w:szCs w:val="26"/>
        </w:rPr>
        <w:t xml:space="preserve"> promise to deliver power at its contract rates, they may seek to recover as damages those costs which they incurred in locating in California.  The amount of these damage claims is estimated to be in the multi-millions of dollars.  They can only be avoided if the </w:t>
      </w:r>
      <w:r>
        <w:rPr>
          <w:sz w:val="26"/>
          <w:szCs w:val="26"/>
          <w:u w:val="single"/>
        </w:rPr>
        <w:t>[Company]</w:t>
      </w:r>
      <w:r>
        <w:rPr>
          <w:sz w:val="26"/>
          <w:szCs w:val="26"/>
        </w:rPr>
        <w:t xml:space="preserve"> is allowed to stay in business.</w:t>
      </w:r>
    </w:p>
    <w:p>
      <w:pPr>
        <w:pStyle w:val="DoubleSpacing"/>
        <w:numPr>
          <w:ilvl w:val="0"/>
          <w:numId w:val="2"/>
        </w:numPr>
        <w:tabs>
          <w:tab w:val="clear" w:pos="720"/>
          <w:tab w:val="left" w:pos="0" w:leader="none"/>
        </w:tabs>
        <w:ind w:firstLine="360" w:start="360" w:end="0"/>
        <w:rPr/>
      </w:pPr>
      <w:r>
        <w:rPr>
          <w:sz w:val="26"/>
          <w:szCs w:val="26"/>
        </w:rPr>
        <w:t xml:space="preserve">In order to perform as an Energy Service Provider, </w:t>
      </w:r>
      <w:r>
        <w:rPr>
          <w:sz w:val="26"/>
          <w:szCs w:val="26"/>
          <w:u w:val="single"/>
        </w:rPr>
        <w:t>[Company]</w:t>
      </w:r>
      <w:r>
        <w:rPr>
          <w:sz w:val="26"/>
          <w:szCs w:val="26"/>
        </w:rPr>
        <w:t xml:space="preserve"> was required to enter into contracts with energy generators to assure that it could provide service to its California customers.  If </w:t>
      </w:r>
      <w:r>
        <w:rPr>
          <w:sz w:val="26"/>
          <w:szCs w:val="26"/>
          <w:u w:val="single"/>
        </w:rPr>
        <w:t>[Company]</w:t>
      </w:r>
      <w:r>
        <w:rPr>
          <w:sz w:val="26"/>
          <w:szCs w:val="26"/>
        </w:rPr>
        <w:t xml:space="preserve"> is prevented from performing as a California Energy Service Provider, it will not be able to use or pay for the energy it is required contractually to purchase and will be subject to claims for breach of contract.  The total amount of power </w:t>
      </w:r>
      <w:r>
        <w:rPr>
          <w:sz w:val="26"/>
          <w:szCs w:val="26"/>
          <w:u w:val="single"/>
        </w:rPr>
        <w:t>[Company]</w:t>
      </w:r>
      <w:r>
        <w:rPr>
          <w:sz w:val="26"/>
          <w:szCs w:val="26"/>
        </w:rPr>
        <w:t xml:space="preserve"> is presently required to purchase is $____ per year for __ years.  The total claim from the power generators could be $____.</w:t>
      </w:r>
    </w:p>
    <w:p>
      <w:pPr>
        <w:pStyle w:val="DoubleSpacing"/>
        <w:numPr>
          <w:ilvl w:val="0"/>
          <w:numId w:val="2"/>
        </w:numPr>
        <w:tabs>
          <w:tab w:val="clear" w:pos="720"/>
          <w:tab w:val="left" w:pos="0" w:leader="none"/>
        </w:tabs>
        <w:ind w:firstLine="360" w:start="360" w:end="0"/>
        <w:rPr/>
      </w:pPr>
      <w:r>
        <w:rPr>
          <w:sz w:val="26"/>
          <w:szCs w:val="26"/>
          <w:u w:val="single"/>
        </w:rPr>
        <w:t>[Company]</w:t>
      </w:r>
      <w:r>
        <w:rPr>
          <w:sz w:val="26"/>
          <w:szCs w:val="26"/>
        </w:rPr>
        <w:t xml:space="preserve"> will experience the following harm if it is prevented from acting as an Energy Service Provider in California, whether on a short term or long term basis:</w:t>
      </w:r>
    </w:p>
    <w:p>
      <w:pPr>
        <w:pStyle w:val="DoubleSpacing"/>
        <w:numPr>
          <w:ilvl w:val="0"/>
          <w:numId w:val="2"/>
        </w:numPr>
        <w:tabs>
          <w:tab w:val="clear" w:pos="720"/>
          <w:tab w:val="left" w:pos="0" w:leader="none"/>
        </w:tabs>
        <w:ind w:firstLine="1080" w:start="360" w:end="0"/>
        <w:rPr/>
      </w:pPr>
      <w:r>
        <w:rPr>
          <w:sz w:val="26"/>
          <w:szCs w:val="26"/>
          <w:u w:val="single"/>
        </w:rPr>
        <w:t>[Company]</w:t>
      </w:r>
      <w:r>
        <w:rPr>
          <w:sz w:val="26"/>
          <w:szCs w:val="26"/>
        </w:rPr>
        <w:t xml:space="preserve"> will be required to terminate the employment of __ people in California;</w:t>
      </w:r>
    </w:p>
    <w:p>
      <w:pPr>
        <w:pStyle w:val="DoubleSpacing"/>
        <w:numPr>
          <w:ilvl w:val="0"/>
          <w:numId w:val="2"/>
        </w:numPr>
        <w:tabs>
          <w:tab w:val="clear" w:pos="720"/>
          <w:tab w:val="left" w:pos="0" w:leader="none"/>
        </w:tabs>
        <w:ind w:firstLine="1080" w:start="360" w:end="0"/>
        <w:rPr/>
      </w:pPr>
      <w:r>
        <w:rPr>
          <w:u w:val="single"/>
        </w:rPr>
        <w:t>[Company]</w:t>
      </w:r>
      <w:r>
        <w:rPr/>
        <w:t xml:space="preserve"> will be required to forfeit its investment to become a California Energy Service Provider in the sum of $_____.;</w:t>
      </w:r>
    </w:p>
    <w:p>
      <w:pPr>
        <w:pStyle w:val="DoubleSpacing"/>
        <w:numPr>
          <w:ilvl w:val="0"/>
          <w:numId w:val="2"/>
        </w:numPr>
        <w:tabs>
          <w:tab w:val="clear" w:pos="720"/>
          <w:tab w:val="left" w:pos="0" w:leader="none"/>
        </w:tabs>
        <w:ind w:firstLine="1080" w:start="360" w:end="0"/>
        <w:rPr/>
      </w:pPr>
      <w:r>
        <w:rPr>
          <w:u w:val="single"/>
        </w:rPr>
        <w:t>[Company]</w:t>
      </w:r>
      <w:r>
        <w:rPr/>
        <w:t xml:space="preserve"> will lose all ____ of its direct energy customers and will not be able to compel them to resume business with the </w:t>
      </w:r>
      <w:r>
        <w:rPr>
          <w:u w:val="single"/>
        </w:rPr>
        <w:t>[Company]</w:t>
      </w:r>
      <w:r>
        <w:rPr/>
        <w:t xml:space="preserve"> if it is ever allowed to again be a direct energy provider;</w:t>
      </w:r>
    </w:p>
    <w:p>
      <w:pPr>
        <w:pStyle w:val="DoubleSpacing"/>
        <w:numPr>
          <w:ilvl w:val="0"/>
          <w:numId w:val="2"/>
        </w:numPr>
        <w:tabs>
          <w:tab w:val="clear" w:pos="720"/>
          <w:tab w:val="left" w:pos="0" w:leader="none"/>
        </w:tabs>
        <w:ind w:firstLine="1080" w:start="360" w:end="0"/>
        <w:rPr/>
      </w:pPr>
      <w:r>
        <w:rPr>
          <w:u w:val="single"/>
        </w:rPr>
        <w:t>[Company]</w:t>
      </w:r>
      <w:r>
        <w:rPr/>
        <w:t xml:space="preserve"> will be subject to claims from its customers in excess of $________; and </w:t>
      </w:r>
    </w:p>
    <w:p>
      <w:pPr>
        <w:pStyle w:val="DoubleSpacing"/>
        <w:numPr>
          <w:ilvl w:val="0"/>
          <w:numId w:val="2"/>
        </w:numPr>
        <w:tabs>
          <w:tab w:val="clear" w:pos="720"/>
          <w:tab w:val="left" w:pos="0" w:leader="none"/>
        </w:tabs>
        <w:ind w:hanging="360" w:start="360" w:end="0"/>
        <w:rPr/>
      </w:pPr>
      <w:r>
        <w:rPr>
          <w:u w:val="single"/>
        </w:rPr>
        <w:t>[Company]</w:t>
      </w:r>
      <w:r>
        <w:rPr/>
        <w:t xml:space="preserve"> will be subject to claims from its suppliers in excess of $__________.</w:t>
      </w:r>
    </w:p>
    <w:p>
      <w:pPr>
        <w:pStyle w:val="DoubleSpacing"/>
        <w:rPr/>
      </w:pPr>
      <w:r>
        <w:rPr/>
        <w:tab/>
        <w:t xml:space="preserve">8.  The injuries to which </w:t>
      </w:r>
      <w:r>
        <w:rPr>
          <w:u w:val="single"/>
        </w:rPr>
        <w:t>[Company]</w:t>
      </w:r>
      <w:r>
        <w:rPr/>
        <w:t xml:space="preserve"> will be subjected can only be avoided if </w:t>
      </w:r>
      <w:r>
        <w:rPr>
          <w:u w:val="single"/>
        </w:rPr>
        <w:t>[Company]</w:t>
      </w:r>
      <w:r>
        <w:rPr/>
        <w:t xml:space="preserve"> is allowed to fulfill its contractual commitments to its California retail end users.  The action of the California Public Utilities Commission suspending all new contracts from and after July 1, 2001, and requiring the early termination of all other direct access contracts is the cause of the harm </w:t>
      </w:r>
      <w:r>
        <w:rPr>
          <w:u w:val="single"/>
        </w:rPr>
        <w:t>[Company]</w:t>
      </w:r>
      <w:r>
        <w:rPr/>
        <w:t xml:space="preserve"> will experience and Company will only be able to avoid this harm if the Order of the PUC is stayed pending action by the Courts.  If there is no stay of the PUC order, __ employees will immediately be terminated and __ direct access contracts with California retail end users will be terminated and permanently lost.  This </w:t>
      </w:r>
      <w:r>
        <w:rPr>
          <w:u w:val="single"/>
        </w:rPr>
        <w:t>[Company]</w:t>
      </w:r>
      <w:r>
        <w:rPr/>
        <w:t xml:space="preserve"> will also be subject to lawsuits from its customers and suppliers.</w:t>
      </w:r>
    </w:p>
    <w:p>
      <w:pPr>
        <w:pStyle w:val="DoubleSpacing"/>
        <w:rPr/>
      </w:pPr>
      <w:r>
        <w:rPr/>
        <w:tab/>
        <w:t>I declare under penalty of perjury under the laws of the State of California that the foregoing is true and correct.</w:t>
      </w:r>
    </w:p>
    <w:p>
      <w:pPr>
        <w:pStyle w:val="DoubleSpacing"/>
        <w:rPr/>
      </w:pPr>
      <w:r>
        <w:rPr/>
        <w:tab/>
        <w:t>Executed this __ day of September, 2001, at _____________, California.</w:t>
      </w:r>
    </w:p>
    <w:p>
      <w:pPr>
        <w:pStyle w:val="DoubleSpacing"/>
        <w:rPr/>
      </w:pPr>
      <w:r>
        <w:rPr/>
      </w:r>
    </w:p>
    <w:p>
      <w:pPr>
        <w:pStyle w:val="DoubleSpacing"/>
        <w:rPr/>
      </w:pPr>
      <w:r>
        <w:rPr/>
        <w:tab/>
        <w:tab/>
        <w:tab/>
        <w:tab/>
        <w:tab/>
        <w:tab/>
        <w:tab/>
        <w:tab/>
        <w:t>________________________</w:t>
      </w:r>
    </w:p>
    <w:p>
      <w:pPr>
        <w:pStyle w:val="DoubleSpacing"/>
        <w:rPr/>
      </w:pPr>
      <w:r>
        <w:rPr/>
        <w:tab/>
        <w:tab/>
        <w:tab/>
        <w:tab/>
        <w:tab/>
        <w:tab/>
        <w:tab/>
        <w:tab/>
        <w:t>(signature of XYZ)</w:t>
      </w:r>
    </w:p>
    <w:sectPr>
      <w:headerReference w:type="default" r:id="rId2"/>
      <w:headerReference w:type="first" r:id="rId3"/>
      <w:footerReference w:type="default" r:id="rId4"/>
      <w:footerReference w:type="first" r:id="rId5"/>
      <w:type w:val="nextPage"/>
      <w:pgSz w:w="12240" w:h="15840"/>
      <w:pgMar w:left="2160" w:right="720" w:gutter="0" w:header="461" w:top="1123" w:footer="173" w:bottom="108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1"/>
    <w:family w:val="modern"/>
    <w:pitch w:val="default"/>
  </w:font>
  <w:font w:name="Liberation Sans">
    <w:altName w:val="Arial"/>
    <w:charset w:val="01" w:characterSet="utf-8"/>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419" w:type="dxa"/>
      <w:jc w:val="start"/>
      <w:tblInd w:w="-1786" w:type="dxa"/>
      <w:tblLayout w:type="fixed"/>
      <w:tblCellMar>
        <w:top w:w="0" w:type="dxa"/>
        <w:start w:w="108" w:type="dxa"/>
        <w:bottom w:w="0" w:type="dxa"/>
        <w:end w:w="108" w:type="dxa"/>
      </w:tblCellMar>
    </w:tblPr>
    <w:tblGrid>
      <w:gridCol w:w="1886"/>
      <w:gridCol w:w="3787"/>
      <w:gridCol w:w="1800"/>
      <w:gridCol w:w="3946"/>
    </w:tblGrid>
    <w:tr>
      <w:trPr>
        <w:trHeight w:val="1000" w:hRule="exact"/>
      </w:trPr>
      <w:tc>
        <w:tcPr>
          <w:tcW w:w="1886" w:type="dxa"/>
          <w:tcBorders/>
        </w:tcPr>
        <w:p>
          <w:pPr>
            <w:pStyle w:val="Pline1"/>
            <w:widowControl w:val="false"/>
            <w:bidi w:val="0"/>
            <w:spacing w:lineRule="exact" w:line="120" w:before="20" w:after="0"/>
            <w:jc w:val="center"/>
            <w:rPr/>
          </w:pPr>
          <w:r>
            <w:rPr/>
            <w:t xml:space="preserve">ARTER &amp; HADDEN </w:t>
          </w:r>
          <w:r>
            <w:rPr>
              <w:sz w:val="8"/>
              <w:szCs w:val="8"/>
            </w:rPr>
            <w:t>LLP</w:t>
          </w:r>
        </w:p>
        <w:p>
          <w:pPr>
            <w:pStyle w:val="Pline3"/>
            <w:rPr/>
          </w:pPr>
          <w:r>
            <w:rPr/>
            <w:t>5959 Topanga Canyon Blvd.</w:t>
          </w:r>
        </w:p>
        <w:p>
          <w:pPr>
            <w:pStyle w:val="Pline3"/>
            <w:rPr/>
          </w:pPr>
          <w:r>
            <w:rPr/>
            <w:t>Suite 244</w:t>
          </w:r>
        </w:p>
        <w:p>
          <w:pPr>
            <w:pStyle w:val="Pline3"/>
            <w:rPr/>
          </w:pPr>
          <w:r>
            <w:rPr/>
            <w:t>Woodland Hills, California</w:t>
          </w:r>
        </w:p>
        <w:p>
          <w:pPr>
            <w:pStyle w:val="Pline3"/>
            <w:rPr/>
          </w:pPr>
          <w:r>
            <w:rPr/>
            <w:t>91367</w:t>
          </w:r>
        </w:p>
        <w:p>
          <w:pPr>
            <w:pStyle w:val="Pline3"/>
            <w:rPr/>
          </w:pPr>
          <w:r>
            <w:rPr/>
          </w:r>
        </w:p>
      </w:tc>
      <w:tc>
        <w:tcPr>
          <w:tcW w:w="3787" w:type="dxa"/>
          <w:tcBorders/>
        </w:tcPr>
        <w:p>
          <w:pPr>
            <w:pStyle w:val="FooteriM"/>
            <w:spacing w:before="240" w:after="0"/>
            <w:rPr/>
          </w:pPr>
          <w:r>
            <w:rPr/>
            <w:fldChar w:fldCharType="begin"/>
          </w:r>
          <w:r>
            <w:rPr/>
            <w:instrText xml:space="preserve"> DOCPROPERTY "DocNumber"</w:instrText>
          </w:r>
          <w:r>
            <w:rPr/>
            <w:fldChar w:fldCharType="separate"/>
          </w:r>
          <w:r>
            <w:rPr/>
            <w:t>65093</w:t>
          </w:r>
          <w:r>
            <w:rPr/>
            <w:fldChar w:fldCharType="end"/>
          </w:r>
          <w:r>
            <w:rPr/>
            <w:t>.</w:t>
          </w:r>
          <w:r>
            <w:rPr/>
            <w:fldChar w:fldCharType="begin"/>
          </w:r>
          <w:r>
            <w:rPr/>
            <w:instrText xml:space="preserve"> DOCPROPERTY "DocVersion"</w:instrText>
          </w:r>
          <w:r>
            <w:rPr/>
            <w:fldChar w:fldCharType="separate"/>
          </w:r>
          <w:r>
            <w:rPr/>
            <w:t>1</w:t>
          </w:r>
          <w:r>
            <w:rPr/>
            <w:fldChar w:fldCharType="end"/>
          </w:r>
        </w:p>
        <w:p>
          <w:pPr>
            <w:pStyle w:val="FooteriM"/>
            <w:rPr/>
          </w:pPr>
          <w:r>
            <w:rPr/>
            <w:fldChar w:fldCharType="begin"/>
          </w:r>
          <w:r>
            <w:rPr/>
            <w:instrText xml:space="preserve"> DOCPROPERTY "Client"</w:instrText>
          </w:r>
          <w:r>
            <w:rPr/>
            <w:fldChar w:fldCharType="separate"/>
          </w:r>
          <w:r>
            <w:rPr/>
            <w:t>72868</w:t>
          </w:r>
          <w:r>
            <w:rPr/>
            <w:fldChar w:fldCharType="end"/>
          </w:r>
          <w:r>
            <w:rPr/>
            <w:t>\</w:t>
          </w:r>
          <w:r>
            <w:rPr/>
            <w:fldChar w:fldCharType="begin"/>
          </w:r>
          <w:r>
            <w:rPr/>
            <w:instrText xml:space="preserve"> DOCPROPERTY "Matter"</w:instrText>
          </w:r>
          <w:r>
            <w:rPr/>
            <w:fldChar w:fldCharType="separate"/>
          </w:r>
          <w:r>
            <w:rPr/>
            <w:t>14937</w:t>
          </w:r>
          <w:r>
            <w:rPr/>
            <w:fldChar w:fldCharType="end"/>
          </w:r>
        </w:p>
      </w:tc>
      <w:tc>
        <w:tcPr>
          <w:tcW w:w="1800" w:type="dxa"/>
          <w:tcBorders/>
        </w:tcPr>
        <w:p>
          <w:pPr>
            <w:pStyle w:val="Footer"/>
            <w:tabs>
              <w:tab w:val="clear" w:pos="4320"/>
              <w:tab w:val="clear" w:pos="9360"/>
            </w:tabs>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c>
      <w:tc>
        <w:tcPr>
          <w:tcW w:w="3946" w:type="dxa"/>
          <w:tcBorders/>
        </w:tcPr>
        <w:p>
          <w:pPr>
            <w:pStyle w:val="FooterTxt"/>
            <w:snapToGrid w:val="false"/>
            <w:spacing w:before="240" w:after="0"/>
            <w:jc w:val="end"/>
            <w:rPr/>
          </w:pPr>
          <w:r>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419" w:type="dxa"/>
      <w:jc w:val="start"/>
      <w:tblInd w:w="-1786" w:type="dxa"/>
      <w:tblLayout w:type="fixed"/>
      <w:tblCellMar>
        <w:top w:w="0" w:type="dxa"/>
        <w:start w:w="108" w:type="dxa"/>
        <w:bottom w:w="0" w:type="dxa"/>
        <w:end w:w="108" w:type="dxa"/>
      </w:tblCellMar>
    </w:tblPr>
    <w:tblGrid>
      <w:gridCol w:w="1886"/>
      <w:gridCol w:w="3787"/>
      <w:gridCol w:w="1800"/>
      <w:gridCol w:w="3946"/>
    </w:tblGrid>
    <w:tr>
      <w:trPr>
        <w:trHeight w:val="960" w:hRule="exact"/>
      </w:trPr>
      <w:tc>
        <w:tcPr>
          <w:tcW w:w="1886" w:type="dxa"/>
          <w:tcBorders/>
        </w:tcPr>
        <w:p>
          <w:pPr>
            <w:pStyle w:val="Pline1"/>
            <w:widowControl w:val="false"/>
            <w:bidi w:val="0"/>
            <w:spacing w:lineRule="exact" w:line="120" w:before="20" w:after="0"/>
            <w:jc w:val="center"/>
            <w:rPr/>
          </w:pPr>
          <w:r>
            <w:rPr/>
            <w:t xml:space="preserve">ARTER &amp; HADDEN </w:t>
          </w:r>
          <w:r>
            <w:rPr>
              <w:sz w:val="8"/>
              <w:szCs w:val="8"/>
            </w:rPr>
            <w:t>LLP</w:t>
          </w:r>
        </w:p>
        <w:p>
          <w:pPr>
            <w:pStyle w:val="Pline3"/>
            <w:rPr/>
          </w:pPr>
          <w:r>
            <w:rPr/>
            <w:t>5959 Topanga Canyon Blvd.</w:t>
          </w:r>
        </w:p>
        <w:p>
          <w:pPr>
            <w:pStyle w:val="Pline3"/>
            <w:rPr/>
          </w:pPr>
          <w:r>
            <w:rPr/>
            <w:t>Suite 244</w:t>
          </w:r>
        </w:p>
        <w:p>
          <w:pPr>
            <w:pStyle w:val="Pline3"/>
            <w:rPr/>
          </w:pPr>
          <w:r>
            <w:rPr/>
            <w:t>Woodland Hills, California</w:t>
          </w:r>
        </w:p>
        <w:p>
          <w:pPr>
            <w:pStyle w:val="Pline3"/>
            <w:rPr/>
          </w:pPr>
          <w:r>
            <w:rPr/>
            <w:t>91367</w:t>
          </w:r>
        </w:p>
        <w:p>
          <w:pPr>
            <w:pStyle w:val="Pline3"/>
            <w:rPr/>
          </w:pPr>
          <w:r>
            <w:rPr/>
          </w:r>
        </w:p>
      </w:tc>
      <w:tc>
        <w:tcPr>
          <w:tcW w:w="3787" w:type="dxa"/>
          <w:tcBorders/>
        </w:tcPr>
        <w:p>
          <w:pPr>
            <w:pStyle w:val="FooteriM"/>
            <w:spacing w:before="240" w:after="0"/>
            <w:rPr/>
          </w:pPr>
          <w:r>
            <w:rPr/>
            <w:fldChar w:fldCharType="begin"/>
          </w:r>
          <w:r>
            <w:rPr/>
            <w:instrText xml:space="preserve"> DOCPROPERTY "DocNumber"</w:instrText>
          </w:r>
          <w:r>
            <w:rPr/>
            <w:fldChar w:fldCharType="separate"/>
          </w:r>
          <w:r>
            <w:rPr/>
            <w:t>65093</w:t>
          </w:r>
          <w:r>
            <w:rPr/>
            <w:fldChar w:fldCharType="end"/>
          </w:r>
          <w:r>
            <w:rPr/>
            <w:t>.</w:t>
          </w:r>
          <w:r>
            <w:rPr/>
            <w:fldChar w:fldCharType="begin"/>
          </w:r>
          <w:r>
            <w:rPr/>
            <w:instrText xml:space="preserve"> DOCPROPERTY "DocVersion"</w:instrText>
          </w:r>
          <w:r>
            <w:rPr/>
            <w:fldChar w:fldCharType="separate"/>
          </w:r>
          <w:r>
            <w:rPr/>
            <w:t>1</w:t>
          </w:r>
          <w:r>
            <w:rPr/>
            <w:fldChar w:fldCharType="end"/>
          </w:r>
        </w:p>
        <w:p>
          <w:pPr>
            <w:pStyle w:val="FooteriM"/>
            <w:rPr/>
          </w:pPr>
          <w:r>
            <w:rPr/>
            <w:fldChar w:fldCharType="begin"/>
          </w:r>
          <w:r>
            <w:rPr/>
            <w:instrText xml:space="preserve"> DOCPROPERTY "Client"</w:instrText>
          </w:r>
          <w:r>
            <w:rPr/>
            <w:fldChar w:fldCharType="separate"/>
          </w:r>
          <w:r>
            <w:rPr/>
            <w:t>72868</w:t>
          </w:r>
          <w:r>
            <w:rPr/>
            <w:fldChar w:fldCharType="end"/>
          </w:r>
          <w:r>
            <w:rPr/>
            <w:t>\</w:t>
          </w:r>
          <w:r>
            <w:rPr/>
            <w:fldChar w:fldCharType="begin"/>
          </w:r>
          <w:r>
            <w:rPr/>
            <w:instrText xml:space="preserve"> DOCPROPERTY "Matter"</w:instrText>
          </w:r>
          <w:r>
            <w:rPr/>
            <w:fldChar w:fldCharType="separate"/>
          </w:r>
          <w:r>
            <w:rPr/>
            <w:t>14937</w:t>
          </w:r>
          <w:r>
            <w:rPr/>
            <w:fldChar w:fldCharType="end"/>
          </w:r>
        </w:p>
      </w:tc>
      <w:tc>
        <w:tcPr>
          <w:tcW w:w="1800" w:type="dxa"/>
          <w:tcBorders/>
        </w:tcPr>
        <w:p>
          <w:pPr>
            <w:pStyle w:val="Footer"/>
            <w:tabs>
              <w:tab w:val="clear" w:pos="4320"/>
              <w:tab w:val="clear" w:pos="9360"/>
            </w:tabs>
            <w:snapToGrid w:val="false"/>
            <w:spacing w:before="240" w:after="0"/>
            <w:jc w:val="center"/>
            <w:rPr/>
          </w:pPr>
          <w:r>
            <w:rPr/>
          </w:r>
        </w:p>
      </w:tc>
      <w:tc>
        <w:tcPr>
          <w:tcW w:w="3946" w:type="dxa"/>
          <w:tcBorders/>
        </w:tcPr>
        <w:p>
          <w:pPr>
            <w:pStyle w:val="FooterTxt"/>
            <w:tabs>
              <w:tab w:val="clear" w:pos="4320"/>
              <w:tab w:val="clear" w:pos="8640"/>
            </w:tabs>
            <w:snapToGrid w:val="false"/>
            <w:spacing w:before="240" w:after="0"/>
            <w:jc w:val="end"/>
            <w:rPr/>
          </w:pPr>
          <w:r>
            <w:rPr/>
          </w:r>
        </w:p>
      </w:tc>
    </w:tr>
  </w:tbl>
  <w:p>
    <w:pPr>
      <w:pStyle w:val="Footer"/>
      <w:tabs>
        <w:tab w:val="clear" w:pos="4320"/>
        <w:tab w:val="clear" w:pos="9360"/>
      </w:tabs>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5">
              <wp:simplePos x="0" y="0"/>
              <wp:positionH relativeFrom="column">
                <wp:align>left</wp:align>
              </wp:positionH>
              <wp:positionV relativeFrom="line">
                <wp:posOffset>635</wp:posOffset>
              </wp:positionV>
              <wp:extent cx="6572250" cy="9448800"/>
              <wp:effectExtent l="0" t="0" r="0" b="0"/>
              <wp:wrapNone/>
              <wp:docPr id="1" name="Frame2"/>
              <a:graphic xmlns:a="http://schemas.openxmlformats.org/drawingml/2006/main">
                <a:graphicData uri="http://schemas.microsoft.com/office/word/2010/wordprocessingShape">
                  <wps:wsp>
                    <wps:cNvSpPr txBox="1"/>
                    <wps:spPr>
                      <a:xfrm>
                        <a:off x="0" y="0"/>
                        <a:ext cx="6572250" cy="9448800"/>
                      </a:xfrm>
                      <a:prstGeom prst="rect"/>
                      <a:solidFill>
                        <a:srgbClr val="FFFFFF"/>
                      </a:solidFill>
                    </wps:spPr>
                    <wps:txbx>
                      <w:txbxContent>
                        <w:tbl>
                          <w:tblPr>
                            <w:tblW w:w="10350" w:type="dxa"/>
                            <w:jc w:val="start"/>
                            <w:tblInd w:w="-720" w:type="dxa"/>
                            <w:tblLayout w:type="fixed"/>
                            <w:tblCellMar>
                              <w:top w:w="0" w:type="dxa"/>
                              <w:start w:w="0" w:type="dxa"/>
                              <w:bottom w:w="0" w:type="dxa"/>
                              <w:end w:w="0" w:type="dxa"/>
                            </w:tblCellMar>
                          </w:tblPr>
                          <w:tblGrid>
                            <w:gridCol w:w="630"/>
                            <w:gridCol w:w="9720"/>
                          </w:tblGrid>
                          <w:tr>
                            <w:trPr>
                              <w:trHeight w:val="14880" w:hRule="exact"/>
                            </w:trPr>
                            <w:tc>
                              <w:tcPr>
                                <w:tcW w:w="630" w:type="dxa"/>
                                <w:tcBorders>
                                  <w:end w:val="double" w:sz="6" w:space="0" w:color="000000"/>
                                </w:tcBorders>
                              </w:tcPr>
                              <w:p>
                                <w:pPr>
                                  <w:pStyle w:val="HdrLineNumbers"/>
                                  <w:spacing w:before="48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720" w:type="dxa"/>
                                <w:tcBorders>
                                  <w:end w:val="single" w:sz="6" w:space="0" w:color="000000"/>
                                </w:tcBorders>
                              </w:tcPr>
                              <w:p>
                                <w:pPr>
                                  <w:pStyle w:val="Normal"/>
                                  <w:snapToGrid w:val="false"/>
                                  <w:rPr/>
                                </w:pPr>
                                <w:r>
                                  <w:rPr/>
                                </w:r>
                              </w:p>
                            </w:tc>
                          </w:tr>
                        </w:tbl>
                      </w:txbxContent>
                    </wps:txbx>
                    <wps:bodyPr anchor="t" lIns="0" tIns="0" rIns="0" bIns="0">
                      <a:noAutofit/>
                    </wps:bodyPr>
                  </wps:wsp>
                </a:graphicData>
              </a:graphic>
            </wp:anchor>
          </w:drawing>
        </mc:Choice>
        <mc:Fallback>
          <w:pict>
            <v:rect style="position:absolute;rotation:-0;width:517.5pt;height:744pt;mso-wrap-distance-left:0pt;mso-wrap-distance-right:0pt;mso-wrap-distance-top:0pt;mso-wrap-distance-bottom:0pt;margin-top:0pt;mso-position-vertical:top;mso-position-vertical-relative:text;margin-left:-13.55pt;mso-position-horizontal:left;mso-position-horizontal-relative:text">
              <v:textbox inset="0in,0in,0in,0in">
                <w:txbxContent>
                  <w:tbl>
                    <w:tblPr>
                      <w:tblW w:w="10350" w:type="dxa"/>
                      <w:jc w:val="start"/>
                      <w:tblInd w:w="-720" w:type="dxa"/>
                      <w:tblLayout w:type="fixed"/>
                      <w:tblCellMar>
                        <w:top w:w="0" w:type="dxa"/>
                        <w:start w:w="0" w:type="dxa"/>
                        <w:bottom w:w="0" w:type="dxa"/>
                        <w:end w:w="0" w:type="dxa"/>
                      </w:tblCellMar>
                    </w:tblPr>
                    <w:tblGrid>
                      <w:gridCol w:w="630"/>
                      <w:gridCol w:w="9720"/>
                    </w:tblGrid>
                    <w:tr>
                      <w:trPr>
                        <w:trHeight w:val="14880" w:hRule="exact"/>
                      </w:trPr>
                      <w:tc>
                        <w:tcPr>
                          <w:tcW w:w="630" w:type="dxa"/>
                          <w:tcBorders>
                            <w:end w:val="double" w:sz="6" w:space="0" w:color="000000"/>
                          </w:tcBorders>
                        </w:tcPr>
                        <w:p>
                          <w:pPr>
                            <w:pStyle w:val="HdrLineNumbers"/>
                            <w:spacing w:before="48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720" w:type="dxa"/>
                          <w:tcBorders>
                            <w:end w:val="single" w:sz="6" w:space="0" w:color="000000"/>
                          </w:tcBorders>
                        </w:tcPr>
                        <w:p>
                          <w:pPr>
                            <w:pStyle w:val="Normal"/>
                            <w:snapToGrid w:val="false"/>
                            <w:rPr/>
                          </w:pPr>
                          <w:r>
                            <w:rPr/>
                          </w:r>
                        </w:p>
                      </w:tc>
                    </w:tr>
                  </w:tbl>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6">
              <wp:simplePos x="0" y="0"/>
              <wp:positionH relativeFrom="column">
                <wp:align>left</wp:align>
              </wp:positionH>
              <wp:positionV relativeFrom="line">
                <wp:posOffset>635</wp:posOffset>
              </wp:positionV>
              <wp:extent cx="6572250" cy="9448800"/>
              <wp:effectExtent l="0" t="0" r="0" b="0"/>
              <wp:wrapNone/>
              <wp:docPr id="2" name="Frame1"/>
              <a:graphic xmlns:a="http://schemas.openxmlformats.org/drawingml/2006/main">
                <a:graphicData uri="http://schemas.microsoft.com/office/word/2010/wordprocessingShape">
                  <wps:wsp>
                    <wps:cNvSpPr txBox="1"/>
                    <wps:spPr>
                      <a:xfrm>
                        <a:off x="0" y="0"/>
                        <a:ext cx="6572250" cy="9448800"/>
                      </a:xfrm>
                      <a:prstGeom prst="rect"/>
                      <a:solidFill>
                        <a:srgbClr val="FFFFFF"/>
                      </a:solidFill>
                    </wps:spPr>
                    <wps:txbx>
                      <w:txbxContent>
                        <w:tbl>
                          <w:tblPr>
                            <w:tblW w:w="10350" w:type="dxa"/>
                            <w:jc w:val="start"/>
                            <w:tblInd w:w="-720" w:type="dxa"/>
                            <w:tblLayout w:type="fixed"/>
                            <w:tblCellMar>
                              <w:top w:w="0" w:type="dxa"/>
                              <w:start w:w="0" w:type="dxa"/>
                              <w:bottom w:w="0" w:type="dxa"/>
                              <w:end w:w="0" w:type="dxa"/>
                            </w:tblCellMar>
                          </w:tblPr>
                          <w:tblGrid>
                            <w:gridCol w:w="630"/>
                            <w:gridCol w:w="9720"/>
                          </w:tblGrid>
                          <w:tr>
                            <w:trPr>
                              <w:trHeight w:val="14880" w:hRule="exact"/>
                            </w:trPr>
                            <w:tc>
                              <w:tcPr>
                                <w:tcW w:w="630" w:type="dxa"/>
                                <w:tcBorders>
                                  <w:end w:val="double" w:sz="6" w:space="0" w:color="000000"/>
                                </w:tcBorders>
                              </w:tcPr>
                              <w:p>
                                <w:pPr>
                                  <w:pStyle w:val="HdrLineNumbers"/>
                                  <w:spacing w:before="48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720" w:type="dxa"/>
                                <w:tcBorders>
                                  <w:start w:val="double" w:sz="6" w:space="0" w:color="000000"/>
                                  <w:end w:val="single" w:sz="6" w:space="0" w:color="000000"/>
                                </w:tcBorders>
                              </w:tcPr>
                              <w:p>
                                <w:pPr>
                                  <w:pStyle w:val="HdrLineNumbers"/>
                                  <w:snapToGrid w:val="false"/>
                                  <w:spacing w:lineRule="auto" w:line="240" w:before="0" w:after="0"/>
                                  <w:ind w:end="446"/>
                                  <w:jc w:val="start"/>
                                  <w:rPr/>
                                </w:pPr>
                                <w:r>
                                  <w:rPr/>
                                </w:r>
                              </w:p>
                            </w:tc>
                          </w:tr>
                        </w:tbl>
                      </w:txbxContent>
                    </wps:txbx>
                    <wps:bodyPr anchor="t" lIns="0" tIns="0" rIns="0" bIns="0">
                      <a:noAutofit/>
                    </wps:bodyPr>
                  </wps:wsp>
                </a:graphicData>
              </a:graphic>
            </wp:anchor>
          </w:drawing>
        </mc:Choice>
        <mc:Fallback>
          <w:pict>
            <v:rect style="position:absolute;rotation:-0;width:517.5pt;height:744pt;mso-wrap-distance-left:0pt;mso-wrap-distance-right:0pt;mso-wrap-distance-top:0pt;mso-wrap-distance-bottom:0pt;margin-top:0pt;mso-position-vertical:top;mso-position-vertical-relative:text;margin-left:-13.55pt;mso-position-horizontal:left;mso-position-horizontal-relative:text">
              <v:textbox inset="0in,0in,0in,0in">
                <w:txbxContent>
                  <w:tbl>
                    <w:tblPr>
                      <w:tblW w:w="10350" w:type="dxa"/>
                      <w:jc w:val="start"/>
                      <w:tblInd w:w="-720" w:type="dxa"/>
                      <w:tblLayout w:type="fixed"/>
                      <w:tblCellMar>
                        <w:top w:w="0" w:type="dxa"/>
                        <w:start w:w="0" w:type="dxa"/>
                        <w:bottom w:w="0" w:type="dxa"/>
                        <w:end w:w="0" w:type="dxa"/>
                      </w:tblCellMar>
                    </w:tblPr>
                    <w:tblGrid>
                      <w:gridCol w:w="630"/>
                      <w:gridCol w:w="9720"/>
                    </w:tblGrid>
                    <w:tr>
                      <w:trPr>
                        <w:trHeight w:val="14880" w:hRule="exact"/>
                      </w:trPr>
                      <w:tc>
                        <w:tcPr>
                          <w:tcW w:w="630" w:type="dxa"/>
                          <w:tcBorders>
                            <w:end w:val="double" w:sz="6" w:space="0" w:color="000000"/>
                          </w:tcBorders>
                        </w:tcPr>
                        <w:p>
                          <w:pPr>
                            <w:pStyle w:val="HdrLineNumbers"/>
                            <w:spacing w:before="48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720" w:type="dxa"/>
                          <w:tcBorders>
                            <w:start w:val="double" w:sz="6" w:space="0" w:color="000000"/>
                            <w:end w:val="single" w:sz="6" w:space="0" w:color="000000"/>
                          </w:tcBorders>
                        </w:tcPr>
                        <w:p>
                          <w:pPr>
                            <w:pStyle w:val="HdrLineNumbers"/>
                            <w:snapToGrid w:val="false"/>
                            <w:spacing w:lineRule="auto" w:line="240" w:before="0" w:after="0"/>
                            <w:ind w:end="446"/>
                            <w:jc w:val="start"/>
                            <w:rPr/>
                          </w:pPr>
                          <w:r>
                            <w:rPr/>
                          </w:r>
                        </w:p>
                      </w:tc>
                    </w:tr>
                  </w:tbl>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1"/>
      <w:pStyle w:val="Heading2"/>
      <w:numFmt w:val="upperLetter"/>
      <w:lvlText w:val="%2"/>
      <w:lvlJc w:val="start"/>
      <w:pPr>
        <w:tabs>
          <w:tab w:val="num" w:pos="720"/>
        </w:tabs>
        <w:ind w:start="720" w:hanging="720"/>
      </w:pPr>
    </w:lvl>
    <w:lvl w:ilvl="2">
      <w:start w:val="1"/>
      <w:pStyle w:val="Heading3"/>
      <w:numFmt w:val="decimal"/>
      <w:lvlText w:val="%3"/>
      <w:lvlJc w:val="start"/>
      <w:pPr>
        <w:tabs>
          <w:tab w:val="num" w:pos="720"/>
        </w:tabs>
        <w:ind w:start="720" w:hanging="720"/>
      </w:pPr>
    </w:lvl>
    <w:lvl w:ilvl="3">
      <w:start w:val="1"/>
      <w:pStyle w:val="Heading4"/>
      <w:numFmt w:val="lowerLetter"/>
      <w:lvlText w:val="%4"/>
      <w:lvlJc w:val="start"/>
      <w:pPr>
        <w:tabs>
          <w:tab w:val="num" w:pos="720"/>
        </w:tabs>
        <w:ind w:start="720" w:hanging="720"/>
      </w:pPr>
    </w:lvl>
    <w:lvl w:ilvl="4">
      <w:start w:val="1"/>
      <w:pStyle w:val="Heading5"/>
      <w:numFmt w:val="decimal"/>
      <w:lvlText w:val="%5"/>
      <w:lvlJc w:val="start"/>
      <w:pPr>
        <w:tabs>
          <w:tab w:val="num" w:pos="720"/>
        </w:tabs>
        <w:ind w:start="720" w:hanging="720"/>
      </w:pPr>
    </w:lvl>
    <w:lvl w:ilvl="5">
      <w:start w:val="1"/>
      <w:pStyle w:val="Heading6"/>
      <w:numFmt w:val="lowerLetter"/>
      <w:lvlText w:val="%6"/>
      <w:lvlJc w:val="start"/>
      <w:pPr>
        <w:tabs>
          <w:tab w:val="num" w:pos="720"/>
        </w:tabs>
        <w:ind w:start="720" w:hanging="720"/>
      </w:pPr>
    </w:lvl>
    <w:lvl w:ilvl="6">
      <w:start w:val="1"/>
      <w:pStyle w:val="Heading7"/>
      <w:numFmt w:val="lowerRoman"/>
      <w:lvlText w:val="%7"/>
      <w:lvlJc w:val="start"/>
      <w:pPr>
        <w:tabs>
          <w:tab w:val="num" w:pos="720"/>
        </w:tabs>
        <w:ind w:start="720" w:hanging="720"/>
      </w:pPr>
    </w:lvl>
    <w:lvl w:ilvl="7">
      <w:start w:val="1"/>
      <w:pStyle w:val="Heading8"/>
      <w:numFmt w:val="lowerLetter"/>
      <w:lvlText w:val="%8"/>
      <w:lvlJc w:val="start"/>
      <w:pPr>
        <w:tabs>
          <w:tab w:val="num" w:pos="720"/>
        </w:tabs>
        <w:ind w:start="720" w:hanging="720"/>
      </w:pPr>
    </w:lvl>
    <w:lvl w:ilvl="8">
      <w:start w:val="1"/>
      <w:pStyle w:val="Heading9"/>
      <w:numFmt w:val="lowerRoman"/>
      <w:lvlText w:val="%9"/>
      <w:lvlJc w:val="start"/>
      <w:pPr>
        <w:tabs>
          <w:tab w:val="num" w:pos="720"/>
        </w:tabs>
        <w:ind w:start="720" w:hanging="720"/>
      </w:pPr>
    </w:lvl>
  </w:abstractNum>
  <w:abstractNum w:abstractNumId="2">
    <w:lvl w:ilvl="0">
      <w:start w:val="1"/>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Courier New" w:cs="Courier New"/>
      <w:color w:val="auto"/>
      <w:sz w:val="24"/>
      <w:szCs w:val="24"/>
      <w:lang w:val="en-US" w:eastAsia="zh-CN" w:bidi="hi-IN"/>
    </w:rPr>
  </w:style>
  <w:style w:type="paragraph" w:styleId="Heading1">
    <w:name w:val="heading 1"/>
    <w:basedOn w:val="Normal"/>
    <w:next w:val="Body"/>
    <w:qFormat/>
    <w:pPr>
      <w:keepNext w:val="true"/>
      <w:keepLines/>
      <w:numPr>
        <w:ilvl w:val="0"/>
        <w:numId w:val="1"/>
      </w:numPr>
      <w:tabs>
        <w:tab w:val="clear" w:pos="720"/>
      </w:tabs>
      <w:spacing w:lineRule="exact" w:line="480"/>
      <w:ind w:hanging="720" w:start="1440" w:end="0"/>
      <w:jc w:val="center"/>
      <w:outlineLvl w:val="0"/>
    </w:pPr>
    <w:rPr/>
  </w:style>
  <w:style w:type="paragraph" w:styleId="Heading2">
    <w:name w:val="heading 2"/>
    <w:basedOn w:val="Normal"/>
    <w:next w:val="Body"/>
    <w:qFormat/>
    <w:pPr>
      <w:keepNext w:val="true"/>
      <w:keepLines/>
      <w:numPr>
        <w:ilvl w:val="1"/>
        <w:numId w:val="1"/>
      </w:numPr>
      <w:tabs>
        <w:tab w:val="clear" w:pos="720"/>
      </w:tabs>
      <w:spacing w:lineRule="exact" w:line="480"/>
      <w:ind w:hanging="720" w:start="2160" w:end="0"/>
      <w:outlineLvl w:val="1"/>
    </w:pPr>
    <w:rPr/>
  </w:style>
  <w:style w:type="paragraph" w:styleId="Heading3">
    <w:name w:val="heading 3"/>
    <w:basedOn w:val="Normal"/>
    <w:next w:val="Body"/>
    <w:qFormat/>
    <w:pPr>
      <w:keepNext w:val="true"/>
      <w:keepLines/>
      <w:numPr>
        <w:ilvl w:val="2"/>
        <w:numId w:val="1"/>
      </w:numPr>
      <w:tabs>
        <w:tab w:val="clear" w:pos="720"/>
      </w:tabs>
      <w:spacing w:lineRule="exact" w:line="480"/>
      <w:ind w:hanging="720" w:start="2880" w:end="0"/>
      <w:outlineLvl w:val="2"/>
    </w:pPr>
    <w:rPr/>
  </w:style>
  <w:style w:type="paragraph" w:styleId="Heading4">
    <w:name w:val="heading 4"/>
    <w:basedOn w:val="Normal"/>
    <w:next w:val="Body"/>
    <w:qFormat/>
    <w:pPr>
      <w:keepNext w:val="true"/>
      <w:keepLines/>
      <w:numPr>
        <w:ilvl w:val="3"/>
        <w:numId w:val="1"/>
      </w:numPr>
      <w:tabs>
        <w:tab w:val="clear" w:pos="720"/>
      </w:tabs>
      <w:spacing w:lineRule="exact" w:line="480"/>
      <w:ind w:hanging="720" w:start="3600" w:end="0"/>
      <w:outlineLvl w:val="3"/>
    </w:pPr>
    <w:rPr/>
  </w:style>
  <w:style w:type="paragraph" w:styleId="Heading5">
    <w:name w:val="heading 5"/>
    <w:basedOn w:val="Normal"/>
    <w:next w:val="Body"/>
    <w:qFormat/>
    <w:pPr>
      <w:keepNext w:val="true"/>
      <w:keepLines/>
      <w:numPr>
        <w:ilvl w:val="4"/>
        <w:numId w:val="1"/>
      </w:numPr>
      <w:tabs>
        <w:tab w:val="clear" w:pos="720"/>
      </w:tabs>
      <w:spacing w:lineRule="exact" w:line="480"/>
      <w:ind w:hanging="720" w:start="4320" w:end="0"/>
      <w:outlineLvl w:val="4"/>
    </w:pPr>
    <w:rPr/>
  </w:style>
  <w:style w:type="paragraph" w:styleId="Heading6">
    <w:name w:val="heading 6"/>
    <w:basedOn w:val="Normal"/>
    <w:next w:val="Body"/>
    <w:qFormat/>
    <w:pPr>
      <w:keepNext w:val="true"/>
      <w:keepLines/>
      <w:numPr>
        <w:ilvl w:val="5"/>
        <w:numId w:val="1"/>
      </w:numPr>
      <w:tabs>
        <w:tab w:val="clear" w:pos="720"/>
      </w:tabs>
      <w:spacing w:lineRule="exact" w:line="480"/>
      <w:ind w:hanging="720" w:start="5040" w:end="0"/>
      <w:outlineLvl w:val="5"/>
    </w:pPr>
    <w:rPr/>
  </w:style>
  <w:style w:type="paragraph" w:styleId="Heading7">
    <w:name w:val="heading 7"/>
    <w:basedOn w:val="Normal"/>
    <w:next w:val="Body"/>
    <w:qFormat/>
    <w:pPr>
      <w:keepNext w:val="true"/>
      <w:keepLines/>
      <w:numPr>
        <w:ilvl w:val="6"/>
        <w:numId w:val="1"/>
      </w:numPr>
      <w:tabs>
        <w:tab w:val="clear" w:pos="720"/>
      </w:tabs>
      <w:spacing w:lineRule="exact" w:line="480"/>
      <w:ind w:hanging="720" w:start="5760" w:end="0"/>
      <w:outlineLvl w:val="6"/>
    </w:pPr>
    <w:rPr/>
  </w:style>
  <w:style w:type="paragraph" w:styleId="Heading8">
    <w:name w:val="heading 8"/>
    <w:basedOn w:val="Normal"/>
    <w:next w:val="Body"/>
    <w:qFormat/>
    <w:pPr>
      <w:keepNext w:val="true"/>
      <w:keepLines/>
      <w:numPr>
        <w:ilvl w:val="7"/>
        <w:numId w:val="1"/>
      </w:numPr>
      <w:tabs>
        <w:tab w:val="clear" w:pos="720"/>
      </w:tabs>
      <w:spacing w:lineRule="exact" w:line="480"/>
      <w:ind w:hanging="720" w:start="6480" w:end="0"/>
      <w:outlineLvl w:val="7"/>
    </w:pPr>
    <w:rPr/>
  </w:style>
  <w:style w:type="paragraph" w:styleId="Heading9">
    <w:name w:val="heading 9"/>
    <w:basedOn w:val="Normal"/>
    <w:next w:val="Normal"/>
    <w:qFormat/>
    <w:pPr>
      <w:keepNext w:val="true"/>
      <w:keepLines/>
      <w:numPr>
        <w:ilvl w:val="8"/>
        <w:numId w:val="1"/>
      </w:numPr>
      <w:tabs>
        <w:tab w:val="clear" w:pos="720"/>
      </w:tabs>
      <w:spacing w:lineRule="exact" w:line="480"/>
      <w:ind w:hanging="720" w:start="7200" w:end="0"/>
      <w:outlineLvl w:val="8"/>
    </w:pPr>
    <w:rPr/>
  </w:style>
  <w:style w:type="character" w:styleId="DefaultParagraphFont">
    <w:name w:val="Default Paragraph Font"/>
    <w:qFormat/>
    <w:rPr/>
  </w:style>
  <w:style w:type="character" w:styleId="FootnoteCharacters">
    <w:name w:val="Footnote Characters"/>
    <w:basedOn w:val="DefaultParagraphFont"/>
    <w:qFormat/>
    <w:rPr>
      <w:b/>
      <w:bCs/>
      <w:vertAlign w:val="superscript"/>
    </w:rPr>
  </w:style>
  <w:style w:type="character" w:styleId="PageNumber">
    <w:name w:val="page number"/>
    <w:basedOn w:val="DefaultParagraphFont"/>
    <w:rPr>
      <w:sz w:val="24"/>
      <w:szCs w:val="24"/>
    </w:rPr>
  </w:style>
  <w:style w:type="character" w:styleId="LineNumber">
    <w:name w:val="line number"/>
    <w:basedOn w:val="DefaultParagraphFont"/>
    <w:rPr/>
  </w:style>
  <w:style w:type="character" w:styleId="Bold">
    <w:name w:val="Bold"/>
    <w:basedOn w:val="DefaultParagraphFont"/>
    <w:qFormat/>
    <w:rPr>
      <w:b/>
      <w:bCs/>
    </w:rPr>
  </w:style>
  <w:style w:type="character" w:styleId="BoldUnd">
    <w:name w:val="BoldUnd"/>
    <w:basedOn w:val="DefaultParagraphFont"/>
    <w:qFormat/>
    <w:rPr>
      <w:b/>
      <w:bCs/>
      <w:u w:val="single"/>
    </w:rPr>
  </w:style>
  <w:style w:type="character" w:styleId="Underline">
    <w:name w:val="Underline"/>
    <w:basedOn w:val="DefaultParagraphFont"/>
    <w:qFormat/>
    <w:rPr>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next w:val="DoubleSpacing"/>
    <w:qFormat/>
    <w:pPr>
      <w:spacing w:lineRule="exact" w:line="480"/>
    </w:pPr>
    <w:rPr/>
  </w:style>
  <w:style w:type="paragraph" w:styleId="Index">
    <w:name w:val="Index"/>
    <w:basedOn w:val="Normal"/>
    <w:qFormat/>
    <w:pPr>
      <w:suppressLineNumbers/>
    </w:pPr>
    <w:rPr>
      <w:rFonts w:cs="NotoSans NF"/>
    </w:rPr>
  </w:style>
  <w:style w:type="paragraph" w:styleId="Body">
    <w:name w:val="Body"/>
    <w:basedOn w:val="Normal"/>
    <w:qFormat/>
    <w:pPr>
      <w:spacing w:lineRule="exact" w:line="480"/>
      <w:ind w:firstLine="1440" w:start="0" w:end="0"/>
    </w:pPr>
    <w:rPr/>
  </w:style>
  <w:style w:type="paragraph" w:styleId="SingleSpacing">
    <w:name w:val="Single Spacing"/>
    <w:basedOn w:val="Normal"/>
    <w:qFormat/>
    <w:pPr>
      <w:spacing w:lineRule="exact" w:line="240"/>
    </w:pPr>
    <w:rPr/>
  </w:style>
  <w:style w:type="paragraph" w:styleId="Center">
    <w:name w:val="Center"/>
    <w:basedOn w:val="SingleSpacing"/>
    <w:qFormat/>
    <w:pPr>
      <w:spacing w:before="0" w:after="240"/>
      <w:jc w:val="center"/>
    </w:pPr>
    <w:rPr/>
  </w:style>
  <w:style w:type="paragraph" w:styleId="zCenter">
    <w:name w:val="zCenter"/>
    <w:basedOn w:val="Center"/>
    <w:qFormat/>
    <w:pPr>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pPr>
    <w:rPr>
      <w:sz w:val="20"/>
      <w:szCs w:val="20"/>
    </w:rPr>
  </w:style>
  <w:style w:type="paragraph" w:styleId="BodyFlush">
    <w:name w:val="BodyFlush"/>
    <w:basedOn w:val="Normal"/>
    <w:qFormat/>
    <w:pPr>
      <w:spacing w:before="240" w:after="0"/>
    </w:pPr>
    <w:rPr/>
  </w:style>
  <w:style w:type="paragraph" w:styleId="Divider">
    <w:name w:val="Divider"/>
    <w:basedOn w:val="Normal"/>
    <w:next w:val="Normal"/>
    <w:qFormat/>
    <w:pPr>
      <w:pBdr>
        <w:bottom w:val="single" w:sz="6" w:space="0" w:color="000000"/>
      </w:pBdr>
      <w:spacing w:lineRule="exact" w:line="240"/>
    </w:pPr>
    <w:rPr/>
  </w:style>
  <w:style w:type="paragraph" w:styleId="DoubleSpacing">
    <w:name w:val="Double Spacing"/>
    <w:basedOn w:val="Normal"/>
    <w:qFormat/>
    <w:pPr>
      <w:spacing w:lineRule="exact" w:line="480"/>
    </w:pPr>
    <w:rPr/>
  </w:style>
  <w:style w:type="paragraph" w:styleId="FootnoteText">
    <w:name w:val="footnote text"/>
    <w:basedOn w:val="Normal"/>
    <w:pPr>
      <w:tabs>
        <w:tab w:val="clear" w:pos="720"/>
        <w:tab w:val="left" w:pos="360" w:leader="none"/>
      </w:tabs>
      <w:spacing w:lineRule="exact" w:line="240" w:before="0" w:after="240"/>
    </w:pPr>
    <w:rPr>
      <w:sz w:val="20"/>
      <w:szCs w:val="20"/>
    </w:rPr>
  </w:style>
  <w:style w:type="paragraph" w:styleId="HeadingTitle">
    <w:name w:val="Heading Title"/>
    <w:basedOn w:val="Normal"/>
    <w:next w:val="Body"/>
    <w:qFormat/>
    <w:pPr>
      <w:keepNext w:val="true"/>
      <w:keepLines/>
      <w:spacing w:lineRule="exact" w:line="240" w:before="0" w:after="240"/>
      <w:jc w:val="center"/>
    </w:pPr>
    <w:rPr>
      <w:b/>
      <w:bCs/>
      <w:u w:val="single"/>
    </w:rPr>
  </w:style>
  <w:style w:type="paragraph" w:styleId="NormalIndent">
    <w:name w:val="Normal Indent"/>
    <w:basedOn w:val="Normal"/>
    <w:qFormat/>
    <w:pPr>
      <w:ind w:hanging="0" w:start="720" w:end="0"/>
    </w:pPr>
    <w:rPr/>
  </w:style>
  <w:style w:type="paragraph" w:styleId="Quote">
    <w:name w:val="Quote"/>
    <w:basedOn w:val="DoubleSpacing"/>
    <w:qFormat/>
    <w:pPr>
      <w:ind w:hanging="0" w:start="1440" w:end="1440"/>
    </w:pPr>
    <w:rPr/>
  </w:style>
  <w:style w:type="paragraph" w:styleId="Pline1">
    <w:name w:val="Pline1"/>
    <w:qFormat/>
    <w:pPr>
      <w:widowControl w:val="false"/>
      <w:bidi w:val="0"/>
      <w:spacing w:lineRule="exact" w:line="120" w:before="20" w:after="0"/>
      <w:jc w:val="center"/>
    </w:pPr>
    <w:rPr>
      <w:rFonts w:ascii="Arial" w:hAnsi="Arial" w:eastAsia="Arial" w:cs="Arial"/>
      <w:b/>
      <w:bCs/>
      <w:color w:val="auto"/>
      <w:sz w:val="12"/>
      <w:szCs w:val="12"/>
      <w:lang w:val="en-CA" w:eastAsia="zh-CN" w:bidi="hi-IN"/>
    </w:rPr>
  </w:style>
  <w:style w:type="paragraph" w:styleId="Table">
    <w:name w:val="Table"/>
    <w:basedOn w:val="Normal"/>
    <w:qFormat/>
    <w:pPr>
      <w:spacing w:lineRule="exact" w:line="240"/>
    </w:pPr>
    <w:rPr/>
  </w:style>
  <w:style w:type="paragraph" w:styleId="TableofAuthorities">
    <w:name w:val="Table of Authorities"/>
    <w:basedOn w:val="Normal"/>
    <w:next w:val="Normal"/>
    <w:qFormat/>
    <w:pPr>
      <w:widowControl w:val="false"/>
      <w:tabs>
        <w:tab w:val="clear" w:pos="720"/>
        <w:tab w:val="left" w:pos="8366" w:leader="dot"/>
        <w:tab w:val="right" w:pos="9360" w:leader="dot"/>
      </w:tabs>
      <w:spacing w:lineRule="exact" w:line="240" w:before="0" w:after="240"/>
      <w:ind w:hanging="720" w:start="720" w:end="1440"/>
    </w:pPr>
    <w:rPr/>
  </w:style>
  <w:style w:type="paragraph" w:styleId="TOAHeading">
    <w:name w:val="TOA Heading"/>
    <w:basedOn w:val="Normal"/>
    <w:next w:val="Normal"/>
    <w:qFormat/>
    <w:pPr>
      <w:spacing w:lineRule="exact" w:line="240" w:before="0" w:after="240"/>
    </w:pPr>
    <w:rPr>
      <w:b/>
      <w:bCs/>
      <w:u w:val="single"/>
    </w:rPr>
  </w:style>
  <w:style w:type="paragraph" w:styleId="TOC1">
    <w:name w:val="toc 1"/>
    <w:basedOn w:val="Normal"/>
    <w:next w:val="Normal"/>
    <w:pPr>
      <w:keepLines/>
      <w:tabs>
        <w:tab w:val="clear" w:pos="720"/>
        <w:tab w:val="right" w:pos="9187" w:leader="dot"/>
        <w:tab w:val="right" w:pos="9360" w:leader="dot"/>
      </w:tabs>
      <w:spacing w:lineRule="exact" w:line="240" w:before="0" w:after="240"/>
      <w:ind w:hanging="720" w:start="720" w:end="1440"/>
    </w:pPr>
    <w:rPr/>
  </w:style>
  <w:style w:type="paragraph" w:styleId="TOC2">
    <w:name w:val="toc 2"/>
    <w:basedOn w:val="Normal"/>
    <w:next w:val="Normal"/>
    <w:pPr>
      <w:keepLines/>
      <w:tabs>
        <w:tab w:val="clear" w:pos="720"/>
        <w:tab w:val="right" w:pos="9187" w:leader="dot"/>
        <w:tab w:val="right" w:pos="9360" w:leader="dot"/>
      </w:tabs>
      <w:spacing w:lineRule="exact" w:line="240" w:before="0" w:after="240"/>
      <w:ind w:hanging="720" w:start="1440" w:end="1440"/>
    </w:pPr>
    <w:rPr/>
  </w:style>
  <w:style w:type="paragraph" w:styleId="TOC3">
    <w:name w:val="toc 3"/>
    <w:basedOn w:val="Normal"/>
    <w:next w:val="Normal"/>
    <w:pPr>
      <w:tabs>
        <w:tab w:val="clear" w:pos="720"/>
        <w:tab w:val="right" w:pos="9187" w:leader="dot"/>
        <w:tab w:val="right" w:pos="9360" w:leader="dot"/>
      </w:tabs>
      <w:spacing w:lineRule="exact" w:line="240" w:before="0" w:after="240"/>
      <w:ind w:hanging="720" w:start="2160" w:end="1440"/>
    </w:pPr>
    <w:rPr/>
  </w:style>
  <w:style w:type="paragraph" w:styleId="TOC4">
    <w:name w:val="toc 4"/>
    <w:basedOn w:val="Normal"/>
    <w:next w:val="Normal"/>
    <w:pPr>
      <w:tabs>
        <w:tab w:val="clear" w:pos="720"/>
        <w:tab w:val="right" w:pos="9187" w:leader="dot"/>
        <w:tab w:val="right" w:pos="9360" w:leader="dot"/>
      </w:tabs>
      <w:spacing w:lineRule="exact" w:line="240" w:before="0" w:after="240"/>
      <w:ind w:hanging="720" w:start="2880" w:end="1440"/>
    </w:pPr>
    <w:rPr/>
  </w:style>
  <w:style w:type="paragraph" w:styleId="TOC5">
    <w:name w:val="toc 5"/>
    <w:basedOn w:val="Normal"/>
    <w:next w:val="Normal"/>
    <w:pPr>
      <w:tabs>
        <w:tab w:val="clear" w:pos="720"/>
        <w:tab w:val="right" w:pos="9187" w:leader="dot"/>
        <w:tab w:val="right" w:pos="9360" w:leader="dot"/>
      </w:tabs>
      <w:spacing w:lineRule="exact" w:line="240" w:before="0" w:after="240"/>
      <w:ind w:hanging="720" w:start="3600" w:end="1440"/>
    </w:pPr>
    <w:rPr/>
  </w:style>
  <w:style w:type="paragraph" w:styleId="TOC6">
    <w:name w:val="toc 6"/>
    <w:basedOn w:val="Normal"/>
    <w:next w:val="Normal"/>
    <w:pPr>
      <w:tabs>
        <w:tab w:val="clear" w:pos="720"/>
        <w:tab w:val="right" w:pos="9187" w:leader="dot"/>
        <w:tab w:val="right" w:pos="9360" w:leader="dot"/>
      </w:tabs>
      <w:spacing w:lineRule="exact" w:line="240" w:before="0" w:after="240"/>
      <w:ind w:hanging="720" w:start="4320" w:end="1440"/>
    </w:pPr>
    <w:rPr/>
  </w:style>
  <w:style w:type="paragraph" w:styleId="TOC7">
    <w:name w:val="toc 7"/>
    <w:basedOn w:val="Normal"/>
    <w:next w:val="Normal"/>
    <w:pPr>
      <w:tabs>
        <w:tab w:val="clear" w:pos="720"/>
        <w:tab w:val="right" w:pos="9187" w:leader="dot"/>
        <w:tab w:val="right" w:pos="9360" w:leader="dot"/>
      </w:tabs>
      <w:spacing w:lineRule="exact" w:line="240" w:before="0" w:after="240"/>
      <w:ind w:hanging="720" w:start="5040" w:end="1440"/>
    </w:pPr>
    <w:rPr/>
  </w:style>
  <w:style w:type="paragraph" w:styleId="TOC8">
    <w:name w:val="toc 8"/>
    <w:basedOn w:val="Normal"/>
    <w:next w:val="Normal"/>
    <w:pPr>
      <w:tabs>
        <w:tab w:val="clear" w:pos="720"/>
        <w:tab w:val="right" w:pos="9187" w:leader="dot"/>
        <w:tab w:val="right" w:pos="9360" w:leader="dot"/>
      </w:tabs>
      <w:spacing w:lineRule="exact" w:line="240" w:before="0" w:after="240"/>
      <w:ind w:hanging="720" w:start="5760" w:end="1440"/>
    </w:pPr>
    <w:rPr/>
  </w:style>
  <w:style w:type="paragraph" w:styleId="TOC9">
    <w:name w:val="toc 9"/>
    <w:basedOn w:val="Normal"/>
    <w:next w:val="Normal"/>
    <w:pPr>
      <w:tabs>
        <w:tab w:val="clear" w:pos="720"/>
        <w:tab w:val="right" w:pos="9187" w:leader="none"/>
        <w:tab w:val="right" w:pos="9360" w:leader="dot"/>
      </w:tabs>
      <w:spacing w:lineRule="exact" w:line="240" w:before="0" w:after="240"/>
      <w:ind w:hanging="720" w:start="6480" w:end="1440"/>
    </w:pPr>
    <w:rPr/>
  </w:style>
  <w:style w:type="paragraph" w:styleId="HdrLineNumbers">
    <w:name w:val="HdrLineNumbers"/>
    <w:basedOn w:val="Normal"/>
    <w:qFormat/>
    <w:pPr>
      <w:spacing w:lineRule="exact" w:line="480" w:before="500" w:after="0"/>
      <w:ind w:hanging="0" w:start="0" w:end="144"/>
      <w:jc w:val="end"/>
    </w:pPr>
    <w:rPr/>
  </w:style>
  <w:style w:type="paragraph" w:styleId="IndentLeft">
    <w:name w:val="Indent Left"/>
    <w:basedOn w:val="Normal"/>
    <w:qFormat/>
    <w:pPr>
      <w:spacing w:lineRule="exact" w:line="240" w:before="0" w:after="240"/>
      <w:ind w:hanging="0" w:start="1440" w:end="0"/>
    </w:pPr>
    <w:rPr/>
  </w:style>
  <w:style w:type="paragraph" w:styleId="TableofFigures">
    <w:name w:val="Table of Figures"/>
    <w:basedOn w:val="Normal"/>
    <w:next w:val="Normal"/>
    <w:qFormat/>
    <w:pPr>
      <w:tabs>
        <w:tab w:val="clear" w:pos="720"/>
        <w:tab w:val="right" w:pos="9360" w:leader="dot"/>
      </w:tabs>
      <w:spacing w:lineRule="exact" w:line="240" w:before="0" w:after="240"/>
      <w:ind w:hanging="475" w:start="475" w:end="0"/>
    </w:pPr>
    <w:rPr/>
  </w:style>
  <w:style w:type="paragraph" w:styleId="FooterTxt">
    <w:name w:val="FooterTxt"/>
    <w:basedOn w:val="Footer"/>
    <w:qFormat/>
    <w:pPr>
      <w:tabs>
        <w:tab w:val="clear" w:pos="9360"/>
        <w:tab w:val="center" w:pos="4320" w:leader="none"/>
        <w:tab w:val="right" w:pos="8640" w:leader="none"/>
      </w:tabs>
      <w:spacing w:before="240" w:after="0"/>
    </w:pPr>
    <w:rPr/>
  </w:style>
  <w:style w:type="paragraph" w:styleId="QuoteSS">
    <w:name w:val="Quote SS"/>
    <w:basedOn w:val="Normal"/>
    <w:qFormat/>
    <w:pPr>
      <w:spacing w:lineRule="exact" w:line="240" w:before="0" w:after="240"/>
      <w:ind w:hanging="0" w:start="1440" w:end="1440"/>
    </w:pPr>
    <w:rPr/>
  </w:style>
  <w:style w:type="paragraph" w:styleId="Pline3">
    <w:name w:val="Pline3"/>
    <w:qFormat/>
    <w:pPr>
      <w:widowControl w:val="false"/>
      <w:bidi w:val="0"/>
      <w:spacing w:lineRule="exact" w:line="120"/>
      <w:jc w:val="center"/>
    </w:pPr>
    <w:rPr>
      <w:rFonts w:ascii="Arial" w:hAnsi="Arial" w:eastAsia="Arial" w:cs="Arial"/>
      <w:color w:val="auto"/>
      <w:sz w:val="10"/>
      <w:szCs w:val="10"/>
      <w:lang w:val="en-CA" w:eastAsia="zh-CN" w:bidi="hi-IN"/>
    </w:rPr>
  </w:style>
  <w:style w:type="paragraph" w:styleId="zTitle">
    <w:name w:val="zTitle"/>
    <w:basedOn w:val="Normal"/>
    <w:qFormat/>
    <w:pPr>
      <w:jc w:val="center"/>
    </w:pPr>
    <w:rPr>
      <w:b/>
      <w:bCs/>
    </w:rPr>
  </w:style>
  <w:style w:type="paragraph" w:styleId="zCaption">
    <w:name w:val="zCaption"/>
    <w:basedOn w:val="Normal"/>
    <w:qFormat/>
    <w:pPr>
      <w:tabs>
        <w:tab w:val="clear" w:pos="720"/>
        <w:tab w:val="left" w:pos="1440" w:leader="none"/>
        <w:tab w:val="right" w:pos="9360" w:leader="none"/>
      </w:tabs>
    </w:pPr>
    <w:rPr/>
  </w:style>
  <w:style w:type="paragraph" w:styleId="HorizontalLine">
    <w:name w:val="HorizontalLine"/>
    <w:basedOn w:val="Normal"/>
    <w:qFormat/>
    <w:pPr>
      <w:pBdr>
        <w:bottom w:val="single" w:sz="6" w:space="0" w:color="000000"/>
      </w:pBdr>
      <w:spacing w:before="0" w:after="240"/>
    </w:pPr>
    <w:rPr/>
  </w:style>
  <w:style w:type="paragraph" w:styleId="DoubleSpaceBody">
    <w:name w:val="Double Space Body"/>
    <w:basedOn w:val="Normal"/>
    <w:qFormat/>
    <w:pPr>
      <w:widowControl/>
      <w:spacing w:lineRule="exact" w:line="480"/>
      <w:ind w:firstLine="1440" w:start="0" w:end="0"/>
    </w:pPr>
    <w:rPr/>
  </w:style>
  <w:style w:type="paragraph" w:styleId="zCourtLines">
    <w:name w:val="zCourtLines"/>
    <w:basedOn w:val="DoubleSpacing"/>
    <w:qFormat/>
    <w:pPr>
      <w:jc w:val="center"/>
    </w:pPr>
    <w:rPr>
      <w:b/>
      <w:bCs/>
    </w:rPr>
  </w:style>
  <w:style w:type="paragraph" w:styleId="FooteriM">
    <w:name w:val="FooteriM"/>
    <w:basedOn w:val="Normal"/>
    <w:qFormat/>
    <w:pPr/>
    <w:rPr>
      <w:sz w:val="14"/>
      <w:szCs w:val="1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Plead.dot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2001-09-13T13:50:00Z</dcterms:created>
  <dc:creator>Arter &amp; Hadden</dc:creator>
  <dc:description/>
  <dc:language>en-CA</dc:language>
  <cp:lastModifiedBy>Arter &amp; Hadden</cp:lastModifiedBy>
  <cp:lastPrinted>2001-09-13T09:19:00Z</cp:lastPrinted>
  <dcterms:modified xsi:type="dcterms:W3CDTF">2001-09-13T13:50:00Z</dcterms:modified>
  <cp:revision>2</cp:revision>
  <dc:subject/>
  <dc:title>DECLARATION OF XYZ IN SUPPORT OF REQUEST FOR STAY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72868</vt:lpwstr>
  </property>
  <property fmtid="{D5CDD505-2E9C-101B-9397-08002B2CF9AE}" pid="3" name="DocNumber">
    <vt:lpwstr>65093</vt:lpwstr>
  </property>
  <property fmtid="{D5CDD505-2E9C-101B-9397-08002B2CF9AE}" pid="4" name="DocVersion">
    <vt:lpwstr>1</vt:lpwstr>
  </property>
  <property fmtid="{D5CDD505-2E9C-101B-9397-08002B2CF9AE}" pid="5" name="Matter">
    <vt:lpwstr>14937</vt:lpwstr>
  </property>
</Properties>
</file>