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lang w:val="en-CA" w:eastAsia="en-CA"/>
        </w:rPr>
      </w:pPr>
      <w:r>
        <w:rPr>
          <w:b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2606040</wp:posOffset>
                </wp:positionH>
                <wp:positionV relativeFrom="paragraph">
                  <wp:posOffset>131445</wp:posOffset>
                </wp:positionV>
                <wp:extent cx="822960" cy="27432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Section A: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21.6pt;mso-wrap-distance-left:9.05pt;mso-wrap-distance-right:9.05pt;mso-wrap-distance-top:0pt;mso-wrap-distance-bottom:0pt;margin-top:10.35pt;mso-position-vertical-relative:text;margin-left:205.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Section A: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-46990</wp:posOffset>
                </wp:positionH>
                <wp:positionV relativeFrom="paragraph">
                  <wp:posOffset>-42545</wp:posOffset>
                </wp:positionV>
                <wp:extent cx="1191260" cy="2768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27686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>
                                <w:rFonts w:eastAsia="Symbol" w:cs="Symbol" w:ascii="Symbol" w:hAnsi="Symbol"/>
                                <w:b/>
                                <w:sz w:val="20"/>
                              </w:rPr>
                              <w:sym w:font="Symbol" w:char="f095"/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URGENT   </w:t>
                              <w:tab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3.8pt;height:21.8pt;mso-wrap-distance-left:9.05pt;mso-wrap-distance-right:9.05pt;mso-wrap-distance-top:0pt;mso-wrap-distance-bottom:0pt;margin-top:-3.35pt;mso-position-vertical-relative:text;margin-left:-3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>
                          <w:rFonts w:eastAsia="Symbol" w:cs="Symbol" w:ascii="Symbol" w:hAnsi="Symbol"/>
                          <w:b/>
                          <w:sz w:val="20"/>
                        </w:rPr>
                        <w:sym w:font="Symbol" w:char="f095"/>
                      </w:r>
                      <w:r>
                        <w:rPr>
                          <w:rFonts w:eastAsia="Arial"/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URGENT  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4533" w:type="dxa"/>
        <w:jc w:val="start"/>
        <w:tblInd w:w="55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33"/>
        <w:gridCol w:w="2700"/>
      </w:tblGrid>
      <w:tr>
        <w:trPr>
          <w:trHeight w:val="166" w:hRule="atLeast"/>
        </w:trPr>
        <w:tc>
          <w:tcPr>
            <w:tcW w:w="1833" w:type="dxa"/>
            <w:vMerge w:val="restart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Originator: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-137160</wp:posOffset>
                      </wp:positionH>
                      <wp:positionV relativeFrom="paragraph">
                        <wp:posOffset>259715</wp:posOffset>
                      </wp:positionV>
                      <wp:extent cx="2926080" cy="640080"/>
                      <wp:effectExtent l="0" t="0" r="0" b="0"/>
                      <wp:wrapNone/>
                      <wp:docPr id="3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608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Email </w:t>
                                  </w:r>
                                  <w:r>
                                    <w:rPr>
                                      <w:b w:val="false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 w:val="false"/>
                                      <w:color w:val="FF0000"/>
                                    </w:rPr>
                                    <w:t>Information.Services@enron.com</w:t>
                                  </w:r>
                                  <w:r>
                                    <w:rPr/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Heading4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OR FAX </w:t>
                                  </w:r>
                                  <w:r>
                                    <w:rPr>
                                      <w:b w:val="false"/>
                                    </w:rPr>
                                    <w:t>to:  (661)  823 - 6752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30.4pt;height:50.4pt;mso-wrap-distance-left:9.05pt;mso-wrap-distance-right:9.05pt;mso-wrap-distance-top:0pt;mso-wrap-distance-bottom:0pt;margin-top:20.45pt;mso-position-vertical-relative:text;margin-left:-10.8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Email </w:t>
                            </w:r>
                            <w:r>
                              <w:rPr>
                                <w:b w:val="false"/>
                              </w:rPr>
                              <w:t xml:space="preserve">to </w:t>
                            </w:r>
                            <w:r>
                              <w:rPr>
                                <w:b w:val="false"/>
                                <w:color w:val="FF0000"/>
                              </w:rPr>
                              <w:t>Information.Services@enron.com</w:t>
                            </w:r>
                            <w:r>
                              <w:rPr/>
                              <w:t xml:space="preserve"> </w:t>
                            </w:r>
                          </w:p>
                          <w:p>
                            <w:pPr>
                              <w:pStyle w:val="Heading4"/>
                              <w:ind w:hanging="0" w:start="0"/>
                              <w:rPr/>
                            </w:pPr>
                            <w:r>
                              <w:rPr/>
                              <w:t xml:space="preserve">OR FAX </w:t>
                            </w:r>
                            <w:r>
                              <w:rPr>
                                <w:b w:val="false"/>
                              </w:rPr>
                              <w:t>to:  (661)  823 - 6752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Date / Time: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Department: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Email: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Fax #:</w:t>
            </w:r>
          </w:p>
          <w:p>
            <w:pPr>
              <w:pStyle w:val="Heading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Return Phone #:</w:t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Tom Nemila</w:t>
            </w:r>
          </w:p>
        </w:tc>
      </w:tr>
      <w:tr>
        <w:trPr>
          <w:trHeight w:val="95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7/10/02</w:t>
            </w:r>
          </w:p>
        </w:tc>
      </w:tr>
      <w:tr>
        <w:trPr>
          <w:trHeight w:val="229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Engineering</w:t>
            </w:r>
          </w:p>
        </w:tc>
      </w:tr>
      <w:tr>
        <w:trPr>
          <w:trHeight w:val="184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Tom.nemila@enron.com</w:t>
            </w:r>
          </w:p>
        </w:tc>
      </w:tr>
      <w:tr>
        <w:trPr>
          <w:trHeight w:val="20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823 6804</w:t>
            </w:r>
          </w:p>
        </w:tc>
      </w:tr>
      <w:tr>
        <w:trPr>
          <w:trHeight w:val="220" w:hRule="atLeast"/>
        </w:trPr>
        <w:tc>
          <w:tcPr>
            <w:tcW w:w="1833" w:type="dxa"/>
            <w:vMerge w:val="continue"/>
            <w:tcBorders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snapToGrid w:val="false"/>
              <w:jc w:val="end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  <w:tc>
          <w:tcPr>
            <w:tcW w:w="27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Heading"/>
              <w:jc w:val="both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823 6789</w:t>
            </w:r>
          </w:p>
        </w:tc>
      </w:tr>
    </w:tbl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 xml:space="preserve">Section B: </w:t>
      </w:r>
      <w:r>
        <w:rPr/>
        <w:t>To be completed by the Originator.</w:t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42"/>
        <w:gridCol w:w="3200"/>
        <w:gridCol w:w="2160"/>
        <w:gridCol w:w="2478"/>
      </w:tblGrid>
      <w:tr>
        <w:trPr>
          <w:trHeight w:val="3055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b/>
              </w:rPr>
              <w:t>Purpose of information request:</w:t>
            </w:r>
            <w:r>
              <w:rPr>
                <w:rFonts w:cs="Arial" w:ascii="Arial" w:hAnsi="Arial"/>
              </w:rPr>
              <w:t xml:space="preserve"> To understand current reliability issues with the 1.5 installed fleet</w:t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Footer"/>
              <w:tabs>
                <w:tab w:val="clear" w:pos="4320"/>
                <w:tab w:val="clear" w:pos="8640"/>
              </w:tabs>
              <w:rPr/>
            </w:pPr>
            <w:r>
              <w:rPr>
                <w:rFonts w:cs="Arial" w:ascii="Arial" w:hAnsi="Arial"/>
                <w:b/>
              </w:rPr>
              <w:t>Deliverable:</w:t>
            </w:r>
            <w:r>
              <w:rPr>
                <w:rFonts w:cs="Arial" w:ascii="Arial" w:hAnsi="Arial"/>
              </w:rPr>
              <w:t xml:space="preserve"> Pareto chart of </w:t>
            </w:r>
            <w:r>
              <w:rPr>
                <w:rFonts w:cs="Arial" w:ascii="Arial" w:hAnsi="Arial"/>
                <w:b/>
              </w:rPr>
              <w:t>faults</w:t>
            </w:r>
            <w:r>
              <w:rPr>
                <w:rFonts w:cs="Arial" w:ascii="Arial" w:hAnsi="Arial"/>
              </w:rPr>
              <w:t xml:space="preserve"> for the month of June/May. The Pareto to be based on First Faults. May 2002 to be delivered on 7/11/02.</w:t>
            </w:r>
          </w:p>
        </w:tc>
      </w:tr>
      <w:tr>
        <w:trPr>
          <w:trHeight w:val="454" w:hRule="atLeast"/>
        </w:trPr>
        <w:tc>
          <w:tcPr>
            <w:tcW w:w="100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List of Attachments, Examples, and Sample Formats: None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Deliverable Goes to:</w:t>
            </w:r>
          </w:p>
        </w:tc>
        <w:tc>
          <w:tcPr>
            <w:tcW w:w="320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Tom Nemila</w:t>
            </w:r>
          </w:p>
        </w:tc>
        <w:tc>
          <w:tcPr>
            <w:tcW w:w="216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 / Time Needed: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07/11/02</w:t>
            </w:r>
          </w:p>
        </w:tc>
      </w:tr>
      <w:tr>
        <w:trPr>
          <w:trHeight w:val="355" w:hRule="atLeast"/>
        </w:trPr>
        <w:tc>
          <w:tcPr>
            <w:tcW w:w="224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Originator’s Signature:</w:t>
            </w:r>
          </w:p>
        </w:tc>
        <w:tc>
          <w:tcPr>
            <w:tcW w:w="32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ME</w:t>
            </w:r>
          </w:p>
        </w:tc>
        <w:tc>
          <w:tcPr>
            <w:tcW w:w="216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 / Time:</w:t>
            </w:r>
          </w:p>
        </w:tc>
        <w:tc>
          <w:tcPr>
            <w:tcW w:w="247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Today</w:t>
            </w:r>
          </w:p>
        </w:tc>
      </w:tr>
    </w:tbl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</w:r>
    </w:p>
    <w:p>
      <w:pPr>
        <w:pStyle w:val="Heading2"/>
        <w:ind w:hanging="0" w:start="0"/>
        <w:rPr/>
      </w:pPr>
      <w:r>
        <w:rPr>
          <w:rFonts w:cs="Times New Roman" w:ascii="Times New Roman" w:hAnsi="Times New Roman"/>
          <w:b/>
          <w:sz w:val="20"/>
        </w:rPr>
        <w:t>Section C:</w:t>
      </w:r>
      <w:r>
        <w:rPr>
          <w:rFonts w:cs="Times New Roman" w:ascii="Times New Roman" w:hAnsi="Times New Roman"/>
          <w:sz w:val="20"/>
        </w:rPr>
        <w:t xml:space="preserve"> To be completed by Operations Data Analysis Department.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5243830</wp:posOffset>
                </wp:positionH>
                <wp:positionV relativeFrom="paragraph">
                  <wp:posOffset>69215</wp:posOffset>
                </wp:positionV>
                <wp:extent cx="1125220" cy="393700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9370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80008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800080" strokeweight="2pt" style="position:absolute;rotation:-0;width:88.6pt;height:31pt;mso-wrap-distance-left:9.05pt;mso-wrap-distance-right:9.05pt;mso-wrap-distance-top:0pt;mso-wrap-distance-bottom:0pt;margin-top:5.45pt;mso-position-vertical-relative:text;margin-left:412.9pt;mso-position-horizontal-relative:text">
                <v:textbox>
                  <w:txbxContent>
                    <w:p>
                      <w:pPr>
                        <w:pStyle w:val="Normal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Heading2"/>
        <w:ind w:hanging="900" w:start="5040" w:end="0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 w:ascii="Times New Roman" w:hAnsi="Times New Roman"/>
          <w:b/>
          <w:color w:val="800080"/>
          <w:sz w:val="28"/>
        </w:rPr>
        <w:t>Data Analysis Reference Number:</w:t>
      </w:r>
    </w:p>
    <w:p>
      <w:pPr>
        <w:pStyle w:val="Normal"/>
        <w:rPr>
          <w:rFonts w:ascii="Times New Roman" w:hAnsi="Times New Roman" w:cs="Times New Roman"/>
          <w:b/>
          <w:color w:val="800080"/>
          <w:sz w:val="28"/>
        </w:rPr>
      </w:pPr>
      <w:r>
        <w:rPr>
          <w:rFonts w:cs="Times New Roman"/>
          <w:b/>
          <w:color w:val="800080"/>
          <w:sz w:val="28"/>
        </w:rPr>
      </w:r>
    </w:p>
    <w:p>
      <w:pPr>
        <w:pStyle w:val="Normal"/>
        <w:rPr/>
      </w:pPr>
      <w:r>
        <w:rPr/>
      </w:r>
    </w:p>
    <w:tbl>
      <w:tblPr>
        <w:tblW w:w="100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270"/>
        <w:gridCol w:w="972"/>
        <w:gridCol w:w="2040"/>
        <w:gridCol w:w="1040"/>
        <w:gridCol w:w="1258"/>
      </w:tblGrid>
      <w:tr>
        <w:trPr>
          <w:trHeight w:val="260" w:hRule="atLeast"/>
        </w:trPr>
        <w:tc>
          <w:tcPr>
            <w:tcW w:w="4788" w:type="dxa"/>
            <w:gridSpan w:val="2"/>
            <w:tcBorders>
              <w:bottom w:val="single" w:sz="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72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TIME:</w:t>
            </w:r>
          </w:p>
        </w:tc>
        <w:tc>
          <w:tcPr>
            <w:tcW w:w="125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1007" w:hRule="atLeast"/>
        </w:trPr>
        <w:tc>
          <w:tcPr>
            <w:tcW w:w="1009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RESPONSE:</w:t>
            </w:r>
          </w:p>
        </w:tc>
      </w:tr>
      <w:tr>
        <w:trPr>
          <w:trHeight w:val="346" w:hRule="atLeast"/>
        </w:trPr>
        <w:tc>
          <w:tcPr>
            <w:tcW w:w="45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Available Date:</w:t>
            </w:r>
          </w:p>
        </w:tc>
        <w:tc>
          <w:tcPr>
            <w:tcW w:w="5580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Estimated Completion Date / Time:</w:t>
            </w:r>
          </w:p>
        </w:tc>
      </w:tr>
    </w:tbl>
    <w:p>
      <w:pPr>
        <w:pStyle w:val="Heading2"/>
        <w:ind w:hanging="0" w:start="0"/>
        <w:rPr>
          <w:sz w:val="20"/>
        </w:rPr>
      </w:pPr>
      <w:r>
        <w:rPr>
          <w:sz w:val="20"/>
        </w:rPr>
      </w:r>
    </w:p>
    <w:p>
      <w:pPr>
        <w:pStyle w:val="Heading2"/>
        <w:ind w:hanging="0" w:start="0"/>
        <w:rPr/>
      </w:pPr>
      <w:r>
        <w:rPr/>
        <w:t xml:space="preserve">Assigned to:  </w:t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Walker</w:t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Mark Fisher</w:t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Jeff Duff</w:t>
      </w:r>
    </w:p>
    <w:p>
      <w:pPr>
        <w:pStyle w:val="Heading2"/>
        <w:ind w:firstLine="720" w:start="720" w:end="0"/>
        <w:rPr>
          <w:b/>
        </w:rPr>
      </w:pPr>
      <w:r>
        <w:rPr>
          <w:rFonts w:eastAsia="Symbol" w:cs="Symbol" w:ascii="Symbol" w:hAnsi="Symbol"/>
          <w:b/>
        </w:rPr>
        <w:sym w:font="Symbol" w:char="f07f"/>
      </w:r>
      <w:r>
        <w:rPr>
          <w:rFonts w:eastAsia="Arial"/>
        </w:rPr>
        <w:t xml:space="preserve"> </w:t>
      </w:r>
      <w:r>
        <w:rPr/>
        <w:t>John Ruiz</w:t>
        <w:tab/>
        <w:tab/>
      </w:r>
      <w:r>
        <w:rPr>
          <w:rFonts w:eastAsia="Symbol" w:cs="Symbol" w:ascii="Symbol" w:hAnsi="Symbol"/>
          <w:b/>
        </w:rPr>
        <w:sym w:font="Symbol" w:char="f07f"/>
      </w:r>
      <w:r>
        <w:rPr>
          <w:b/>
        </w:rPr>
        <w:t xml:space="preserve"> </w:t>
      </w:r>
      <w:r>
        <w:rPr/>
        <w:t>Matthew Meyers</w:t>
      </w:r>
      <w:r>
        <w:rPr>
          <w:b/>
        </w:rPr>
        <w:tab/>
      </w:r>
      <w:r>
        <w:rPr>
          <w:rFonts w:eastAsia="Symbol" w:cs="Symbol" w:ascii="Symbol" w:hAnsi="Symbol"/>
          <w:b/>
        </w:rPr>
        <w:sym w:font="Symbol" w:char="f07f"/>
      </w:r>
      <w:r>
        <w:rPr/>
        <w:t xml:space="preserve"> Other  _______________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008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20"/>
        <w:gridCol w:w="7560"/>
      </w:tblGrid>
      <w:tr>
        <w:trPr>
          <w:trHeight w:val="6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6"/>
              <w:ind w:hanging="0" w:start="0"/>
              <w:rPr/>
            </w:pPr>
            <w:r>
              <w:rPr/>
              <w:t>Deliverable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Definitions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Unsorted, ungrouped values checked only for “impossible” values.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*Requestor must specify range of values for analyst to select.</w:t>
            </w:r>
          </w:p>
        </w:tc>
      </w:tr>
      <w:tr>
        <w:trPr>
          <w:trHeight w:val="188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spacing w:lineRule="auto" w:line="240"/>
              <w:ind w:hanging="0" w:start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Heading2"/>
              <w:spacing w:lineRule="auto" w:line="240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Sorted, grouped data that is checked for “reasonable” values.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BodyText"/>
              <w:rPr/>
            </w:pPr>
            <w:r>
              <w:rPr/>
              <w:t>*Requestor must specify range of values for data grouping criteria and/or sorting criteria.</w:t>
            </w:r>
          </w:p>
        </w:tc>
      </w:tr>
      <w:tr>
        <w:trPr>
          <w:trHeight w:val="1920" w:hRule="atLeast"/>
        </w:trPr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5"/>
              <w:ind w:hanging="0" w:start="0"/>
              <w:rPr>
                <w:b/>
              </w:rPr>
            </w:pPr>
            <w:r>
              <w:rPr>
                <w:b/>
              </w:rPr>
              <w:t>ANALYSIS</w:t>
            </w:r>
          </w:p>
        </w:tc>
        <w:tc>
          <w:tcPr>
            <w:tcW w:w="7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Computed quantities or conclusions that meet a business need based on given assumptions and a set of information.  An analysis also includes a description of model/approach used to generate output quantities or conclusion from given assumptions and information.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*  Requestor must specify range of values, grouping criteria, critical assumptions, “what conclusions you want the analyst to prove/disprove” and/or “what output quantities are needed.”  </w:t>
            </w:r>
          </w:p>
        </w:tc>
      </w:tr>
      <w:tr>
        <w:trPr>
          <w:trHeight w:val="90" w:hRule="atLeast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720" w:top="1008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Times New Roman MT Extra Bold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Proprietary Information</w:t>
      <w:tab/>
      <w:tab/>
      <w:tab/>
      <w:t>11/02/01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Do not copy without</w:t>
      <w:tab/>
      <w:tab/>
      <w:tab/>
      <w:t>Revision 6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  <w:t>Written consent from</w:t>
    </w:r>
  </w:p>
  <w:p>
    <w:pPr>
      <w:pStyle w:val="Footer"/>
      <w:jc w:val="both"/>
      <w:rPr>
        <w:rFonts w:ascii="Arial" w:hAnsi="Arial" w:cs="Arial"/>
        <w:sz w:val="12"/>
      </w:rPr>
    </w:pPr>
    <w:r>
      <w:rPr>
        <w:rFonts w:cs="Arial" w:ascii="Arial" w:hAnsi="Arial"/>
        <w:sz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 Narrow" w:ascii="Arial Narrow" w:hAnsi="Arial Narrow"/>
        <w:b/>
        <w:sz w:val="44"/>
      </w:rPr>
      <w:drawing>
        <wp:inline distT="0" distB="0" distL="0" distR="0">
          <wp:extent cx="1371600" cy="758825"/>
          <wp:effectExtent l="0" t="0" r="0" b="0"/>
          <wp:docPr id="5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47" r="-26" b="-4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 Narrow" w:ascii="Arial Narrow" w:hAnsi="Arial Narrow"/>
        <w:b/>
        <w:sz w:val="44"/>
      </w:rPr>
      <w:tab/>
      <w:t xml:space="preserve">       </w:t>
    </w:r>
    <w:r>
      <w:rPr>
        <w:rFonts w:cs="Times New Roman MT Extra Bold" w:ascii="Times New Roman MT Extra Bold" w:hAnsi="Times New Roman MT Extra Bold"/>
        <w:b/>
        <w:sz w:val="44"/>
      </w:rPr>
      <w:t>Work Request for Data Analysis</w:t>
    </w:r>
  </w:p>
  <w:p>
    <w:pPr>
      <w:pStyle w:val="Header"/>
      <w:rPr>
        <w:rFonts w:ascii="Times New Roman MT Extra Bold" w:hAnsi="Times New Roman MT Extra Bold" w:cs="Times New Roman MT Extra Bold"/>
        <w:b/>
        <w:sz w:val="44"/>
      </w:rPr>
    </w:pPr>
    <w:r>
      <w:rPr>
        <w:rFonts w:cs="Times New Roman MT Extra Bold" w:ascii="Times New Roman MT Extra Bold" w:hAnsi="Times New Roman MT Extra Bold"/>
        <w:b/>
        <w:sz w:val="4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2002-07-11T22:41:00Z</dcterms:created>
  <dc:creator>Patricia Hunter</dc:creator>
  <dc:description/>
  <dc:language>en-CA</dc:language>
  <cp:lastModifiedBy>Mark Fisher</cp:lastModifiedBy>
  <cp:lastPrinted>2001-09-21T14:51:00Z</cp:lastPrinted>
  <dcterms:modified xsi:type="dcterms:W3CDTF">2002-07-11T14:48:00Z</dcterms:modified>
  <cp:revision>5</cp:revision>
  <dc:subject/>
  <dc:title>Service Warranty Router</dc:title>
</cp:coreProperties>
</file>