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4"/>
        </w:rPr>
      </w:pPr>
      <w:r>
        <w:rPr>
          <w:sz w:val="24"/>
        </w:rPr>
      </w:r>
    </w:p>
    <w:p>
      <w:pPr>
        <w:pStyle w:val="Normal"/>
        <w:ind w:firstLine="720" w:start="2160" w:end="0"/>
        <w:jc w:val="center"/>
        <w:rPr>
          <w:sz w:val="22"/>
        </w:rPr>
      </w:pPr>
      <w:r>
        <w:rPr>
          <w:sz w:val="22"/>
        </w:rPr>
        <w:t>March 24, 2000</w:t>
      </w:r>
    </w:p>
    <w:p>
      <w:pPr>
        <w:pStyle w:val="Normal"/>
        <w:rPr>
          <w:sz w:val="24"/>
        </w:rPr>
      </w:pPr>
      <w:r>
        <w:rPr>
          <w:sz w:val="24"/>
        </w:rPr>
      </w:r>
    </w:p>
    <w:p>
      <w:pPr>
        <w:pStyle w:val="Normal"/>
        <w:rPr>
          <w:sz w:val="24"/>
        </w:rPr>
      </w:pPr>
      <w:r>
        <w:rPr>
          <w:sz w:val="24"/>
        </w:rPr>
      </w:r>
    </w:p>
    <w:p>
      <w:pPr>
        <w:pStyle w:val="Heading1"/>
        <w:ind w:hanging="0" w:start="0"/>
        <w:rPr>
          <w:b w:val="false"/>
          <w:sz w:val="24"/>
        </w:rPr>
      </w:pPr>
      <w:r>
        <w:rPr>
          <w:sz w:val="24"/>
        </w:rPr>
        <w:t>VIA FAX</w:t>
      </w:r>
    </w:p>
    <w:p>
      <w:pPr>
        <w:pStyle w:val="Normal"/>
        <w:rPr>
          <w:b/>
          <w:sz w:val="24"/>
        </w:rPr>
      </w:pPr>
      <w:r>
        <w:rPr>
          <w:b/>
          <w:sz w:val="24"/>
        </w:rPr>
      </w:r>
    </w:p>
    <w:p>
      <w:pPr>
        <w:pStyle w:val="Normal"/>
        <w:rPr>
          <w:sz w:val="24"/>
        </w:rPr>
      </w:pPr>
      <w:r>
        <w:rPr>
          <w:sz w:val="24"/>
        </w:rPr>
      </w:r>
    </w:p>
    <w:p>
      <w:pPr>
        <w:pStyle w:val="Normal"/>
        <w:rPr>
          <w:sz w:val="22"/>
        </w:rPr>
      </w:pPr>
      <w:r>
        <w:rPr>
          <w:sz w:val="22"/>
        </w:rPr>
        <w:t>Mr. Akhtar Zaman</w:t>
      </w:r>
    </w:p>
    <w:p>
      <w:pPr>
        <w:pStyle w:val="Normal"/>
        <w:rPr>
          <w:sz w:val="22"/>
        </w:rPr>
      </w:pPr>
      <w:r>
        <w:rPr>
          <w:sz w:val="22"/>
        </w:rPr>
        <w:t>Director, Minerals Department</w:t>
      </w:r>
    </w:p>
    <w:p>
      <w:pPr>
        <w:pStyle w:val="Normal"/>
        <w:rPr>
          <w:sz w:val="22"/>
        </w:rPr>
      </w:pPr>
      <w:r>
        <w:rPr>
          <w:sz w:val="22"/>
        </w:rPr>
        <w:t>Navajo Nation</w:t>
      </w:r>
    </w:p>
    <w:p>
      <w:pPr>
        <w:pStyle w:val="Normal"/>
        <w:rPr>
          <w:sz w:val="22"/>
        </w:rPr>
      </w:pPr>
      <w:r>
        <w:rPr>
          <w:sz w:val="22"/>
        </w:rPr>
        <w:t>P.O. Box 1910</w:t>
      </w:r>
    </w:p>
    <w:p>
      <w:pPr>
        <w:pStyle w:val="Normal"/>
        <w:rPr>
          <w:sz w:val="22"/>
        </w:rPr>
      </w:pPr>
      <w:r>
        <w:rPr>
          <w:sz w:val="22"/>
        </w:rPr>
        <w:t>Window Rock, AZ 86515</w:t>
      </w:r>
    </w:p>
    <w:p>
      <w:pPr>
        <w:pStyle w:val="Normal"/>
        <w:rPr>
          <w:sz w:val="22"/>
        </w:rPr>
      </w:pPr>
      <w:r>
        <w:rPr>
          <w:sz w:val="22"/>
        </w:rPr>
      </w:r>
    </w:p>
    <w:p>
      <w:pPr>
        <w:pStyle w:val="Normal"/>
        <w:rPr>
          <w:sz w:val="22"/>
        </w:rPr>
      </w:pPr>
      <w:r>
        <w:rPr>
          <w:sz w:val="22"/>
        </w:rPr>
        <w:tab/>
        <w:t xml:space="preserve">RE:    </w:t>
        <w:tab/>
        <w:t>Navajo Nation Information Request</w:t>
      </w:r>
    </w:p>
    <w:p>
      <w:pPr>
        <w:pStyle w:val="Normal"/>
        <w:rPr>
          <w:sz w:val="22"/>
        </w:rPr>
      </w:pPr>
      <w:r>
        <w:rPr>
          <w:sz w:val="22"/>
        </w:rPr>
        <w:tab/>
        <w:tab/>
        <w:t>Transwestern Pipeline Company Negotiations</w:t>
      </w:r>
    </w:p>
    <w:p>
      <w:pPr>
        <w:pStyle w:val="Normal"/>
        <w:rPr>
          <w:sz w:val="22"/>
        </w:rPr>
      </w:pPr>
      <w:r>
        <w:rPr>
          <w:sz w:val="22"/>
        </w:rPr>
      </w:r>
    </w:p>
    <w:p>
      <w:pPr>
        <w:pStyle w:val="Normal"/>
        <w:rPr>
          <w:sz w:val="22"/>
        </w:rPr>
      </w:pPr>
      <w:r>
        <w:rPr>
          <w:sz w:val="22"/>
        </w:rPr>
        <w:t>Dear Mr. Zaman:</w:t>
      </w:r>
    </w:p>
    <w:p>
      <w:pPr>
        <w:pStyle w:val="Normal"/>
        <w:rPr>
          <w:sz w:val="22"/>
        </w:rPr>
      </w:pPr>
      <w:r>
        <w:rPr>
          <w:sz w:val="22"/>
        </w:rPr>
      </w:r>
    </w:p>
    <w:p>
      <w:pPr>
        <w:pStyle w:val="BodyTextIndent2"/>
        <w:rPr/>
      </w:pPr>
      <w:r>
        <w:rPr/>
        <w:t xml:space="preserve">This letter is written as a follow up to our telephone conversation yesterday, and in response to Mr. Das’s  request made earlier this week regarding clarification to certain items contained in the Rate/Vol. Incremental table attached to Transwestern Pipeline Company’s (“Transwestern”) settlement proposal dated March 14, 2000.  Listed below are the issues raised by Mr. Das along with Transwestern’s response to each.  Hopefully, this information will be beneficial to the Energy Resources Task Force in its analysis of Transwestern’s latest proposal. </w:t>
      </w:r>
    </w:p>
    <w:p>
      <w:pPr>
        <w:pStyle w:val="BodyTextIndent2"/>
        <w:rPr/>
      </w:pPr>
      <w:r>
        <w:rPr/>
      </w:r>
    </w:p>
    <w:p>
      <w:pPr>
        <w:pStyle w:val="Normal"/>
        <w:ind w:firstLine="720" w:end="0"/>
        <w:rPr>
          <w:sz w:val="22"/>
        </w:rPr>
      </w:pPr>
      <w:r>
        <w:rPr>
          <w:sz w:val="22"/>
        </w:rPr>
        <w:t>The issues and response are as follows:</w:t>
      </w:r>
    </w:p>
    <w:p>
      <w:pPr>
        <w:pStyle w:val="Normal"/>
        <w:ind w:firstLine="720" w:end="0"/>
        <w:rPr>
          <w:sz w:val="22"/>
        </w:rPr>
      </w:pPr>
      <w:r>
        <w:rPr>
          <w:sz w:val="22"/>
        </w:rPr>
      </w:r>
    </w:p>
    <w:p>
      <w:pPr>
        <w:pStyle w:val="Normal"/>
        <w:numPr>
          <w:ilvl w:val="0"/>
          <w:numId w:val="2"/>
        </w:numPr>
        <w:spacing w:lineRule="atLeast" w:line="240"/>
        <w:jc w:val="both"/>
        <w:rPr>
          <w:sz w:val="22"/>
        </w:rPr>
      </w:pPr>
      <w:r>
        <w:rPr>
          <w:color w:val="000000"/>
          <w:sz w:val="22"/>
          <w:lang w:eastAsia="en-US"/>
        </w:rPr>
        <w:t xml:space="preserve">With reference to the $0.18 - $0.29 annual rate per MMBtu as shown on the Rate/Vol. table, </w:t>
      </w:r>
      <w:r>
        <w:rPr>
          <w:sz w:val="22"/>
        </w:rPr>
        <w:t xml:space="preserve">clarify whether or not the rates shown on the table were based upon on annual average rates across the entire Transwestern pipeline system, or whether they were tied direct to gas transported off the western end of the system into California markets.  </w:t>
      </w:r>
    </w:p>
    <w:p>
      <w:pPr>
        <w:pStyle w:val="Normal"/>
        <w:spacing w:lineRule="atLeast" w:line="240"/>
        <w:ind w:start="360" w:end="0"/>
        <w:rPr>
          <w:rFonts w:ascii="Helv" w:hAnsi="Helv" w:cs="Helv"/>
          <w:color w:val="000000"/>
          <w:sz w:val="22"/>
          <w:lang w:eastAsia="en-US"/>
        </w:rPr>
      </w:pPr>
      <w:r>
        <w:rPr>
          <w:rFonts w:cs="Helv" w:ascii="Helv" w:hAnsi="Helv"/>
          <w:color w:val="000000"/>
          <w:sz w:val="22"/>
          <w:lang w:eastAsia="en-US"/>
        </w:rPr>
      </w:r>
    </w:p>
    <w:p>
      <w:pPr>
        <w:pStyle w:val="BodyTextIndent"/>
        <w:ind w:hanging="1080" w:start="1800" w:end="0"/>
        <w:jc w:val="both"/>
        <w:rPr>
          <w:b/>
        </w:rPr>
      </w:pPr>
      <w:r>
        <w:rPr>
          <w:b/>
        </w:rPr>
        <w:t xml:space="preserve">Response: The proposed rates are based upon the average annual transportation rate per MMBtu of volumes transported across the relevant Navajo Nation tribal trust lands. </w:t>
      </w:r>
      <w:r>
        <w:br w:type="page"/>
      </w:r>
    </w:p>
    <w:p>
      <w:pPr>
        <w:pStyle w:val="Normal"/>
        <w:spacing w:lineRule="atLeast" w:line="240"/>
        <w:ind w:hanging="360" w:start="720" w:end="0"/>
        <w:rPr>
          <w:b/>
          <w:color w:val="000000"/>
          <w:lang w:eastAsia="en-US"/>
        </w:rPr>
      </w:pPr>
      <w:r>
        <w:rPr>
          <w:b/>
          <w:color w:val="000000"/>
          <w:lang w:eastAsia="en-US"/>
        </w:rPr>
      </w:r>
    </w:p>
    <w:p>
      <w:pPr>
        <w:pStyle w:val="Normal"/>
        <w:spacing w:lineRule="atLeast" w:line="240"/>
        <w:ind w:hanging="360" w:start="720" w:end="0"/>
        <w:rPr>
          <w:color w:val="000000"/>
          <w:lang w:eastAsia="en-US"/>
        </w:rPr>
      </w:pPr>
      <w:r>
        <w:rPr>
          <w:color w:val="000000"/>
          <w:lang w:eastAsia="en-US"/>
        </w:rPr>
      </w:r>
    </w:p>
    <w:p>
      <w:pPr>
        <w:pStyle w:val="Normal"/>
        <w:spacing w:lineRule="atLeast" w:line="240"/>
        <w:ind w:hanging="360" w:start="720" w:end="0"/>
        <w:rPr>
          <w:color w:val="000000"/>
          <w:lang w:eastAsia="en-US"/>
        </w:rPr>
      </w:pPr>
      <w:r>
        <w:rPr>
          <w:color w:val="000000"/>
          <w:lang w:eastAsia="en-US"/>
        </w:rPr>
      </w:r>
    </w:p>
    <w:p>
      <w:pPr>
        <w:pStyle w:val="Normal"/>
        <w:spacing w:lineRule="atLeast" w:line="240"/>
        <w:ind w:hanging="360" w:start="720" w:end="0"/>
        <w:rPr>
          <w:color w:val="000000"/>
          <w:sz w:val="22"/>
          <w:lang w:eastAsia="en-US"/>
        </w:rPr>
      </w:pPr>
      <w:r>
        <w:rPr>
          <w:color w:val="000000"/>
          <w:sz w:val="22"/>
          <w:lang w:eastAsia="en-US"/>
        </w:rPr>
        <w:t>Mr. Akhtar Zaman</w:t>
      </w:r>
    </w:p>
    <w:p>
      <w:pPr>
        <w:pStyle w:val="Normal"/>
        <w:spacing w:lineRule="atLeast" w:line="240"/>
        <w:ind w:hanging="360" w:start="720" w:end="0"/>
        <w:rPr>
          <w:color w:val="000000"/>
          <w:sz w:val="22"/>
          <w:lang w:eastAsia="en-US"/>
        </w:rPr>
      </w:pPr>
      <w:r>
        <w:rPr>
          <w:color w:val="000000"/>
          <w:sz w:val="22"/>
          <w:lang w:eastAsia="en-US"/>
        </w:rPr>
        <w:t>March 24, 2000</w:t>
      </w:r>
    </w:p>
    <w:p>
      <w:pPr>
        <w:pStyle w:val="Normal"/>
        <w:spacing w:lineRule="atLeast" w:line="240"/>
        <w:ind w:hanging="360" w:start="720" w:end="0"/>
        <w:rPr/>
      </w:pPr>
      <w:r>
        <w:rPr>
          <w:color w:val="000000"/>
          <w:sz w:val="22"/>
          <w:lang w:eastAsia="en-US"/>
        </w:rPr>
        <w:t>Page 2</w:t>
      </w:r>
      <w:r>
        <w:rPr>
          <w:color w:val="000000"/>
          <w:lang w:eastAsia="en-US"/>
        </w:rPr>
        <w:t xml:space="preserve"> </w:t>
      </w:r>
    </w:p>
    <w:p>
      <w:pPr>
        <w:pStyle w:val="Normal"/>
        <w:spacing w:lineRule="atLeast" w:line="240"/>
        <w:ind w:hanging="360" w:start="720" w:end="0"/>
        <w:rPr>
          <w:color w:val="000000"/>
          <w:lang w:eastAsia="en-US"/>
        </w:rPr>
      </w:pPr>
      <w:r>
        <w:rPr>
          <w:color w:val="000000"/>
          <w:lang w:eastAsia="en-US"/>
        </w:rPr>
      </w:r>
    </w:p>
    <w:p>
      <w:pPr>
        <w:pStyle w:val="Normal"/>
        <w:spacing w:lineRule="atLeast" w:line="240"/>
        <w:ind w:hanging="360" w:start="720" w:end="0"/>
        <w:rPr>
          <w:color w:val="000000"/>
          <w:lang w:eastAsia="en-US"/>
        </w:rPr>
      </w:pPr>
      <w:r>
        <w:rPr>
          <w:color w:val="000000"/>
          <w:lang w:eastAsia="en-US"/>
        </w:rPr>
      </w:r>
    </w:p>
    <w:p>
      <w:pPr>
        <w:pStyle w:val="Normal"/>
        <w:spacing w:lineRule="atLeast" w:line="240"/>
        <w:ind w:hanging="360" w:start="720" w:end="0"/>
        <w:rPr>
          <w:color w:val="000000"/>
          <w:lang w:eastAsia="en-US"/>
        </w:rPr>
      </w:pPr>
      <w:r>
        <w:rPr>
          <w:color w:val="000000"/>
          <w:lang w:eastAsia="en-US"/>
        </w:rPr>
      </w:r>
    </w:p>
    <w:p>
      <w:pPr>
        <w:pStyle w:val="Normal"/>
        <w:spacing w:lineRule="atLeast" w:line="240"/>
        <w:ind w:hanging="360" w:start="720" w:end="0"/>
        <w:rPr>
          <w:color w:val="000000"/>
          <w:lang w:eastAsia="en-US"/>
        </w:rPr>
      </w:pPr>
      <w:r>
        <w:rPr>
          <w:color w:val="000000"/>
          <w:lang w:eastAsia="en-US"/>
        </w:rPr>
      </w:r>
    </w:p>
    <w:p>
      <w:pPr>
        <w:pStyle w:val="Normal"/>
        <w:spacing w:lineRule="atLeast" w:line="240"/>
        <w:ind w:hanging="360" w:start="720" w:end="0"/>
        <w:rPr>
          <w:color w:val="000000"/>
          <w:lang w:eastAsia="en-US"/>
        </w:rPr>
      </w:pPr>
      <w:r>
        <w:rPr>
          <w:color w:val="000000"/>
          <w:lang w:eastAsia="en-US"/>
        </w:rPr>
      </w:r>
    </w:p>
    <w:p>
      <w:pPr>
        <w:pStyle w:val="Normal"/>
        <w:spacing w:lineRule="atLeast" w:line="240"/>
        <w:ind w:hanging="360" w:start="720" w:end="0"/>
        <w:rPr>
          <w:color w:val="000000"/>
          <w:lang w:eastAsia="en-US"/>
        </w:rPr>
      </w:pPr>
      <w:r>
        <w:rPr>
          <w:color w:val="000000"/>
          <w:lang w:eastAsia="en-US"/>
        </w:rPr>
      </w:r>
    </w:p>
    <w:p>
      <w:pPr>
        <w:pStyle w:val="Normal"/>
        <w:spacing w:lineRule="atLeast" w:line="240"/>
        <w:ind w:hanging="360" w:start="720" w:end="0"/>
        <w:rPr>
          <w:color w:val="000000"/>
          <w:lang w:eastAsia="en-US"/>
        </w:rPr>
      </w:pPr>
      <w:r>
        <w:rPr>
          <w:color w:val="000000"/>
          <w:lang w:eastAsia="en-US"/>
        </w:rPr>
      </w:r>
    </w:p>
    <w:p>
      <w:pPr>
        <w:pStyle w:val="Normal"/>
        <w:spacing w:lineRule="atLeast" w:line="240"/>
        <w:ind w:hanging="360" w:start="720" w:end="0"/>
        <w:rPr>
          <w:color w:val="000000"/>
          <w:sz w:val="22"/>
          <w:lang w:eastAsia="en-US"/>
        </w:rPr>
      </w:pPr>
      <w:r>
        <w:rPr>
          <w:color w:val="000000"/>
          <w:sz w:val="22"/>
          <w:lang w:eastAsia="en-US"/>
        </w:rPr>
        <w:t xml:space="preserve">2)   Provide a detailed explanation of the $0.035 rate per MMBtu specified on the Rate/Vol. Table.  How did Transwestern arrive at this particular rate? </w:t>
      </w:r>
    </w:p>
    <w:p>
      <w:pPr>
        <w:pStyle w:val="Normal"/>
        <w:spacing w:lineRule="atLeast" w:line="240"/>
        <w:ind w:start="360" w:end="0"/>
        <w:rPr>
          <w:color w:val="000000"/>
          <w:sz w:val="22"/>
          <w:lang w:eastAsia="en-US"/>
        </w:rPr>
      </w:pPr>
      <w:r>
        <w:rPr>
          <w:color w:val="000000"/>
          <w:sz w:val="22"/>
          <w:lang w:eastAsia="en-US"/>
        </w:rPr>
      </w:r>
    </w:p>
    <w:p>
      <w:pPr>
        <w:pStyle w:val="BodyTextIndent"/>
        <w:ind w:hanging="1080" w:start="1800" w:end="0"/>
        <w:jc w:val="both"/>
        <w:rPr/>
      </w:pPr>
      <w:r>
        <w:rPr>
          <w:b/>
        </w:rPr>
        <w:t>Response: The rate of 0.035 has no special or unique significance other than as a factor which, in combination with the other components of the equation, results in a computation of a possible range of incremental annual payments to the Nation.</w:t>
      </w:r>
      <w:r>
        <w:rPr/>
        <w:t xml:space="preserve"> </w:t>
      </w:r>
    </w:p>
    <w:p>
      <w:pPr>
        <w:pStyle w:val="Normal"/>
        <w:spacing w:lineRule="atLeast" w:line="240"/>
        <w:ind w:start="360" w:end="0"/>
        <w:rPr>
          <w:color w:val="000000"/>
          <w:lang w:eastAsia="en-US"/>
        </w:rPr>
      </w:pPr>
      <w:r>
        <w:rPr>
          <w:color w:val="000000"/>
          <w:lang w:eastAsia="en-US"/>
        </w:rPr>
      </w:r>
    </w:p>
    <w:p>
      <w:pPr>
        <w:pStyle w:val="Normal"/>
        <w:spacing w:lineRule="atLeast" w:line="240"/>
        <w:ind w:start="360" w:end="0"/>
        <w:rPr>
          <w:color w:val="000000"/>
          <w:lang w:eastAsia="en-US"/>
        </w:rPr>
      </w:pPr>
      <w:r>
        <w:rPr>
          <w:color w:val="000000"/>
          <w:lang w:eastAsia="en-US"/>
        </w:rPr>
      </w:r>
    </w:p>
    <w:p>
      <w:pPr>
        <w:pStyle w:val="Normal"/>
        <w:spacing w:lineRule="atLeast" w:line="240"/>
        <w:ind w:start="360" w:end="0"/>
        <w:rPr>
          <w:color w:val="000000"/>
          <w:lang w:eastAsia="en-US"/>
        </w:rPr>
      </w:pPr>
      <w:r>
        <w:rPr>
          <w:color w:val="000000"/>
          <w:lang w:eastAsia="en-US"/>
        </w:rPr>
      </w:r>
    </w:p>
    <w:p>
      <w:pPr>
        <w:pStyle w:val="Normal"/>
        <w:spacing w:lineRule="atLeast" w:line="240"/>
        <w:ind w:hanging="360" w:start="720" w:end="0"/>
        <w:jc w:val="both"/>
        <w:rPr>
          <w:color w:val="000000"/>
          <w:sz w:val="22"/>
          <w:lang w:eastAsia="en-US"/>
        </w:rPr>
      </w:pPr>
      <w:r>
        <w:rPr>
          <w:color w:val="000000"/>
          <w:sz w:val="22"/>
          <w:lang w:eastAsia="en-US"/>
        </w:rPr>
        <w:t>3)</w:t>
        <w:tab/>
        <w:t>The Rate/Vol. table terminates at a rate of  $0.29 per MMBtu. In the event that Transwestern's rates should go higher than $0.29, could then the Navajo Nation expect that the incremental payments made to the Nation would also escalate accordingly?  Understanding that Transwestern's current F.E.R.C. approved transportation rate  currently is much higher that $0.29.</w:t>
      </w:r>
    </w:p>
    <w:p>
      <w:pPr>
        <w:pStyle w:val="Normal"/>
        <w:spacing w:lineRule="atLeast" w:line="240"/>
        <w:ind w:start="360" w:end="0"/>
        <w:rPr>
          <w:color w:val="000000"/>
          <w:sz w:val="22"/>
          <w:lang w:eastAsia="en-US"/>
        </w:rPr>
      </w:pPr>
      <w:r>
        <w:rPr>
          <w:color w:val="000000"/>
          <w:sz w:val="22"/>
          <w:lang w:eastAsia="en-US"/>
        </w:rPr>
      </w:r>
    </w:p>
    <w:p>
      <w:pPr>
        <w:pStyle w:val="BodyTextIndent"/>
        <w:ind w:hanging="1080" w:start="1800" w:end="0"/>
        <w:jc w:val="both"/>
        <w:rPr>
          <w:b/>
        </w:rPr>
      </w:pPr>
      <w:r>
        <w:rPr>
          <w:b/>
        </w:rPr>
        <w:t xml:space="preserve">Response: Transwestern would be willing to increase the annual payments beyond those shown on the table if Transwestern receives a higher average transportation rate than $ 0.29.  However, under no circumstances would the incremental annual payment exceed $6 million. </w:t>
      </w:r>
    </w:p>
    <w:p>
      <w:pPr>
        <w:pStyle w:val="Normal"/>
        <w:spacing w:lineRule="atLeast" w:line="240"/>
        <w:ind w:start="360" w:end="0"/>
        <w:rPr>
          <w:b/>
          <w:color w:val="000000"/>
          <w:lang w:eastAsia="en-US"/>
        </w:rPr>
      </w:pPr>
      <w:r>
        <w:rPr>
          <w:b/>
          <w:color w:val="000000"/>
          <w:lang w:eastAsia="en-US"/>
        </w:rPr>
      </w:r>
    </w:p>
    <w:p>
      <w:pPr>
        <w:pStyle w:val="Normal"/>
        <w:spacing w:lineRule="atLeast" w:line="240"/>
        <w:ind w:start="360" w:end="0"/>
        <w:rPr>
          <w:color w:val="000000"/>
          <w:lang w:eastAsia="en-US"/>
        </w:rPr>
      </w:pPr>
      <w:r>
        <w:rPr>
          <w:color w:val="000000"/>
          <w:lang w:eastAsia="en-US"/>
        </w:rPr>
      </w:r>
    </w:p>
    <w:p>
      <w:pPr>
        <w:pStyle w:val="Normal"/>
        <w:spacing w:lineRule="atLeast" w:line="240"/>
        <w:ind w:start="360" w:end="0"/>
        <w:rPr>
          <w:color w:val="000000"/>
          <w:lang w:eastAsia="en-US"/>
        </w:rPr>
      </w:pPr>
      <w:r>
        <w:rPr>
          <w:color w:val="000000"/>
          <w:lang w:eastAsia="en-US"/>
        </w:rPr>
      </w:r>
    </w:p>
    <w:p>
      <w:pPr>
        <w:pStyle w:val="Normal"/>
        <w:spacing w:lineRule="atLeast" w:line="240"/>
        <w:ind w:hanging="360" w:start="720" w:end="0"/>
        <w:jc w:val="both"/>
        <w:rPr/>
      </w:pPr>
      <w:r>
        <w:rPr>
          <w:color w:val="000000"/>
          <w:lang w:eastAsia="en-US"/>
        </w:rPr>
        <w:t>4)</w:t>
        <w:tab/>
      </w:r>
      <w:r>
        <w:rPr>
          <w:color w:val="000000"/>
          <w:sz w:val="22"/>
          <w:lang w:eastAsia="en-US"/>
        </w:rPr>
        <w:t>Relating to the formula located at the bottom of the Rate/Vol. Table.  The last component of the formula addresses pipeline rods divided by a value of 100,000.  Provide an explanation of what the 100,000 value represents and how TW arrived at such value.</w:t>
      </w:r>
    </w:p>
    <w:p>
      <w:pPr>
        <w:pStyle w:val="Normal"/>
        <w:spacing w:lineRule="atLeast" w:line="240"/>
        <w:ind w:start="360" w:end="0"/>
        <w:rPr>
          <w:color w:val="000000"/>
          <w:sz w:val="22"/>
          <w:lang w:eastAsia="en-US"/>
        </w:rPr>
      </w:pPr>
      <w:r>
        <w:rPr>
          <w:color w:val="000000"/>
          <w:sz w:val="22"/>
          <w:lang w:eastAsia="en-US"/>
        </w:rPr>
      </w:r>
    </w:p>
    <w:p>
      <w:pPr>
        <w:pStyle w:val="BodyTextIndent"/>
        <w:ind w:hanging="1080" w:start="1800" w:end="0"/>
        <w:jc w:val="both"/>
        <w:rPr>
          <w:b/>
        </w:rPr>
      </w:pPr>
      <w:r>
        <w:rPr>
          <w:b/>
        </w:rPr>
        <w:t xml:space="preserve">Response:  The 100,000 figure has no special or unique significance other than as a factor which, in combination with the other components of the equation, results in a computation of a possible range of incremental annual payments to the Nation.  This factor is essentially tied to the ROW distance component of the formula.  </w:t>
      </w:r>
    </w:p>
    <w:p>
      <w:pPr>
        <w:pStyle w:val="Normal"/>
        <w:spacing w:lineRule="atLeast" w:line="240"/>
        <w:ind w:start="360" w:end="0"/>
        <w:jc w:val="both"/>
        <w:rPr>
          <w:b/>
          <w:color w:val="000000"/>
          <w:lang w:eastAsia="en-US"/>
        </w:rPr>
      </w:pPr>
      <w:r>
        <w:rPr>
          <w:b/>
          <w:color w:val="000000"/>
          <w:lang w:eastAsia="en-US"/>
        </w:rPr>
      </w:r>
      <w:r>
        <w:br w:type="page"/>
      </w:r>
    </w:p>
    <w:p>
      <w:pPr>
        <w:pStyle w:val="Normal"/>
        <w:spacing w:lineRule="atLeast" w:line="240"/>
        <w:ind w:start="360" w:end="0"/>
        <w:rPr>
          <w:color w:val="000000"/>
          <w:lang w:eastAsia="en-US"/>
        </w:rPr>
      </w:pPr>
      <w:r>
        <w:rPr>
          <w:color w:val="000000"/>
          <w:lang w:eastAsia="en-US"/>
        </w:rPr>
      </w:r>
    </w:p>
    <w:p>
      <w:pPr>
        <w:pStyle w:val="Normal"/>
        <w:spacing w:lineRule="atLeast" w:line="240"/>
        <w:ind w:start="360" w:end="0"/>
        <w:rPr>
          <w:color w:val="000000"/>
          <w:lang w:eastAsia="en-US"/>
        </w:rPr>
      </w:pPr>
      <w:r>
        <w:rPr>
          <w:color w:val="000000"/>
          <w:lang w:eastAsia="en-US"/>
        </w:rPr>
      </w:r>
    </w:p>
    <w:p>
      <w:pPr>
        <w:pStyle w:val="Normal"/>
        <w:spacing w:lineRule="atLeast" w:line="240"/>
        <w:ind w:start="360" w:end="0"/>
        <w:rPr>
          <w:color w:val="000000"/>
          <w:lang w:eastAsia="en-US"/>
        </w:rPr>
      </w:pPr>
      <w:r>
        <w:rPr>
          <w:color w:val="000000"/>
          <w:lang w:eastAsia="en-US"/>
        </w:rPr>
      </w:r>
    </w:p>
    <w:p>
      <w:pPr>
        <w:pStyle w:val="Normal"/>
        <w:spacing w:lineRule="atLeast" w:line="240"/>
        <w:ind w:hanging="360" w:start="720" w:end="0"/>
        <w:rPr>
          <w:color w:val="000000"/>
          <w:sz w:val="22"/>
          <w:lang w:eastAsia="en-US"/>
        </w:rPr>
      </w:pPr>
      <w:r>
        <w:rPr>
          <w:color w:val="000000"/>
          <w:sz w:val="22"/>
          <w:lang w:eastAsia="en-US"/>
        </w:rPr>
        <w:t>Mr. Akhtar Zaman</w:t>
      </w:r>
    </w:p>
    <w:p>
      <w:pPr>
        <w:pStyle w:val="Normal"/>
        <w:spacing w:lineRule="atLeast" w:line="240"/>
        <w:ind w:hanging="360" w:start="720" w:end="0"/>
        <w:rPr>
          <w:color w:val="000000"/>
          <w:sz w:val="22"/>
          <w:lang w:eastAsia="en-US"/>
        </w:rPr>
      </w:pPr>
      <w:r>
        <w:rPr>
          <w:color w:val="000000"/>
          <w:sz w:val="22"/>
          <w:lang w:eastAsia="en-US"/>
        </w:rPr>
        <w:t>March 24, 2000</w:t>
      </w:r>
    </w:p>
    <w:p>
      <w:pPr>
        <w:pStyle w:val="Normal"/>
        <w:spacing w:lineRule="atLeast" w:line="240"/>
        <w:ind w:hanging="360" w:start="720" w:end="0"/>
        <w:rPr/>
      </w:pPr>
      <w:r>
        <w:rPr>
          <w:color w:val="000000"/>
          <w:sz w:val="22"/>
          <w:lang w:eastAsia="en-US"/>
        </w:rPr>
        <w:t>Page 3</w:t>
      </w:r>
      <w:r>
        <w:rPr>
          <w:color w:val="000000"/>
          <w:lang w:eastAsia="en-US"/>
        </w:rPr>
        <w:t xml:space="preserve"> </w:t>
      </w:r>
    </w:p>
    <w:p>
      <w:pPr>
        <w:pStyle w:val="Normal"/>
        <w:spacing w:lineRule="atLeast" w:line="240"/>
        <w:ind w:start="360" w:end="0"/>
        <w:rPr>
          <w:color w:val="000000"/>
          <w:lang w:eastAsia="en-US"/>
        </w:rPr>
      </w:pPr>
      <w:r>
        <w:rPr>
          <w:color w:val="000000"/>
          <w:lang w:eastAsia="en-US"/>
        </w:rPr>
      </w:r>
    </w:p>
    <w:p>
      <w:pPr>
        <w:pStyle w:val="Normal"/>
        <w:spacing w:lineRule="atLeast" w:line="240"/>
        <w:ind w:start="360" w:end="0"/>
        <w:rPr>
          <w:color w:val="000000"/>
          <w:lang w:eastAsia="en-US"/>
        </w:rPr>
      </w:pPr>
      <w:r>
        <w:rPr>
          <w:color w:val="000000"/>
          <w:lang w:eastAsia="en-US"/>
        </w:rPr>
      </w:r>
    </w:p>
    <w:p>
      <w:pPr>
        <w:pStyle w:val="Normal"/>
        <w:spacing w:lineRule="atLeast" w:line="240"/>
        <w:ind w:start="360" w:end="0"/>
        <w:rPr>
          <w:color w:val="000000"/>
          <w:lang w:eastAsia="en-US"/>
        </w:rPr>
      </w:pPr>
      <w:r>
        <w:rPr>
          <w:color w:val="000000"/>
          <w:lang w:eastAsia="en-US"/>
        </w:rPr>
      </w:r>
    </w:p>
    <w:p>
      <w:pPr>
        <w:pStyle w:val="Normal"/>
        <w:spacing w:lineRule="atLeast" w:line="240"/>
        <w:ind w:start="360" w:end="0"/>
        <w:rPr>
          <w:color w:val="000000"/>
          <w:lang w:eastAsia="en-US"/>
        </w:rPr>
      </w:pPr>
      <w:r>
        <w:rPr>
          <w:color w:val="000000"/>
          <w:lang w:eastAsia="en-US"/>
        </w:rPr>
      </w:r>
    </w:p>
    <w:p>
      <w:pPr>
        <w:pStyle w:val="Normal"/>
        <w:spacing w:lineRule="atLeast" w:line="240"/>
        <w:ind w:start="360" w:end="0"/>
        <w:rPr>
          <w:color w:val="000000"/>
          <w:lang w:eastAsia="en-US"/>
        </w:rPr>
      </w:pPr>
      <w:r>
        <w:rPr>
          <w:color w:val="000000"/>
          <w:lang w:eastAsia="en-US"/>
        </w:rPr>
      </w:r>
    </w:p>
    <w:p>
      <w:pPr>
        <w:pStyle w:val="Normal"/>
        <w:spacing w:lineRule="atLeast" w:line="240"/>
        <w:ind w:start="360" w:end="0"/>
        <w:rPr>
          <w:color w:val="000000"/>
          <w:lang w:eastAsia="en-US"/>
        </w:rPr>
      </w:pPr>
      <w:r>
        <w:rPr>
          <w:color w:val="000000"/>
          <w:lang w:eastAsia="en-US"/>
        </w:rPr>
      </w:r>
    </w:p>
    <w:p>
      <w:pPr>
        <w:pStyle w:val="Normal"/>
        <w:spacing w:lineRule="atLeast" w:line="240"/>
        <w:ind w:start="360" w:end="0"/>
        <w:rPr>
          <w:color w:val="000000"/>
          <w:lang w:eastAsia="en-US"/>
        </w:rPr>
      </w:pPr>
      <w:r>
        <w:rPr>
          <w:color w:val="000000"/>
          <w:lang w:eastAsia="en-US"/>
        </w:rPr>
      </w:r>
    </w:p>
    <w:p>
      <w:pPr>
        <w:pStyle w:val="Normal"/>
        <w:spacing w:lineRule="atLeast" w:line="240"/>
        <w:ind w:start="360" w:end="0"/>
        <w:rPr>
          <w:color w:val="000000"/>
          <w:sz w:val="22"/>
          <w:lang w:eastAsia="en-US"/>
        </w:rPr>
      </w:pPr>
      <w:r>
        <w:rPr>
          <w:color w:val="000000"/>
          <w:sz w:val="22"/>
          <w:lang w:eastAsia="en-US"/>
        </w:rPr>
        <w:t>5) Provide a brief, general explanation of the basis of the formula.</w:t>
      </w:r>
    </w:p>
    <w:p>
      <w:pPr>
        <w:pStyle w:val="Normal"/>
        <w:spacing w:lineRule="atLeast" w:line="240"/>
        <w:ind w:start="360" w:end="0"/>
        <w:rPr>
          <w:color w:val="000000"/>
          <w:sz w:val="22"/>
          <w:lang w:eastAsia="en-US"/>
        </w:rPr>
      </w:pPr>
      <w:r>
        <w:rPr>
          <w:color w:val="000000"/>
          <w:sz w:val="22"/>
          <w:lang w:eastAsia="en-US"/>
        </w:rPr>
      </w:r>
    </w:p>
    <w:p>
      <w:pPr>
        <w:pStyle w:val="BodyTextIndent2"/>
        <w:ind w:hanging="1080" w:start="1800" w:end="0"/>
        <w:rPr>
          <w:b/>
        </w:rPr>
      </w:pPr>
      <w:r>
        <w:rPr>
          <w:b/>
        </w:rPr>
        <w:t xml:space="preserve">Response: The formula is intended as a mechanism to permit the Nation an increasing participation in additional revenues which Transwestern might experience in the course of future operations.  The formula is essentially tied to volumes moved across the Nation’s tribal trust lands and the transportation rate which Transwestern receives for those volumes.  As volumes increase, annual payments increase.  As the transportation rate increases, the annual payment increases.  The increases are not linear.  For example, as the transportation rates increase for a given volume, the annual payments increase at a faster rate than the rate of increase in the revenues.  If the optimism that has been expressed by the Nation’s representatives regarding opportunities in the natural gas markets should materialize, the Nation would receive significant additional annual payments under this formula.  </w:t>
      </w:r>
    </w:p>
    <w:p>
      <w:pPr>
        <w:pStyle w:val="Normal"/>
        <w:rPr>
          <w:b/>
          <w:sz w:val="22"/>
        </w:rPr>
      </w:pPr>
      <w:r>
        <w:rPr>
          <w:b/>
          <w:sz w:val="22"/>
        </w:rPr>
      </w:r>
    </w:p>
    <w:p>
      <w:pPr>
        <w:pStyle w:val="Normal"/>
        <w:ind w:firstLine="720" w:end="0"/>
        <w:rPr>
          <w:sz w:val="24"/>
        </w:rPr>
      </w:pPr>
      <w:r>
        <w:rPr>
          <w:sz w:val="24"/>
        </w:rPr>
        <w:t xml:space="preserve">I am currently pulling together the flow information on San Juan Latera that you requested.  I very much look forward to hearing from you next week.  </w:t>
      </w:r>
    </w:p>
    <w:p>
      <w:pPr>
        <w:pStyle w:val="Normal"/>
        <w:ind w:firstLine="720" w:end="0"/>
        <w:rPr>
          <w:sz w:val="24"/>
        </w:rPr>
      </w:pPr>
      <w:r>
        <w:rPr>
          <w:sz w:val="24"/>
        </w:rPr>
      </w:r>
    </w:p>
    <w:p>
      <w:pPr>
        <w:pStyle w:val="Normal"/>
        <w:ind w:firstLine="720" w:end="0"/>
        <w:rPr>
          <w:sz w:val="24"/>
        </w:rPr>
      </w:pPr>
      <w:r>
        <w:rPr>
          <w:sz w:val="24"/>
        </w:rPr>
      </w:r>
    </w:p>
    <w:p>
      <w:pPr>
        <w:pStyle w:val="Normal"/>
        <w:ind w:start="4320" w:end="0"/>
        <w:rPr>
          <w:sz w:val="22"/>
        </w:rPr>
      </w:pPr>
      <w:r>
        <w:rPr>
          <w:sz w:val="22"/>
        </w:rPr>
        <w:t>Sincerely,</w:t>
      </w:r>
    </w:p>
    <w:p>
      <w:pPr>
        <w:pStyle w:val="Normal"/>
        <w:rPr>
          <w:sz w:val="22"/>
        </w:rPr>
      </w:pPr>
      <w:r>
        <w:rPr>
          <w:sz w:val="22"/>
        </w:rPr>
        <w:tab/>
        <w:tab/>
      </w:r>
    </w:p>
    <w:p>
      <w:pPr>
        <w:pStyle w:val="Normal"/>
        <w:rPr>
          <w:sz w:val="22"/>
        </w:rPr>
      </w:pPr>
      <w:r>
        <w:rPr>
          <w:sz w:val="22"/>
        </w:rPr>
        <w:tab/>
        <w:tab/>
        <w:tab/>
        <w:tab/>
        <w:tab/>
        <w:tab/>
        <w:t>TRANSWESTERN PIPELINE COMPANY</w:t>
        <w:tab/>
        <w:tab/>
        <w:tab/>
        <w:tab/>
        <w:tab/>
      </w:r>
    </w:p>
    <w:p>
      <w:pPr>
        <w:pStyle w:val="Normal"/>
        <w:rPr>
          <w:sz w:val="22"/>
        </w:rPr>
      </w:pPr>
      <w:r>
        <w:rPr>
          <w:sz w:val="22"/>
        </w:rPr>
        <w:tab/>
        <w:tab/>
        <w:tab/>
        <w:tab/>
        <w:tab/>
        <w:tab/>
        <w:tab/>
      </w:r>
    </w:p>
    <w:p>
      <w:pPr>
        <w:pStyle w:val="Normal"/>
        <w:rPr>
          <w:sz w:val="22"/>
        </w:rPr>
      </w:pPr>
      <w:r>
        <w:rPr>
          <w:sz w:val="22"/>
        </w:rPr>
        <w:tab/>
        <w:tab/>
        <w:tab/>
        <w:tab/>
        <w:tab/>
        <w:tab/>
        <w:t>Johnny McGee</w:t>
      </w:r>
    </w:p>
    <w:p>
      <w:pPr>
        <w:pStyle w:val="Normal"/>
        <w:rPr>
          <w:sz w:val="22"/>
        </w:rPr>
      </w:pPr>
      <w:r>
        <w:rPr>
          <w:sz w:val="22"/>
        </w:rPr>
        <w:tab/>
        <w:tab/>
        <w:tab/>
        <w:tab/>
        <w:tab/>
        <w:tab/>
        <w:t>Manager Right of Way Department</w:t>
      </w:r>
    </w:p>
    <w:p>
      <w:pPr>
        <w:pStyle w:val="Normal"/>
        <w:rPr>
          <w:sz w:val="22"/>
        </w:rPr>
      </w:pPr>
      <w:r>
        <w:rPr>
          <w:sz w:val="22"/>
        </w:rPr>
      </w:r>
    </w:p>
    <w:p>
      <w:pPr>
        <w:pStyle w:val="Normal"/>
        <w:rPr>
          <w:sz w:val="22"/>
        </w:rPr>
      </w:pPr>
      <w:r>
        <w:rPr>
          <w:sz w:val="22"/>
        </w:rPr>
      </w:r>
    </w:p>
    <w:p>
      <w:pPr>
        <w:pStyle w:val="BodyText"/>
        <w:rPr/>
      </w:pPr>
      <w:r>
        <w:rPr/>
        <w:t xml:space="preserve">cc: </w:t>
        <w:tab/>
        <w:t>Louis Soldano, Esq.</w:t>
      </w:r>
    </w:p>
    <w:p>
      <w:pPr>
        <w:pStyle w:val="Normal"/>
        <w:ind w:firstLine="720" w:end="0"/>
        <w:rPr>
          <w:sz w:val="16"/>
        </w:rPr>
      </w:pPr>
      <w:r>
        <w:rPr>
          <w:sz w:val="16"/>
        </w:rPr>
        <w:t>h:\user\jmcgee\das.doc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
    <w:qFormat/>
    <w:pPr>
      <w:keepNext w:val="true"/>
      <w:numPr>
        <w:ilvl w:val="2"/>
        <w:numId w:val="1"/>
      </w:numPr>
      <w:ind w:hanging="1350" w:start="1440" w:end="0"/>
      <w:outlineLvl w:val="2"/>
    </w:pPr>
    <w:rPr>
      <w:b/>
      <w:sz w:val="28"/>
    </w:rPr>
  </w:style>
  <w:style w:type="paragraph" w:styleId="Heading4">
    <w:name w:val="heading 4"/>
    <w:basedOn w:val="Normal"/>
    <w:next w:val="Normal"/>
    <w:qFormat/>
    <w:pPr>
      <w:keepNext w:val="true"/>
      <w:numPr>
        <w:ilvl w:val="3"/>
        <w:numId w:val="1"/>
      </w:numPr>
      <w:ind w:firstLine="720" w:start="1440" w:end="0"/>
      <w:outlineLvl w:val="3"/>
    </w:pPr>
    <w:rPr>
      <w:sz w:val="36"/>
    </w:rPr>
  </w:style>
  <w:style w:type="paragraph" w:styleId="Heading5">
    <w:name w:val="heading 5"/>
    <w:basedOn w:val="Normal"/>
    <w:next w:val="Normal"/>
    <w:qFormat/>
    <w:pPr>
      <w:keepNext w:val="true"/>
      <w:numPr>
        <w:ilvl w:val="4"/>
        <w:numId w:val="1"/>
      </w:numPr>
      <w:jc w:val="center"/>
      <w:outlineLvl w:val="4"/>
    </w:pPr>
    <w:rPr>
      <w:b/>
      <w:sz w:val="32"/>
    </w:rPr>
  </w:style>
  <w:style w:type="paragraph" w:styleId="Heading6">
    <w:name w:val="heading 6"/>
    <w:basedOn w:val="Normal"/>
    <w:next w:val="Normal"/>
    <w:qFormat/>
    <w:pPr>
      <w:keepNext w:val="true"/>
      <w:numPr>
        <w:ilvl w:val="5"/>
        <w:numId w:val="1"/>
      </w:numPr>
      <w:jc w:val="center"/>
      <w:outlineLvl w:val="5"/>
    </w:pPr>
    <w:rPr>
      <w:b/>
      <w:sz w:val="2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BodyTextIndent">
    <w:name w:val="Body Text Indent"/>
    <w:basedOn w:val="Normal"/>
    <w:pPr>
      <w:ind w:hanging="360" w:start="1080" w:end="0"/>
    </w:pPr>
    <w:rPr>
      <w:sz w:val="22"/>
    </w:rPr>
  </w:style>
  <w:style w:type="paragraph" w:styleId="BodyText3">
    <w:name w:val="Body Text 3"/>
    <w:basedOn w:val="Normal"/>
    <w:qFormat/>
    <w:pPr>
      <w:jc w:val="both"/>
    </w:pPr>
    <w:rPr>
      <w:sz w:val="36"/>
    </w:rPr>
  </w:style>
  <w:style w:type="paragraph" w:styleId="BodyTextIndent2">
    <w:name w:val="Body Text Indent 2"/>
    <w:basedOn w:val="Normal"/>
    <w:qFormat/>
    <w:pPr>
      <w:ind w:firstLine="720" w:start="0" w:end="0"/>
      <w:jc w:val="both"/>
    </w:pPr>
    <w:rPr>
      <w:sz w:val="22"/>
    </w:rPr>
  </w:style>
  <w:style w:type="paragraph" w:styleId="BodyTextIndent3">
    <w:name w:val="Body Text Indent 3"/>
    <w:basedOn w:val="Normal"/>
    <w:qFormat/>
    <w:pPr>
      <w:spacing w:lineRule="atLeast" w:line="240"/>
      <w:ind w:hanging="0" w:start="705" w:end="0"/>
    </w:pPr>
    <w:rPr>
      <w:rFonts w:ascii="Helv" w:hAnsi="Helv" w:cs="Helv"/>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2000-03-24T13:43:00Z</dcterms:created>
  <dc:creator>Lou Soldano</dc:creator>
  <dc:description/>
  <dc:language>en-CA</dc:language>
  <cp:lastModifiedBy>ET&amp;S LAN Support</cp:lastModifiedBy>
  <cp:lastPrinted>2000-03-24T10:04:00Z</cp:lastPrinted>
  <dcterms:modified xsi:type="dcterms:W3CDTF">2000-03-24T13:43:00Z</dcterms:modified>
  <cp:revision>2</cp:revision>
  <dc:subject/>
  <dc:title>[TRANSWESTERN PIPELINE COMPANY LETTERHEAD]</dc:title>
</cp:coreProperties>
</file>