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New Accounting System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Customizations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2"/>
        </w:rPr>
        <w:fldChar w:fldCharType="begin"/>
      </w:r>
      <w:r>
        <w:rPr>
          <w:sz w:val="22"/>
          <w:b/>
          <w:rFonts w:cs="Arial" w:ascii="Arial" w:hAnsi="Arial"/>
        </w:rPr>
        <w:instrText xml:space="preserve"> CREATEDATE \@"dd/MM/yyyy\ HH:mm:ss" </w:instrText>
      </w:r>
      <w:r>
        <w:rPr>
          <w:sz w:val="22"/>
          <w:b/>
          <w:rFonts w:cs="Arial" w:ascii="Arial" w:hAnsi="Arial"/>
        </w:rPr>
        <w:fldChar w:fldCharType="separate"/>
      </w:r>
      <w:r>
        <w:rPr>
          <w:sz w:val="22"/>
          <w:b/>
          <w:rFonts w:cs="Arial" w:ascii="Arial" w:hAnsi="Arial"/>
        </w:rPr>
        <w:t>5/24/2001 10:37 AM</w:t>
      </w:r>
      <w:r>
        <w:rPr>
          <w:sz w:val="22"/>
          <w:b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08"/>
        <w:gridCol w:w="1980"/>
        <w:gridCol w:w="1980"/>
        <w:gridCol w:w="1908"/>
      </w:tblGrid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Allocation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FGT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TW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Measured Quantity Allocations (GISB Allocation Types)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Market Area Allocation Methodology—Priority by Rate Schedule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Contract Leveling  (Pena Process)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Allocation order for shippers w/ VFT contract (new)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 Period Adjustments (TW OBA Volume Changes)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Suspense Gas/Unauthorized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Imbalances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Receipt or Deliveries--Scheduled Qty minus Actual Qty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OBAs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Shipper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Allocated Receipts minus Allocated Deliveries (For All Imbalances)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Scheduled Receipts minus Scheduled Deliveries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Storage/PNR Balancing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Transportation Charge on Imbalances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 Period Adjustments (TW OBA Volume Changes)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750" w:leader="none"/>
              </w:tabs>
              <w:ind w:hanging="360" w:start="75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Cash Out -- Mandatory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Dollar Valuation with Cash Out Settlement Option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ind w:hanging="0" w:start="72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Volumetric with Cash Out Settlement Option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Imbalance Trading/Netting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IMA (Imbalance Master Agreements)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Bookout Transactions/Confirmations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OBAs  (For TW/637 Filing)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Variance Calculation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DDVC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cs="Arial" w:ascii="Arial" w:hAnsi="Arial"/>
                <w:b/>
                <w:sz w:val="22"/>
              </w:rPr>
              <w:t>Receipt Point Variance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cs="Arial" w:ascii="Arial" w:hAnsi="Arial"/>
                <w:b/>
                <w:sz w:val="22"/>
              </w:rPr>
              <w:t>Delivery Point Variance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Alert Days (SOL/SUL, Overage/Underage)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No-Notice/SMS (Transportation Charges &amp; Cost of Gas-FGT)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OFOs (TW Backhauls)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Small Customer Tolerance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750" w:leader="none"/>
              </w:tabs>
              <w:ind w:hanging="360" w:start="75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Exempt Points (Off-shore, Receipts and Deliveries)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Invoicing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Least Rate Pathing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Out of Balance (OOB)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PNR (Park &amp; Ride)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Storage (FDD/IDD – Packets; MIC calculations)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 Period Adjustments (Volumes)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Sales Invoices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Acquiring Contract drives Cap release credits (bad idea)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Releasing Contract drives Cap release credits (better idea)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TF12 Variable non-point specific price category within TF12 MDQ.  Complicates path-specific Reservation discounts; GRI calculation where TF12 Market capacity includes both GRI &amp; non-GRI points (ex. 23614); and GRI credit on releases identified as TF12B or TF12V but really a mix of the two.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SBA Reservation surcharge w/back-calculated volume.</w:t>
              <w:br/>
              <w:t xml:space="preserve">Consider storing contract-level SBA volumes in new CMS.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Automatic billing for 1-Part 100% Load Factor deals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Automatic billing for Volumetric rates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Field Fuel retention limited to selected receipt points.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Fuel calculated off of physical allocated receipt points.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Fuel calculated off of scheduled receipt points.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Invoice contains both the actual and reversal entries for a PPA.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2 separate invoices are created for a PPA.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 xml:space="preserve">IDD different daily MIC discounts for Injection vs Withdrawal.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Rate System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Offshore Path Matrix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Use Tariff Exception/Priority rates for dollar amounts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Priority rates override max rate. Discounts still applied.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Priority rates replace max &amp; discount  (bad idea)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Large number of points &amp; paths with rate exceptions</w:t>
              <w:br/>
              <w:t>(Possible to substitute billing rules?)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Tiered discounts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Matrix input screen w/batch update process to create global TI Posted Rate discount records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TW sets up discounts and bills surcharges separately, if applicable.  Do we need to agree on a method?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NNG enters Capacity Release rates as Exceptions &amp; does not break out surcharges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Need comment field on both discounts &amp; exceptions (NNG now has this feature for discounts)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Invoice:  Manual processes requiring support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 xml:space="preserve">LFT Limited Day Reservation Credits.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Tiered commodity discount across contract.  Currently only automated at path level.  Daily or monthly.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Calculate Reservation GRI Remittance at contract not line item level.  Need thru 12/2003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Calculate Carlton surcharge on daily volumes for 20 partly-exempt contracts, Nov-March.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Bill Excess Receipt Reservation on Receipt MDQ greater than Delivery MDQ (currently applies to 2 LSP contracts).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Manual credit for permanent release on MidAmerican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Reservation volumetric with minimum amount.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Re-distribute volumes based on actual deliveries at Taconite plants.  Affects 8-10 UCU commodity invoices 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7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Carlton Penalty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7"/>
              </w:numPr>
              <w:tabs>
                <w:tab w:val="left" w:pos="720" w:leader="none"/>
              </w:tabs>
              <w:ind w:hanging="360" w:start="720" w:end="0"/>
              <w:rPr>
                <w:sz w:val="22"/>
              </w:rPr>
            </w:pPr>
            <w:r>
              <w:rPr>
                <w:sz w:val="22"/>
              </w:rPr>
              <w:t>MidAmerican OBA manual re:Quad Cities &amp; Cedar Rapids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</w:tbl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  <w:tab/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JS – Added by Jim Studebaker</w:t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RB – Added by Rita Bianchi</w:t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RF – Added by Rob Fugel</w:t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/>
      </w:pPr>
      <w:r>
        <w:rPr>
          <w:rFonts w:cs="Arial" w:ascii="Arial" w:hAnsi="Arial"/>
          <w:sz w:val="22"/>
        </w:rPr>
        <w:t>RZ – Added by Raetta Zadow</w:t>
      </w:r>
      <w:r>
        <w:rPr>
          <w:rFonts w:cs="Arial" w:ascii="Arial" w:hAnsi="Arial"/>
          <w:b/>
          <w:sz w:val="22"/>
        </w:rPr>
        <w:tab/>
        <w:tab/>
        <w:tab/>
      </w:r>
    </w:p>
    <w:sectPr>
      <w:type w:val="nextPage"/>
      <w:pgSz w:orient="landscape" w:w="15840" w:h="12240"/>
      <w:pgMar w:left="1440" w:right="1440" w:gutter="0" w:header="0" w:top="108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510"/>
        </w:tabs>
        <w:ind w:start="151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2001-05-29T10:51:00Z</dcterms:created>
  <dc:creator>jstudeb</dc:creator>
  <dc:description/>
  <dc:language>en-CA</dc:language>
  <cp:lastModifiedBy>rfugel</cp:lastModifiedBy>
  <cp:lastPrinted>2001-05-24T10:36:00Z</cp:lastPrinted>
  <dcterms:modified xsi:type="dcterms:W3CDTF">2001-05-29T10:51:00Z</dcterms:modified>
  <cp:revision>2</cp:revision>
  <dc:subject/>
  <dc:title>Customizations</dc:title>
</cp:coreProperties>
</file>