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October 31, 2001</w:t>
      </w:r>
    </w:p>
    <w:p>
      <w:pPr>
        <w:pStyle w:val="Normal"/>
        <w:jc w:val="center"/>
        <w:rPr/>
      </w:pPr>
      <w:r>
        <w:rPr/>
      </w:r>
    </w:p>
    <w:p>
      <w:pPr>
        <w:pStyle w:val="Header"/>
        <w:tabs>
          <w:tab w:val="clear" w:pos="4320"/>
          <w:tab w:val="clear" w:pos="8640"/>
        </w:tabs>
        <w:rPr/>
      </w:pPr>
      <w:r>
        <w:rPr/>
      </w:r>
    </w:p>
    <w:p>
      <w:pPr>
        <w:pStyle w:val="Header"/>
        <w:tabs>
          <w:tab w:val="clear" w:pos="4320"/>
          <w:tab w:val="clear" w:pos="8640"/>
        </w:tabs>
        <w:rPr>
          <w:i/>
          <w:i/>
          <w:iCs/>
        </w:rPr>
      </w:pPr>
      <w:r>
        <w:rPr>
          <w:i/>
          <w:iCs/>
        </w:rPr>
      </w:r>
    </w:p>
    <w:p>
      <w:pPr>
        <w:pStyle w:val="Normal"/>
        <w:jc w:val="both"/>
        <w:rPr>
          <w:i/>
          <w:i/>
          <w:iCs/>
        </w:rPr>
      </w:pPr>
      <w:r>
        <w:rPr>
          <w:i/>
          <w:iCs/>
        </w:rPr>
      </w:r>
    </w:p>
    <w:p>
      <w:pPr>
        <w:pStyle w:val="Normal"/>
        <w:tabs>
          <w:tab w:val="clear" w:pos="720"/>
          <w:tab w:val="left" w:pos="540" w:leader="none"/>
        </w:tabs>
        <w:spacing w:before="0" w:after="120"/>
        <w:jc w:val="both"/>
        <w:rPr/>
      </w:pPr>
      <w:r>
        <w:rPr/>
        <w:t>Name and Address</w:t>
      </w:r>
    </w:p>
    <w:p>
      <w:pPr>
        <w:pStyle w:val="Normal"/>
        <w:spacing w:before="0" w:after="120"/>
        <w:rPr/>
      </w:pPr>
      <w:r>
        <w:rPr/>
        <w:t>Dear Customer name:</w:t>
      </w:r>
    </w:p>
    <w:p>
      <w:pPr>
        <w:pStyle w:val="Normal"/>
        <w:spacing w:before="0" w:after="120"/>
        <w:ind w:firstLine="720" w:end="0"/>
        <w:jc w:val="both"/>
        <w:rPr/>
      </w:pPr>
      <w:r>
        <w:rPr/>
        <w:t xml:space="preserve">We value you as a customer and want to make sure that you are provided accurate information regarding the circumstances currently surrounding Enron. ENA understands and supports the necessity of the complete and successful performance by </w:t>
      </w:r>
      <w:r>
        <w:rPr>
          <w:u w:val="single"/>
        </w:rPr>
        <w:t>both</w:t>
      </w:r>
      <w:r>
        <w:rPr/>
        <w:t xml:space="preserve"> </w:t>
      </w:r>
      <w:r>
        <w:rPr>
          <w:u w:val="single"/>
        </w:rPr>
        <w:t>parties</w:t>
      </w:r>
      <w:r>
        <w:rPr/>
        <w:t xml:space="preserve"> of all of the obligations and duties under any transaction entered into. </w:t>
      </w:r>
    </w:p>
    <w:p>
      <w:pPr>
        <w:pStyle w:val="Normal"/>
        <w:spacing w:before="0" w:after="120"/>
        <w:ind w:firstLine="720" w:end="0"/>
        <w:jc w:val="both"/>
        <w:rPr/>
      </w:pPr>
      <w:r>
        <w:rPr/>
        <w:t>Most currently f</w:t>
      </w:r>
      <w:r>
        <w:rPr>
          <w:color w:val="000000"/>
        </w:rPr>
        <w:t>ollowing our announcement of an additional of $1 billion credit line, Standard &amp; Poor's (S&amp;P) downgraded Enron's long-term credit rating one notch from BBB+ to BBB and short-term rating from A2 to A3.  We expected this, because it is not unusual to be downgraded after using assets to secure credit.  This is still above investment grade.</w:t>
      </w:r>
    </w:p>
    <w:p>
      <w:pPr>
        <w:pStyle w:val="Normal"/>
        <w:autoSpaceDE w:val="false"/>
        <w:spacing w:lineRule="atLeast" w:line="240"/>
        <w:rPr>
          <w:color w:val="000000"/>
        </w:rPr>
      </w:pPr>
      <w:r>
        <w:rPr>
          <w:color w:val="000000"/>
        </w:rPr>
        <w:t>The ratings of our pipelines Northern Natural Gas and Transwestern have also been lowered from A- to BBB.  In S&amp;P's words, "Their ratings [are now] in line with those of the parent company to reflect S&amp;P's view that Enron's pipeline assets have become more strategic to the company."</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S&amp;P also said, "[We continue] to believe that Enron's liquidity position is adequate to see the company through the current period of uncertainty, and that the company is working to provide itself with an even greater liquidity cushion through additional bank lines and pending asset sales."</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It's important for you to know that our gas and power numbers indicate that our customer base is not withdrawing, closing out positions, or reducing transaction levels as a result of credit concerns.  In fact, EnronOnline trading volumes are currently experiencing above-normal activity.</w:t>
      </w:r>
    </w:p>
    <w:p>
      <w:pPr>
        <w:pStyle w:val="Normal"/>
        <w:autoSpaceDE w:val="false"/>
        <w:spacing w:lineRule="atLeast" w:line="240"/>
        <w:rPr>
          <w:color w:val="000000"/>
        </w:rPr>
      </w:pPr>
      <w:r>
        <w:rPr>
          <w:color w:val="000000"/>
        </w:rPr>
      </w:r>
    </w:p>
    <w:p>
      <w:pPr>
        <w:pStyle w:val="BodyTextIndent"/>
        <w:rPr/>
      </w:pPr>
      <w:r>
        <w:rPr/>
        <w:t>Furthermore ENA has suffered no material adverse change which would impair its ability to perform under any commitment that it has or will enter into. ENA affirmatively states that it continues to be fully ready, willing and able to perform on its market commitments.</w:t>
      </w:r>
    </w:p>
    <w:p>
      <w:pPr>
        <w:pStyle w:val="Normal"/>
        <w:spacing w:before="0" w:after="120"/>
        <w:ind w:firstLine="720" w:end="0"/>
        <w:jc w:val="both"/>
        <w:rPr/>
      </w:pPr>
      <w:r>
        <w:rPr/>
        <w:t xml:space="preserve">In addition Enron Corp. nor ENA have (i) made an assignment or any general arrangement for the benefit of creditors, (ii) filed a petition or otherwise commenced, authorized or acquiesced in the commencement of a proceeding or case under any bankruptcy or similar law for the protection of creditors, or had such petition filed against it, (iii) otherwise become bankrupt or insolvent (however evidenced), or (iv) is unable to pay its debts as they fall due.  </w:t>
      </w:r>
    </w:p>
    <w:p>
      <w:pPr>
        <w:pStyle w:val="Normal"/>
        <w:spacing w:before="0" w:after="120"/>
        <w:ind w:firstLine="720" w:end="0"/>
        <w:jc w:val="both"/>
        <w:rPr/>
      </w:pPr>
      <w:r>
        <w:rPr/>
        <w:t>In conclusion, ENA wishes to make absolutely clear that it has and will continue to perform its obligations under the Agreements.  We expect Sequent and VNG to do the same.</w:t>
      </w:r>
    </w:p>
    <w:p>
      <w:pPr>
        <w:pStyle w:val="Normal"/>
        <w:ind w:start="5040" w:end="0"/>
        <w:rPr/>
      </w:pPr>
      <w:r>
        <w:rPr/>
        <w:t>Very truly yours,</w:t>
      </w:r>
    </w:p>
    <w:p>
      <w:pPr>
        <w:pStyle w:val="Normal"/>
        <w:ind w:start="5040" w:end="0"/>
        <w:rPr/>
      </w:pPr>
      <w:r>
        <w:rPr/>
      </w:r>
    </w:p>
    <w:p>
      <w:pPr>
        <w:pStyle w:val="Normal"/>
        <w:ind w:start="5040" w:end="0"/>
        <w:rPr/>
      </w:pPr>
      <w:r>
        <w:rPr/>
      </w:r>
    </w:p>
    <w:p>
      <w:pPr>
        <w:pStyle w:val="Normal"/>
        <w:ind w:start="5040" w:end="0"/>
        <w:rPr/>
      </w:pPr>
      <w:r>
        <w:rPr/>
      </w:r>
    </w:p>
    <w:p>
      <w:pPr>
        <w:pStyle w:val="Normal"/>
        <w:ind w:start="5040" w:end="0"/>
        <w:rPr/>
      </w:pPr>
      <w:r>
        <w:rPr/>
        <w:t>William Bradford</w:t>
      </w:r>
    </w:p>
    <w:p>
      <w:pPr>
        <w:pStyle w:val="Normal"/>
        <w:ind w:start="5040" w:end="0"/>
        <w:rPr/>
      </w:pPr>
      <w:r>
        <w:rPr/>
        <w:t>Vice President</w:t>
      </w:r>
    </w:p>
    <w:p>
      <w:pPr>
        <w:pStyle w:val="Normal"/>
        <w:ind w:start="5040" w:end="0"/>
        <w:rPr/>
      </w:pPr>
      <w:r>
        <w:rPr/>
        <w:t>Risk Assessment and Control</w:t>
      </w:r>
    </w:p>
    <w:p>
      <w:pPr>
        <w:pStyle w:val="Header"/>
        <w:tabs>
          <w:tab w:val="clear" w:pos="4320"/>
          <w:tab w:val="clear" w:pos="8640"/>
        </w:tabs>
        <w:ind w:start="5040" w:end="0"/>
        <w:rPr/>
      </w:pPr>
      <w:r>
        <w:rPr/>
      </w:r>
    </w:p>
    <w:p>
      <w:pPr>
        <w:pStyle w:val="Header"/>
        <w:tabs>
          <w:tab w:val="clear" w:pos="4320"/>
          <w:tab w:val="clear" w:pos="8640"/>
        </w:tabs>
        <w:ind w:start="504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201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/mnt/main-storage/datasets/enron-docs/doc/Customerltr.doc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Claude W. Straub</w:t>
    </w:r>
  </w:p>
  <w:p>
    <w:pPr>
      <w:pStyle w:val="Header"/>
      <w:rPr/>
    </w:pPr>
    <w:r>
      <w:rPr>
        <w:rStyle w:val="PageNumber"/>
      </w:rPr>
      <w:t>October 31, 2001</w:t>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ind w:hanging="720" w:start="1440" w:end="0"/>
      <w:jc w:val="both"/>
      <w:outlineLvl w:val="1"/>
    </w:pPr>
    <w:rPr>
      <w:b/>
      <w:bCs/>
      <w:i/>
      <w:iCs/>
      <w:sz w:val="23"/>
    </w:rPr>
  </w:style>
  <w:style w:type="paragraph" w:styleId="Heading3">
    <w:name w:val="heading 3"/>
    <w:basedOn w:val="Normal"/>
    <w:next w:val="Normal"/>
    <w:qFormat/>
    <w:pPr>
      <w:keepNext w:val="true"/>
      <w:numPr>
        <w:ilvl w:val="2"/>
        <w:numId w:val="1"/>
      </w:numPr>
      <w:outlineLvl w:val="2"/>
    </w:pPr>
    <w:rPr>
      <w:i/>
      <w:iC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198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BodyTextIndent">
    <w:name w:val="Body Text Indent"/>
    <w:basedOn w:val="Normal"/>
    <w:pPr>
      <w:spacing w:before="0" w:after="120"/>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2001-11-02T15:10:00Z</dcterms:created>
  <dc:creator>kellis</dc:creator>
  <dc:description/>
  <dc:language>en-CA</dc:language>
  <cp:lastModifiedBy>fvicker</cp:lastModifiedBy>
  <cp:lastPrinted>2001-11-02T12:54:00Z</cp:lastPrinted>
  <dcterms:modified xsi:type="dcterms:W3CDTF">2001-11-02T16:35:00Z</dcterms:modified>
  <cp:revision>4</cp:revision>
  <dc:subject/>
  <dc:title>May 7, 2001</dc:title>
</cp:coreProperties>
</file>