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sz w:val="28"/>
        </w:rPr>
      </w:pPr>
      <w:r>
        <w:rPr>
          <w:rFonts w:cs="Arial" w:ascii="Arial" w:hAnsi="Arial"/>
          <w:b/>
          <w:sz w:val="28"/>
        </w:rPr>
      </w:r>
    </w:p>
    <w:p>
      <w:pPr>
        <w:pStyle w:val="Normal"/>
        <w:jc w:val="both"/>
        <w:rPr>
          <w:rFonts w:ascii="Arial" w:hAnsi="Arial" w:cs="Arial"/>
          <w:b/>
          <w:sz w:val="28"/>
        </w:rPr>
      </w:pPr>
      <w:r>
        <w:rPr>
          <w:rFonts w:cs="Arial" w:ascii="Arial" w:hAnsi="Arial"/>
          <w:b/>
          <w:sz w:val="28"/>
        </w:rPr>
      </w:r>
    </w:p>
    <w:p>
      <w:pPr>
        <w:pStyle w:val="Normal"/>
        <w:jc w:val="both"/>
        <w:rPr>
          <w:rFonts w:ascii="Arial" w:hAnsi="Arial" w:cs="Arial"/>
          <w:b/>
          <w:sz w:val="28"/>
        </w:rPr>
      </w:pPr>
      <w:r>
        <w:rPr>
          <w:rFonts w:cs="Arial" w:ascii="Arial" w:hAnsi="Arial"/>
          <w:b/>
          <w:sz w:val="28"/>
        </w:rPr>
      </w:r>
    </w:p>
    <w:p>
      <w:pPr>
        <w:pStyle w:val="Normal"/>
        <w:jc w:val="both"/>
        <w:rPr>
          <w:rFonts w:ascii="Arial" w:hAnsi="Arial" w:cs="Arial"/>
          <w:b/>
          <w:sz w:val="28"/>
        </w:rPr>
      </w:pPr>
      <w:r>
        <w:rPr>
          <w:rFonts w:cs="Arial" w:ascii="Arial" w:hAnsi="Arial"/>
          <w:b/>
          <w:sz w:val="28"/>
        </w:rPr>
      </w:r>
    </w:p>
    <w:p>
      <w:pPr>
        <w:pStyle w:val="Normal"/>
        <w:jc w:val="both"/>
        <w:rPr>
          <w:rFonts w:ascii="Arial" w:hAnsi="Arial" w:cs="Arial"/>
          <w:b/>
          <w:sz w:val="28"/>
        </w:rPr>
      </w:pPr>
      <w:r>
        <w:rPr>
          <w:rFonts w:cs="Arial" w:ascii="Arial" w:hAnsi="Arial"/>
          <w:b/>
          <w:sz w:val="28"/>
        </w:rPr>
      </w:r>
    </w:p>
    <w:p>
      <w:pPr>
        <w:pStyle w:val="Normal"/>
        <w:jc w:val="both"/>
        <w:rPr>
          <w:rFonts w:ascii="Arial" w:hAnsi="Arial" w:cs="Arial"/>
          <w:b/>
          <w:sz w:val="28"/>
        </w:rPr>
      </w:pPr>
      <w:r>
        <w:rPr>
          <w:rFonts w:cs="Arial" w:ascii="Arial" w:hAnsi="Arial"/>
          <w:b/>
          <w:sz w:val="28"/>
        </w:rPr>
      </w:r>
    </w:p>
    <w:p>
      <w:pPr>
        <w:pStyle w:val="Normal"/>
        <w:jc w:val="both"/>
        <w:rPr>
          <w:rFonts w:ascii="Arial" w:hAnsi="Arial" w:cs="Arial"/>
          <w:b/>
          <w:sz w:val="28"/>
        </w:rPr>
      </w:pPr>
      <w:r>
        <w:rPr>
          <w:rFonts w:cs="Arial" w:ascii="Arial" w:hAnsi="Arial"/>
          <w:b/>
          <w:sz w:val="28"/>
        </w:rPr>
      </w:r>
    </w:p>
    <w:p>
      <w:pPr>
        <w:pStyle w:val="Normal"/>
        <w:jc w:val="both"/>
        <w:rPr>
          <w:rFonts w:ascii="Arial" w:hAnsi="Arial" w:cs="Arial"/>
          <w:b/>
          <w:sz w:val="28"/>
        </w:rPr>
      </w:pPr>
      <w:r>
        <w:rPr>
          <w:rFonts w:cs="Arial" w:ascii="Arial" w:hAnsi="Arial"/>
          <w:b/>
          <w:sz w:val="28"/>
        </w:rPr>
      </w:r>
    </w:p>
    <w:p>
      <w:pPr>
        <w:pStyle w:val="Heading"/>
        <w:jc w:val="both"/>
        <w:rPr>
          <w:rFonts w:ascii="Arial" w:hAnsi="Arial" w:cs="Arial"/>
          <w:b/>
          <w:sz w:val="48"/>
        </w:rPr>
      </w:pPr>
      <w:r>
        <w:rPr>
          <w:rFonts w:cs="Arial" w:ascii="Arial" w:hAnsi="Arial"/>
          <w:b/>
          <w:sz w:val="48"/>
        </w:rPr>
        <w:object w:dxaOrig="7139" w:dyaOrig="166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7.05pt;margin-top:39.1pt;width:357pt;height:83.25pt;mso-wrap-distance-left:9.05pt;mso-wrap-distance-right:9.05pt;mso-position-horizontal-relative:text;mso-position-vertical-relative:text" filled="f" o:ole="">
            <v:imagedata r:id="rId3" o:title=""/>
            <w10:wrap type="topAndBottom"/>
          </v:shape>
          <o:OLEObject Type="Embed" ProgID="" ShapeID="ole_rId2" DrawAspect="Content" ObjectID="_417368272" r:id="rId2"/>
        </w:object>
      </w:r>
    </w:p>
    <w:p>
      <w:pPr>
        <w:pStyle w:val="Heading"/>
        <w:rPr>
          <w:rFonts w:ascii="Arial" w:hAnsi="Arial" w:cs="Arial"/>
          <w:sz w:val="40"/>
        </w:rPr>
      </w:pPr>
      <w:r>
        <w:rPr>
          <w:rFonts w:cs="Arial" w:ascii="Arial" w:hAnsi="Arial"/>
          <w:sz w:val="40"/>
        </w:rPr>
        <w:t>“</w:t>
      </w:r>
      <w:r>
        <w:rPr>
          <w:rFonts w:cs="Arial" w:ascii="Arial" w:hAnsi="Arial"/>
          <w:sz w:val="40"/>
        </w:rPr>
        <w:t>The ICE” Customer Information Packet</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ind w:hanging="360" w:start="360" w:end="0"/>
        <w:jc w:val="center"/>
        <w:rPr>
          <w:rFonts w:ascii="Arial" w:hAnsi="Arial" w:cs="Arial"/>
          <w:bCs/>
          <w:sz w:val="40"/>
        </w:rPr>
      </w:pPr>
      <w:r>
        <w:rPr>
          <w:rFonts w:cs="Arial" w:ascii="Arial" w:hAnsi="Arial"/>
          <w:bCs/>
          <w:sz w:val="40"/>
        </w:rPr>
        <w:t>September 13, 2000</w:t>
      </w:r>
      <w:r>
        <w:br w:type="page"/>
      </w:r>
    </w:p>
    <w:p>
      <w:pPr>
        <w:pStyle w:val="Normal"/>
        <w:ind w:start="360" w:end="0"/>
        <w:jc w:val="center"/>
        <w:rPr>
          <w:rFonts w:ascii="Arial" w:hAnsi="Arial" w:cs="Arial"/>
          <w:bCs/>
          <w:sz w:val="24"/>
        </w:rPr>
      </w:pPr>
      <w:r>
        <w:rPr>
          <w:rFonts w:cs="Arial" w:ascii="Arial" w:hAnsi="Arial"/>
          <w:bCs/>
          <w:sz w:val="24"/>
        </w:rPr>
      </w:r>
    </w:p>
    <w:sdt>
      <w:sdtPr>
        <w:docPartObj>
          <w:docPartGallery w:val="Table of Contents"/>
          <w:docPartUnique w:val="true"/>
        </w:docPartObj>
      </w:sdtPr>
      <w:sdtContent>
        <w:p>
          <w:pPr>
            <w:pStyle w:val="TOC1"/>
            <w:tabs>
              <w:tab w:val="clear" w:pos="720"/>
              <w:tab w:val="left" w:pos="440" w:leader="none"/>
              <w:tab w:val="right" w:pos="10070" w:leader="dot"/>
            </w:tabs>
            <w:rPr>
              <w:rFonts w:ascii="Arial" w:hAnsi="Arial" w:cs="Arial"/>
              <w:sz w:val="24"/>
              <w:szCs w:val="24"/>
              <w:lang w:val="en-CA" w:eastAsia="en-CA"/>
            </w:rPr>
          </w:pPr>
          <w:r>
            <w:fldChar w:fldCharType="begin"/>
          </w:r>
          <w:r>
            <w:rPr>
              <w:szCs w:val="28"/>
              <w:rFonts w:cs="Arial" w:ascii="Arial" w:hAnsi="Arial"/>
              <w:lang w:val="en-CA" w:eastAsia="en-CA"/>
            </w:rPr>
            <w:instrText xml:space="preserve"> TOC  \* MERGEFORMAT </w:instrText>
          </w:r>
          <w:r>
            <w:rPr>
              <w:szCs w:val="28"/>
              <w:rFonts w:cs="Arial" w:ascii="Arial" w:hAnsi="Arial"/>
              <w:lang w:val="en-CA" w:eastAsia="en-CA"/>
            </w:rPr>
            <w:fldChar w:fldCharType="separate"/>
          </w:r>
          <w:r>
            <w:rPr>
              <w:rFonts w:cs="Arial" w:ascii="Arial" w:hAnsi="Arial"/>
              <w:szCs w:val="28"/>
              <w:lang w:val="en-CA" w:eastAsia="en-CA"/>
            </w:rPr>
            <w:t>1.</w:t>
          </w:r>
          <w:r>
            <w:rPr>
              <w:rFonts w:cs="Arial" w:ascii="Arial" w:hAnsi="Arial"/>
              <w:sz w:val="24"/>
              <w:szCs w:val="24"/>
              <w:lang w:val="en-CA" w:eastAsia="en-CA"/>
            </w:rPr>
            <w:tab/>
          </w:r>
          <w:r>
            <w:rPr>
              <w:rFonts w:cs="Arial" w:ascii="Arial" w:hAnsi="Arial"/>
              <w:szCs w:val="28"/>
              <w:lang w:val="en-CA" w:eastAsia="en-CA"/>
            </w:rPr>
            <w:t>What is IntercontinentalExchange?</w:t>
          </w:r>
          <w:r>
            <w:rPr>
              <w:rFonts w:cs="Arial" w:ascii="Arial" w:hAnsi="Arial"/>
              <w:lang w:val="en-CA" w:eastAsia="en-CA"/>
            </w:rPr>
            <w:tab/>
          </w:r>
          <w:hyperlink w:anchor="__RefHeading___Toc493490502">
            <w:r>
              <w:rPr>
                <w:rStyle w:val="IndexLink"/>
                <w:rFonts w:cs="Arial" w:ascii="Arial" w:hAnsi="Arial"/>
                <w:lang w:val="en-CA" w:eastAsia="en-CA"/>
              </w:rPr>
              <w:t>3</w:t>
            </w:r>
          </w:hyperlink>
        </w:p>
        <w:p>
          <w:pPr>
            <w:pStyle w:val="TOC1"/>
            <w:tabs>
              <w:tab w:val="clear" w:pos="720"/>
              <w:tab w:val="left" w:pos="440" w:leader="none"/>
              <w:tab w:val="right" w:pos="10070" w:leader="dot"/>
            </w:tabs>
            <w:rPr>
              <w:rFonts w:ascii="Arial" w:hAnsi="Arial" w:cs="Arial"/>
              <w:sz w:val="24"/>
              <w:szCs w:val="24"/>
              <w:lang w:val="en-CA" w:eastAsia="en-CA"/>
            </w:rPr>
          </w:pPr>
          <w:r>
            <w:rPr>
              <w:rFonts w:cs="Arial" w:ascii="Arial" w:hAnsi="Arial"/>
              <w:szCs w:val="28"/>
              <w:lang w:val="en-CA" w:eastAsia="en-CA"/>
            </w:rPr>
            <w:t>2.</w:t>
          </w:r>
          <w:r>
            <w:rPr>
              <w:rFonts w:cs="Arial" w:ascii="Arial" w:hAnsi="Arial"/>
              <w:sz w:val="24"/>
              <w:szCs w:val="24"/>
              <w:lang w:val="en-CA" w:eastAsia="en-CA"/>
            </w:rPr>
            <w:tab/>
          </w:r>
          <w:r>
            <w:rPr>
              <w:rFonts w:cs="Arial" w:ascii="Arial" w:hAnsi="Arial"/>
              <w:szCs w:val="28"/>
              <w:lang w:val="en-CA" w:eastAsia="en-CA"/>
            </w:rPr>
            <w:t>What is The ICE?</w:t>
          </w:r>
          <w:r>
            <w:rPr>
              <w:rFonts w:cs="Arial" w:ascii="Arial" w:hAnsi="Arial"/>
              <w:lang w:val="en-CA" w:eastAsia="en-CA"/>
            </w:rPr>
            <w:tab/>
          </w:r>
          <w:hyperlink w:anchor="__RefHeading___Toc493490503">
            <w:r>
              <w:rPr>
                <w:rStyle w:val="IndexLink"/>
                <w:rFonts w:cs="Arial" w:ascii="Arial" w:hAnsi="Arial"/>
                <w:lang w:val="en-CA" w:eastAsia="en-CA"/>
              </w:rPr>
              <w:t>4</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2.1</w:t>
          </w:r>
          <w:r>
            <w:rPr>
              <w:rFonts w:cs="Arial" w:ascii="Arial" w:hAnsi="Arial"/>
              <w:sz w:val="24"/>
              <w:szCs w:val="24"/>
              <w:lang w:val="en-CA" w:eastAsia="en-CA"/>
            </w:rPr>
            <w:tab/>
          </w:r>
          <w:r>
            <w:rPr>
              <w:rFonts w:cs="Arial" w:ascii="Arial" w:hAnsi="Arial"/>
              <w:szCs w:val="24"/>
              <w:lang w:val="en-CA" w:eastAsia="en-CA"/>
            </w:rPr>
            <w:t>Functional Overview</w:t>
          </w:r>
          <w:r>
            <w:rPr>
              <w:rFonts w:cs="Arial" w:ascii="Arial" w:hAnsi="Arial"/>
              <w:lang w:val="en-CA" w:eastAsia="en-CA"/>
            </w:rPr>
            <w:tab/>
          </w:r>
          <w:hyperlink w:anchor="__RefHeading___Toc493490504">
            <w:r>
              <w:rPr>
                <w:rStyle w:val="IndexLink"/>
                <w:rFonts w:cs="Arial" w:ascii="Arial" w:hAnsi="Arial"/>
                <w:lang w:val="en-CA" w:eastAsia="en-CA"/>
              </w:rPr>
              <w:t>4</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2.1.1</w:t>
          </w:r>
          <w:r>
            <w:rPr>
              <w:rFonts w:cs="Arial" w:ascii="Arial" w:hAnsi="Arial"/>
              <w:sz w:val="24"/>
              <w:szCs w:val="24"/>
              <w:lang w:val="en-CA" w:eastAsia="en-CA"/>
            </w:rPr>
            <w:tab/>
          </w:r>
          <w:r>
            <w:rPr>
              <w:rFonts w:cs="Arial" w:ascii="Arial" w:hAnsi="Arial"/>
              <w:szCs w:val="24"/>
              <w:lang w:val="en-CA" w:eastAsia="en-CA"/>
            </w:rPr>
            <w:t>Credit Management</w:t>
          </w:r>
          <w:r>
            <w:rPr>
              <w:rFonts w:cs="Arial" w:ascii="Arial" w:hAnsi="Arial"/>
              <w:lang w:val="en-CA" w:eastAsia="en-CA"/>
            </w:rPr>
            <w:tab/>
          </w:r>
          <w:hyperlink w:anchor="__RefHeading___Toc493490505">
            <w:r>
              <w:rPr>
                <w:rStyle w:val="IndexLink"/>
                <w:rFonts w:cs="Arial" w:ascii="Arial" w:hAnsi="Arial"/>
                <w:lang w:val="en-CA" w:eastAsia="en-CA"/>
              </w:rPr>
              <w:t>4</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2.1.2</w:t>
          </w:r>
          <w:r>
            <w:rPr>
              <w:rFonts w:cs="Arial" w:ascii="Arial" w:hAnsi="Arial"/>
              <w:sz w:val="24"/>
              <w:szCs w:val="24"/>
              <w:lang w:val="en-CA" w:eastAsia="en-CA"/>
            </w:rPr>
            <w:tab/>
          </w:r>
          <w:r>
            <w:rPr>
              <w:rFonts w:cs="Arial" w:ascii="Arial" w:hAnsi="Arial"/>
              <w:szCs w:val="24"/>
              <w:lang w:val="en-CA" w:eastAsia="en-CA"/>
            </w:rPr>
            <w:t>Screen Customization</w:t>
          </w:r>
          <w:r>
            <w:rPr>
              <w:rFonts w:cs="Arial" w:ascii="Arial" w:hAnsi="Arial"/>
              <w:lang w:val="en-CA" w:eastAsia="en-CA"/>
            </w:rPr>
            <w:tab/>
          </w:r>
          <w:hyperlink w:anchor="__RefHeading___Toc493490506">
            <w:r>
              <w:rPr>
                <w:rStyle w:val="IndexLink"/>
                <w:rFonts w:cs="Arial" w:ascii="Arial" w:hAnsi="Arial"/>
                <w:lang w:val="en-CA" w:eastAsia="en-CA"/>
              </w:rPr>
              <w:t>4</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2.1.3</w:t>
          </w:r>
          <w:r>
            <w:rPr>
              <w:rFonts w:cs="Arial" w:ascii="Arial" w:hAnsi="Arial"/>
              <w:sz w:val="24"/>
              <w:szCs w:val="24"/>
              <w:lang w:val="en-CA" w:eastAsia="en-CA"/>
            </w:rPr>
            <w:tab/>
          </w:r>
          <w:r>
            <w:rPr>
              <w:rFonts w:cs="Arial" w:ascii="Arial" w:hAnsi="Arial"/>
              <w:szCs w:val="24"/>
              <w:lang w:val="en-CA" w:eastAsia="en-CA"/>
            </w:rPr>
            <w:t>Order Book</w:t>
          </w:r>
          <w:r>
            <w:rPr>
              <w:rFonts w:cs="Arial" w:ascii="Arial" w:hAnsi="Arial"/>
              <w:lang w:val="en-CA" w:eastAsia="en-CA"/>
            </w:rPr>
            <w:tab/>
          </w:r>
          <w:hyperlink w:anchor="__RefHeading___Toc493490507">
            <w:r>
              <w:rPr>
                <w:rStyle w:val="IndexLink"/>
                <w:rFonts w:cs="Arial" w:ascii="Arial" w:hAnsi="Arial"/>
                <w:lang w:val="en-CA" w:eastAsia="en-CA"/>
              </w:rPr>
              <w:t>5</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2.1.4</w:t>
          </w:r>
          <w:r>
            <w:rPr>
              <w:rFonts w:cs="Arial" w:ascii="Arial" w:hAnsi="Arial"/>
              <w:sz w:val="24"/>
              <w:szCs w:val="24"/>
              <w:lang w:val="en-CA" w:eastAsia="en-CA"/>
            </w:rPr>
            <w:tab/>
          </w:r>
          <w:r>
            <w:rPr>
              <w:rFonts w:cs="Arial" w:ascii="Arial" w:hAnsi="Arial"/>
              <w:szCs w:val="24"/>
              <w:lang w:val="en-CA" w:eastAsia="en-CA"/>
            </w:rPr>
            <w:t>Order Entry</w:t>
          </w:r>
          <w:r>
            <w:rPr>
              <w:rFonts w:cs="Arial" w:ascii="Arial" w:hAnsi="Arial"/>
              <w:lang w:val="en-CA" w:eastAsia="en-CA"/>
            </w:rPr>
            <w:tab/>
          </w:r>
          <w:hyperlink w:anchor="__RefHeading___Toc493490508">
            <w:r>
              <w:rPr>
                <w:rStyle w:val="IndexLink"/>
                <w:rFonts w:cs="Arial" w:ascii="Arial" w:hAnsi="Arial"/>
                <w:lang w:val="en-CA" w:eastAsia="en-CA"/>
              </w:rPr>
              <w:t>5</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2.1.5</w:t>
          </w:r>
          <w:r>
            <w:rPr>
              <w:rFonts w:cs="Arial" w:ascii="Arial" w:hAnsi="Arial"/>
              <w:sz w:val="24"/>
              <w:szCs w:val="24"/>
              <w:lang w:val="en-CA" w:eastAsia="en-CA"/>
            </w:rPr>
            <w:tab/>
          </w:r>
          <w:r>
            <w:rPr>
              <w:rFonts w:cs="Arial" w:ascii="Arial" w:hAnsi="Arial"/>
              <w:szCs w:val="24"/>
              <w:lang w:val="en-CA" w:eastAsia="en-CA"/>
            </w:rPr>
            <w:t>Short-cut keys</w:t>
          </w:r>
          <w:r>
            <w:rPr>
              <w:rFonts w:cs="Arial" w:ascii="Arial" w:hAnsi="Arial"/>
              <w:lang w:val="en-CA" w:eastAsia="en-CA"/>
            </w:rPr>
            <w:tab/>
          </w:r>
          <w:hyperlink w:anchor="__RefHeading___Toc493490509">
            <w:r>
              <w:rPr>
                <w:rStyle w:val="IndexLink"/>
                <w:rFonts w:cs="Arial" w:ascii="Arial" w:hAnsi="Arial"/>
                <w:lang w:val="en-CA" w:eastAsia="en-CA"/>
              </w:rPr>
              <w:t>6</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2.1.6</w:t>
          </w:r>
          <w:r>
            <w:rPr>
              <w:rFonts w:cs="Arial" w:ascii="Arial" w:hAnsi="Arial"/>
              <w:sz w:val="24"/>
              <w:szCs w:val="24"/>
              <w:lang w:val="en-CA" w:eastAsia="en-CA"/>
            </w:rPr>
            <w:tab/>
          </w:r>
          <w:r>
            <w:rPr>
              <w:rFonts w:cs="Arial" w:ascii="Arial" w:hAnsi="Arial"/>
              <w:szCs w:val="24"/>
              <w:lang w:val="en-CA" w:eastAsia="en-CA"/>
            </w:rPr>
            <w:t>Order Execution</w:t>
          </w:r>
          <w:r>
            <w:rPr>
              <w:rFonts w:cs="Arial" w:ascii="Arial" w:hAnsi="Arial"/>
              <w:lang w:val="en-CA" w:eastAsia="en-CA"/>
            </w:rPr>
            <w:tab/>
          </w:r>
          <w:hyperlink w:anchor="__RefHeading___Toc493490510">
            <w:r>
              <w:rPr>
                <w:rStyle w:val="IndexLink"/>
                <w:rFonts w:cs="Arial" w:ascii="Arial" w:hAnsi="Arial"/>
                <w:lang w:val="en-CA" w:eastAsia="en-CA"/>
              </w:rPr>
              <w:t>7</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2.1.7</w:t>
          </w:r>
          <w:r>
            <w:rPr>
              <w:rFonts w:cs="Arial" w:ascii="Arial" w:hAnsi="Arial"/>
              <w:sz w:val="24"/>
              <w:szCs w:val="24"/>
              <w:lang w:val="en-CA" w:eastAsia="en-CA"/>
            </w:rPr>
            <w:tab/>
          </w:r>
          <w:r>
            <w:rPr>
              <w:rFonts w:cs="Arial" w:ascii="Arial" w:hAnsi="Arial"/>
              <w:szCs w:val="24"/>
              <w:lang w:val="en-CA" w:eastAsia="en-CA"/>
            </w:rPr>
            <w:t>Precious Metals Markets</w:t>
          </w:r>
          <w:r>
            <w:rPr>
              <w:rFonts w:cs="Arial" w:ascii="Arial" w:hAnsi="Arial"/>
              <w:lang w:val="en-CA" w:eastAsia="en-CA"/>
            </w:rPr>
            <w:tab/>
          </w:r>
          <w:hyperlink w:anchor="__RefHeading___Toc493490511">
            <w:r>
              <w:rPr>
                <w:rStyle w:val="IndexLink"/>
                <w:rFonts w:cs="Arial" w:ascii="Arial" w:hAnsi="Arial"/>
                <w:lang w:val="en-CA" w:eastAsia="en-CA"/>
              </w:rPr>
              <w:t>7</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2.1.8</w:t>
          </w:r>
          <w:r>
            <w:rPr>
              <w:rFonts w:cs="Arial" w:ascii="Arial" w:hAnsi="Arial"/>
              <w:sz w:val="24"/>
              <w:szCs w:val="24"/>
              <w:lang w:val="en-CA" w:eastAsia="en-CA"/>
            </w:rPr>
            <w:tab/>
          </w:r>
          <w:r>
            <w:rPr>
              <w:rFonts w:cs="Arial" w:ascii="Arial" w:hAnsi="Arial"/>
              <w:szCs w:val="24"/>
              <w:lang w:val="en-CA" w:eastAsia="en-CA"/>
            </w:rPr>
            <w:t>Oil Markets</w:t>
          </w:r>
          <w:r>
            <w:rPr>
              <w:rFonts w:cs="Arial" w:ascii="Arial" w:hAnsi="Arial"/>
              <w:lang w:val="en-CA" w:eastAsia="en-CA"/>
            </w:rPr>
            <w:tab/>
          </w:r>
          <w:hyperlink w:anchor="__RefHeading___Toc493490512">
            <w:r>
              <w:rPr>
                <w:rStyle w:val="IndexLink"/>
                <w:rFonts w:cs="Arial" w:ascii="Arial" w:hAnsi="Arial"/>
                <w:lang w:val="en-CA" w:eastAsia="en-CA"/>
              </w:rPr>
              <w:t>8</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2.1.9</w:t>
          </w:r>
          <w:r>
            <w:rPr>
              <w:rFonts w:cs="Arial" w:ascii="Arial" w:hAnsi="Arial"/>
              <w:sz w:val="24"/>
              <w:szCs w:val="24"/>
              <w:lang w:val="en-CA" w:eastAsia="en-CA"/>
            </w:rPr>
            <w:tab/>
          </w:r>
          <w:r>
            <w:rPr>
              <w:rFonts w:cs="Arial" w:ascii="Arial" w:hAnsi="Arial"/>
              <w:szCs w:val="24"/>
              <w:lang w:val="en-CA" w:eastAsia="en-CA"/>
            </w:rPr>
            <w:t>Deal Book</w:t>
          </w:r>
          <w:r>
            <w:rPr>
              <w:rFonts w:cs="Arial" w:ascii="Arial" w:hAnsi="Arial"/>
              <w:lang w:val="en-CA" w:eastAsia="en-CA"/>
            </w:rPr>
            <w:tab/>
          </w:r>
          <w:hyperlink w:anchor="__RefHeading___Toc493490513">
            <w:r>
              <w:rPr>
                <w:rStyle w:val="IndexLink"/>
                <w:rFonts w:cs="Arial" w:ascii="Arial" w:hAnsi="Arial"/>
                <w:lang w:val="en-CA" w:eastAsia="en-CA"/>
              </w:rPr>
              <w:t>8</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2.1.10</w:t>
          </w:r>
          <w:r>
            <w:rPr>
              <w:rFonts w:cs="Arial" w:ascii="Arial" w:hAnsi="Arial"/>
              <w:sz w:val="24"/>
              <w:szCs w:val="24"/>
              <w:lang w:val="en-CA" w:eastAsia="en-CA"/>
            </w:rPr>
            <w:tab/>
          </w:r>
          <w:r>
            <w:rPr>
              <w:rFonts w:cs="Arial" w:ascii="Arial" w:hAnsi="Arial"/>
              <w:szCs w:val="24"/>
              <w:lang w:val="en-CA" w:eastAsia="en-CA"/>
            </w:rPr>
            <w:t>Deal Reports</w:t>
          </w:r>
          <w:r>
            <w:rPr>
              <w:rFonts w:cs="Arial" w:ascii="Arial" w:hAnsi="Arial"/>
              <w:lang w:val="en-CA" w:eastAsia="en-CA"/>
            </w:rPr>
            <w:tab/>
          </w:r>
          <w:hyperlink w:anchor="__RefHeading___Toc493490514">
            <w:r>
              <w:rPr>
                <w:rStyle w:val="IndexLink"/>
                <w:rFonts w:cs="Arial" w:ascii="Arial" w:hAnsi="Arial"/>
                <w:lang w:val="en-CA" w:eastAsia="en-CA"/>
              </w:rPr>
              <w:t>9</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2.1.11</w:t>
          </w:r>
          <w:r>
            <w:rPr>
              <w:rFonts w:cs="Arial" w:ascii="Arial" w:hAnsi="Arial"/>
              <w:sz w:val="24"/>
              <w:szCs w:val="24"/>
              <w:lang w:val="en-CA" w:eastAsia="en-CA"/>
            </w:rPr>
            <w:tab/>
          </w:r>
          <w:r>
            <w:rPr>
              <w:rFonts w:cs="Arial" w:ascii="Arial" w:hAnsi="Arial"/>
              <w:szCs w:val="24"/>
              <w:lang w:val="en-CA" w:eastAsia="en-CA"/>
            </w:rPr>
            <w:t>Miscellaneous</w:t>
          </w:r>
          <w:r>
            <w:rPr>
              <w:rFonts w:cs="Arial" w:ascii="Arial" w:hAnsi="Arial"/>
              <w:lang w:val="en-CA" w:eastAsia="en-CA"/>
            </w:rPr>
            <w:tab/>
          </w:r>
          <w:hyperlink w:anchor="__RefHeading___Toc493490515">
            <w:r>
              <w:rPr>
                <w:rStyle w:val="IndexLink"/>
                <w:rFonts w:cs="Arial" w:ascii="Arial" w:hAnsi="Arial"/>
                <w:lang w:val="en-CA" w:eastAsia="en-CA"/>
              </w:rPr>
              <w:t>9</w:t>
            </w:r>
          </w:hyperlink>
        </w:p>
        <w:p>
          <w:pPr>
            <w:pStyle w:val="TOC1"/>
            <w:tabs>
              <w:tab w:val="clear" w:pos="720"/>
              <w:tab w:val="left" w:pos="440" w:leader="none"/>
              <w:tab w:val="right" w:pos="10070" w:leader="dot"/>
            </w:tabs>
            <w:rPr>
              <w:rFonts w:ascii="Arial" w:hAnsi="Arial" w:cs="Arial"/>
              <w:sz w:val="24"/>
              <w:szCs w:val="24"/>
              <w:lang w:val="en-CA" w:eastAsia="en-CA"/>
            </w:rPr>
          </w:pPr>
          <w:r>
            <w:rPr>
              <w:rFonts w:cs="Arial" w:ascii="Arial" w:hAnsi="Arial"/>
              <w:szCs w:val="28"/>
              <w:lang w:val="en-CA" w:eastAsia="en-CA"/>
            </w:rPr>
            <w:t>3.</w:t>
          </w:r>
          <w:r>
            <w:rPr>
              <w:rFonts w:cs="Arial" w:ascii="Arial" w:hAnsi="Arial"/>
              <w:sz w:val="24"/>
              <w:szCs w:val="24"/>
              <w:lang w:val="en-CA" w:eastAsia="en-CA"/>
            </w:rPr>
            <w:tab/>
          </w:r>
          <w:r>
            <w:rPr>
              <w:rFonts w:cs="Arial" w:ascii="Arial" w:hAnsi="Arial"/>
              <w:szCs w:val="28"/>
              <w:lang w:val="en-CA" w:eastAsia="en-CA"/>
            </w:rPr>
            <w:t>What is The ICE System Architecture ?</w:t>
          </w:r>
          <w:r>
            <w:rPr>
              <w:rFonts w:cs="Arial" w:ascii="Arial" w:hAnsi="Arial"/>
              <w:lang w:val="en-CA" w:eastAsia="en-CA"/>
            </w:rPr>
            <w:tab/>
          </w:r>
          <w:hyperlink w:anchor="__RefHeading___Toc493490516">
            <w:r>
              <w:rPr>
                <w:rStyle w:val="IndexLink"/>
                <w:rFonts w:cs="Arial" w:ascii="Arial" w:hAnsi="Arial"/>
                <w:lang w:val="en-CA" w:eastAsia="en-CA"/>
              </w:rPr>
              <w:t>10</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3.1</w:t>
          </w:r>
          <w:r>
            <w:rPr>
              <w:rFonts w:cs="Arial" w:ascii="Arial" w:hAnsi="Arial"/>
              <w:sz w:val="24"/>
              <w:szCs w:val="24"/>
              <w:lang w:val="en-CA" w:eastAsia="en-CA"/>
            </w:rPr>
            <w:tab/>
          </w:r>
          <w:r>
            <w:rPr>
              <w:rFonts w:cs="Arial" w:ascii="Arial" w:hAnsi="Arial"/>
              <w:szCs w:val="24"/>
              <w:lang w:val="en-CA" w:eastAsia="en-CA"/>
            </w:rPr>
            <w:t>Network Architecture and Options</w:t>
          </w:r>
          <w:r>
            <w:rPr>
              <w:rFonts w:cs="Arial" w:ascii="Arial" w:hAnsi="Arial"/>
              <w:lang w:val="en-CA" w:eastAsia="en-CA"/>
            </w:rPr>
            <w:tab/>
          </w:r>
          <w:hyperlink w:anchor="__RefHeading___Toc493490517">
            <w:r>
              <w:rPr>
                <w:rStyle w:val="IndexLink"/>
                <w:rFonts w:cs="Arial" w:ascii="Arial" w:hAnsi="Arial"/>
                <w:lang w:val="en-CA" w:eastAsia="en-CA"/>
              </w:rPr>
              <w:t>10</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3.1.1</w:t>
          </w:r>
          <w:r>
            <w:rPr>
              <w:rFonts w:cs="Arial" w:ascii="Arial" w:hAnsi="Arial"/>
              <w:sz w:val="24"/>
              <w:szCs w:val="24"/>
              <w:lang w:val="en-CA" w:eastAsia="en-CA"/>
            </w:rPr>
            <w:tab/>
          </w:r>
          <w:r>
            <w:rPr>
              <w:rFonts w:cs="Arial" w:ascii="Arial" w:hAnsi="Arial"/>
              <w:szCs w:val="24"/>
              <w:lang w:val="en-CA" w:eastAsia="en-CA"/>
            </w:rPr>
            <w:t>Internet Network</w:t>
          </w:r>
          <w:r>
            <w:rPr>
              <w:rFonts w:cs="Arial" w:ascii="Arial" w:hAnsi="Arial"/>
              <w:lang w:val="en-CA" w:eastAsia="en-CA"/>
            </w:rPr>
            <w:tab/>
          </w:r>
          <w:hyperlink w:anchor="__RefHeading___Toc493490518">
            <w:r>
              <w:rPr>
                <w:rStyle w:val="IndexLink"/>
                <w:rFonts w:cs="Arial" w:ascii="Arial" w:hAnsi="Arial"/>
                <w:lang w:val="en-CA" w:eastAsia="en-CA"/>
              </w:rPr>
              <w:t>10</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3.1.2</w:t>
          </w:r>
          <w:r>
            <w:rPr>
              <w:rFonts w:cs="Arial" w:ascii="Arial" w:hAnsi="Arial"/>
              <w:sz w:val="24"/>
              <w:szCs w:val="24"/>
              <w:lang w:val="en-CA" w:eastAsia="en-CA"/>
            </w:rPr>
            <w:tab/>
          </w:r>
          <w:r>
            <w:rPr>
              <w:rFonts w:cs="Arial" w:ascii="Arial" w:hAnsi="Arial"/>
              <w:szCs w:val="24"/>
              <w:lang w:val="en-CA" w:eastAsia="en-CA"/>
            </w:rPr>
            <w:t>Private Network</w:t>
          </w:r>
          <w:r>
            <w:rPr>
              <w:rFonts w:cs="Arial" w:ascii="Arial" w:hAnsi="Arial"/>
              <w:lang w:val="en-CA" w:eastAsia="en-CA"/>
            </w:rPr>
            <w:tab/>
          </w:r>
          <w:hyperlink w:anchor="__RefHeading___Toc493490519">
            <w:r>
              <w:rPr>
                <w:rStyle w:val="IndexLink"/>
                <w:rFonts w:cs="Arial" w:ascii="Arial" w:hAnsi="Arial"/>
                <w:lang w:val="en-CA" w:eastAsia="en-CA"/>
              </w:rPr>
              <w:t>10</w:t>
            </w:r>
          </w:hyperlink>
        </w:p>
        <w:p>
          <w:pPr>
            <w:pStyle w:val="TOC8"/>
            <w:tabs>
              <w:tab w:val="clear" w:pos="720"/>
              <w:tab w:val="right" w:pos="10070" w:leader="dot"/>
            </w:tabs>
            <w:rPr>
              <w:rFonts w:ascii="Arial" w:hAnsi="Arial" w:cs="Arial"/>
              <w:sz w:val="24"/>
              <w:szCs w:val="24"/>
              <w:lang w:val="en-CA" w:eastAsia="en-CA"/>
            </w:rPr>
          </w:pPr>
          <w:r>
            <w:rPr>
              <w:rFonts w:cs="Arial" w:ascii="Arial" w:hAnsi="Arial"/>
              <w:szCs w:val="22"/>
              <w:lang w:val="en-CA" w:eastAsia="en-CA"/>
            </w:rPr>
            <w:t>Figure 3-1:  WAN Infrastructure Diagram</w:t>
          </w:r>
          <w:r>
            <w:rPr>
              <w:rFonts w:cs="Arial" w:ascii="Arial" w:hAnsi="Arial"/>
              <w:lang w:val="en-CA" w:eastAsia="en-CA"/>
            </w:rPr>
            <w:tab/>
          </w:r>
          <w:hyperlink w:anchor="__RefHeading___Toc493490521">
            <w:r>
              <w:rPr>
                <w:rStyle w:val="IndexLink"/>
                <w:rFonts w:cs="Arial" w:ascii="Arial" w:hAnsi="Arial"/>
                <w:lang w:val="en-CA" w:eastAsia="en-CA"/>
              </w:rPr>
              <w:t>11</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3.2</w:t>
          </w:r>
          <w:r>
            <w:rPr>
              <w:rFonts w:cs="Arial" w:ascii="Arial" w:hAnsi="Arial"/>
              <w:sz w:val="24"/>
              <w:szCs w:val="24"/>
              <w:lang w:val="en-CA" w:eastAsia="en-CA"/>
            </w:rPr>
            <w:tab/>
          </w:r>
          <w:r>
            <w:rPr>
              <w:rFonts w:cs="Arial" w:ascii="Arial" w:hAnsi="Arial"/>
              <w:szCs w:val="24"/>
              <w:lang w:val="en-CA" w:eastAsia="en-CA"/>
            </w:rPr>
            <w:t>Security</w:t>
          </w:r>
          <w:r>
            <w:rPr>
              <w:rFonts w:cs="Arial" w:ascii="Arial" w:hAnsi="Arial"/>
              <w:lang w:val="en-CA" w:eastAsia="en-CA"/>
            </w:rPr>
            <w:tab/>
          </w:r>
          <w:hyperlink w:anchor="__RefHeading___Toc493490522">
            <w:r>
              <w:rPr>
                <w:rStyle w:val="IndexLink"/>
                <w:rFonts w:cs="Arial" w:ascii="Arial" w:hAnsi="Arial"/>
                <w:lang w:val="en-CA" w:eastAsia="en-CA"/>
              </w:rPr>
              <w:t>11</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3.2.1</w:t>
          </w:r>
          <w:r>
            <w:rPr>
              <w:rFonts w:cs="Arial" w:ascii="Arial" w:hAnsi="Arial"/>
              <w:sz w:val="24"/>
              <w:szCs w:val="24"/>
              <w:lang w:val="en-CA" w:eastAsia="en-CA"/>
            </w:rPr>
            <w:tab/>
          </w:r>
          <w:r>
            <w:rPr>
              <w:rFonts w:cs="Arial" w:ascii="Arial" w:hAnsi="Arial"/>
              <w:szCs w:val="24"/>
              <w:lang w:val="en-CA" w:eastAsia="en-CA"/>
            </w:rPr>
            <w:t>Network Security Architecture</w:t>
          </w:r>
          <w:r>
            <w:rPr>
              <w:rFonts w:cs="Arial" w:ascii="Arial" w:hAnsi="Arial"/>
              <w:lang w:val="en-CA" w:eastAsia="en-CA"/>
            </w:rPr>
            <w:tab/>
          </w:r>
          <w:hyperlink w:anchor="__RefHeading___Toc493490523">
            <w:r>
              <w:rPr>
                <w:rStyle w:val="IndexLink"/>
                <w:rFonts w:cs="Arial" w:ascii="Arial" w:hAnsi="Arial"/>
                <w:lang w:val="en-CA" w:eastAsia="en-CA"/>
              </w:rPr>
              <w:t>11</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3.2.2</w:t>
          </w:r>
          <w:r>
            <w:rPr>
              <w:rFonts w:cs="Arial" w:ascii="Arial" w:hAnsi="Arial"/>
              <w:sz w:val="24"/>
              <w:szCs w:val="24"/>
              <w:lang w:val="en-CA" w:eastAsia="en-CA"/>
            </w:rPr>
            <w:tab/>
          </w:r>
          <w:r>
            <w:rPr>
              <w:rFonts w:cs="Arial" w:ascii="Arial" w:hAnsi="Arial"/>
              <w:szCs w:val="24"/>
              <w:lang w:val="en-CA" w:eastAsia="en-CA"/>
            </w:rPr>
            <w:t>System Security</w:t>
          </w:r>
          <w:r>
            <w:rPr>
              <w:rFonts w:cs="Arial" w:ascii="Arial" w:hAnsi="Arial"/>
              <w:lang w:val="en-CA" w:eastAsia="en-CA"/>
            </w:rPr>
            <w:tab/>
          </w:r>
          <w:hyperlink w:anchor="__RefHeading___Toc493490524">
            <w:r>
              <w:rPr>
                <w:rStyle w:val="IndexLink"/>
                <w:rFonts w:cs="Arial" w:ascii="Arial" w:hAnsi="Arial"/>
                <w:lang w:val="en-CA" w:eastAsia="en-CA"/>
              </w:rPr>
              <w:t>12</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3.2.3</w:t>
          </w:r>
          <w:r>
            <w:rPr>
              <w:rFonts w:cs="Arial" w:ascii="Arial" w:hAnsi="Arial"/>
              <w:sz w:val="24"/>
              <w:szCs w:val="24"/>
              <w:lang w:val="en-CA" w:eastAsia="en-CA"/>
            </w:rPr>
            <w:tab/>
          </w:r>
          <w:r>
            <w:rPr>
              <w:rFonts w:cs="Arial" w:ascii="Arial" w:hAnsi="Arial"/>
              <w:szCs w:val="24"/>
              <w:lang w:val="en-CA" w:eastAsia="en-CA"/>
            </w:rPr>
            <w:t>Application Security</w:t>
          </w:r>
          <w:r>
            <w:rPr>
              <w:rFonts w:cs="Arial" w:ascii="Arial" w:hAnsi="Arial"/>
              <w:lang w:val="en-CA" w:eastAsia="en-CA"/>
            </w:rPr>
            <w:tab/>
          </w:r>
          <w:hyperlink w:anchor="__RefHeading___Toc493490525">
            <w:r>
              <w:rPr>
                <w:rStyle w:val="IndexLink"/>
                <w:rFonts w:cs="Arial" w:ascii="Arial" w:hAnsi="Arial"/>
                <w:lang w:val="en-CA" w:eastAsia="en-CA"/>
              </w:rPr>
              <w:t>14</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3.3</w:t>
          </w:r>
          <w:r>
            <w:rPr>
              <w:rFonts w:cs="Arial" w:ascii="Arial" w:hAnsi="Arial"/>
              <w:sz w:val="24"/>
              <w:szCs w:val="24"/>
              <w:lang w:val="en-CA" w:eastAsia="en-CA"/>
            </w:rPr>
            <w:tab/>
          </w:r>
          <w:r>
            <w:rPr>
              <w:rFonts w:cs="Arial" w:ascii="Arial" w:hAnsi="Arial"/>
              <w:szCs w:val="24"/>
              <w:lang w:val="en-CA" w:eastAsia="en-CA"/>
            </w:rPr>
            <w:t>System Availability</w:t>
          </w:r>
          <w:r>
            <w:rPr>
              <w:rFonts w:cs="Arial" w:ascii="Arial" w:hAnsi="Arial"/>
              <w:lang w:val="en-CA" w:eastAsia="en-CA"/>
            </w:rPr>
            <w:tab/>
          </w:r>
          <w:hyperlink w:anchor="__RefHeading___Toc493490526">
            <w:r>
              <w:rPr>
                <w:rStyle w:val="IndexLink"/>
                <w:rFonts w:cs="Arial" w:ascii="Arial" w:hAnsi="Arial"/>
                <w:lang w:val="en-CA" w:eastAsia="en-CA"/>
              </w:rPr>
              <w:t>14</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3.4</w:t>
          </w:r>
          <w:r>
            <w:rPr>
              <w:rFonts w:cs="Arial" w:ascii="Arial" w:hAnsi="Arial"/>
              <w:sz w:val="24"/>
              <w:szCs w:val="24"/>
              <w:lang w:val="en-CA" w:eastAsia="en-CA"/>
            </w:rPr>
            <w:tab/>
          </w:r>
          <w:r>
            <w:rPr>
              <w:rFonts w:cs="Arial" w:ascii="Arial" w:hAnsi="Arial"/>
              <w:szCs w:val="24"/>
              <w:lang w:val="en-CA" w:eastAsia="en-CA"/>
            </w:rPr>
            <w:t>System Updates</w:t>
          </w:r>
          <w:r>
            <w:rPr>
              <w:rFonts w:cs="Arial" w:ascii="Arial" w:hAnsi="Arial"/>
              <w:lang w:val="en-CA" w:eastAsia="en-CA"/>
            </w:rPr>
            <w:tab/>
          </w:r>
          <w:hyperlink w:anchor="__RefHeading___Toc493490527">
            <w:r>
              <w:rPr>
                <w:rStyle w:val="IndexLink"/>
                <w:rFonts w:cs="Arial" w:ascii="Arial" w:hAnsi="Arial"/>
                <w:lang w:val="en-CA" w:eastAsia="en-CA"/>
              </w:rPr>
              <w:t>14</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3.4.1</w:t>
          </w:r>
          <w:r>
            <w:rPr>
              <w:rFonts w:cs="Arial" w:ascii="Arial" w:hAnsi="Arial"/>
              <w:sz w:val="24"/>
              <w:szCs w:val="24"/>
              <w:lang w:val="en-CA" w:eastAsia="en-CA"/>
            </w:rPr>
            <w:tab/>
          </w:r>
          <w:r>
            <w:rPr>
              <w:rFonts w:cs="Arial" w:ascii="Arial" w:hAnsi="Arial"/>
              <w:szCs w:val="24"/>
              <w:lang w:val="en-CA" w:eastAsia="en-CA"/>
            </w:rPr>
            <w:t>Major Release Implementation</w:t>
          </w:r>
          <w:r>
            <w:rPr>
              <w:rFonts w:cs="Arial" w:ascii="Arial" w:hAnsi="Arial"/>
              <w:lang w:val="en-CA" w:eastAsia="en-CA"/>
            </w:rPr>
            <w:tab/>
          </w:r>
          <w:hyperlink w:anchor="__RefHeading___Toc493490528">
            <w:r>
              <w:rPr>
                <w:rStyle w:val="IndexLink"/>
                <w:rFonts w:cs="Arial" w:ascii="Arial" w:hAnsi="Arial"/>
                <w:lang w:val="en-CA" w:eastAsia="en-CA"/>
              </w:rPr>
              <w:t>15</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3.4.2</w:t>
          </w:r>
          <w:r>
            <w:rPr>
              <w:rFonts w:cs="Arial" w:ascii="Arial" w:hAnsi="Arial"/>
              <w:sz w:val="24"/>
              <w:szCs w:val="24"/>
              <w:lang w:val="en-CA" w:eastAsia="en-CA"/>
            </w:rPr>
            <w:tab/>
          </w:r>
          <w:r>
            <w:rPr>
              <w:rFonts w:cs="Arial" w:ascii="Arial" w:hAnsi="Arial"/>
              <w:szCs w:val="24"/>
              <w:lang w:val="en-CA" w:eastAsia="en-CA"/>
            </w:rPr>
            <w:t>Dot Release Implementation</w:t>
          </w:r>
          <w:r>
            <w:rPr>
              <w:rFonts w:cs="Arial" w:ascii="Arial" w:hAnsi="Arial"/>
              <w:lang w:val="en-CA" w:eastAsia="en-CA"/>
            </w:rPr>
            <w:tab/>
          </w:r>
          <w:hyperlink w:anchor="__RefHeading___Toc493490529">
            <w:r>
              <w:rPr>
                <w:rStyle w:val="IndexLink"/>
                <w:rFonts w:cs="Arial" w:ascii="Arial" w:hAnsi="Arial"/>
                <w:lang w:val="en-CA" w:eastAsia="en-CA"/>
              </w:rPr>
              <w:t>15</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3.4.3</w:t>
          </w:r>
          <w:r>
            <w:rPr>
              <w:rFonts w:cs="Arial" w:ascii="Arial" w:hAnsi="Arial"/>
              <w:sz w:val="24"/>
              <w:szCs w:val="24"/>
              <w:lang w:val="en-CA" w:eastAsia="en-CA"/>
            </w:rPr>
            <w:tab/>
          </w:r>
          <w:r>
            <w:rPr>
              <w:rFonts w:cs="Arial" w:ascii="Arial" w:hAnsi="Arial"/>
              <w:szCs w:val="24"/>
              <w:lang w:val="en-CA" w:eastAsia="en-CA"/>
            </w:rPr>
            <w:t>Emergency Fix Implementation</w:t>
          </w:r>
          <w:r>
            <w:rPr>
              <w:rFonts w:cs="Arial" w:ascii="Arial" w:hAnsi="Arial"/>
              <w:lang w:val="en-CA" w:eastAsia="en-CA"/>
            </w:rPr>
            <w:tab/>
          </w:r>
          <w:hyperlink w:anchor="__RefHeading___Toc493490530">
            <w:r>
              <w:rPr>
                <w:rStyle w:val="IndexLink"/>
                <w:rFonts w:cs="Arial" w:ascii="Arial" w:hAnsi="Arial"/>
                <w:lang w:val="en-CA" w:eastAsia="en-CA"/>
              </w:rPr>
              <w:t>15</w:t>
            </w:r>
          </w:hyperlink>
        </w:p>
        <w:p>
          <w:pPr>
            <w:pStyle w:val="TOC1"/>
            <w:tabs>
              <w:tab w:val="clear" w:pos="720"/>
              <w:tab w:val="left" w:pos="440" w:leader="none"/>
              <w:tab w:val="right" w:pos="10070" w:leader="dot"/>
            </w:tabs>
            <w:rPr>
              <w:rFonts w:ascii="Arial" w:hAnsi="Arial" w:cs="Arial"/>
              <w:sz w:val="24"/>
              <w:szCs w:val="24"/>
              <w:lang w:val="en-CA" w:eastAsia="en-CA"/>
            </w:rPr>
          </w:pPr>
          <w:r>
            <w:rPr>
              <w:rFonts w:cs="Arial" w:ascii="Arial" w:hAnsi="Arial"/>
              <w:szCs w:val="28"/>
              <w:lang w:val="en-CA" w:eastAsia="en-CA"/>
            </w:rPr>
            <w:t>4.</w:t>
          </w:r>
          <w:r>
            <w:rPr>
              <w:rFonts w:cs="Arial" w:ascii="Arial" w:hAnsi="Arial"/>
              <w:sz w:val="24"/>
              <w:szCs w:val="24"/>
              <w:lang w:val="en-CA" w:eastAsia="en-CA"/>
            </w:rPr>
            <w:tab/>
          </w:r>
          <w:r>
            <w:rPr>
              <w:rFonts w:cs="Arial" w:ascii="Arial" w:hAnsi="Arial"/>
              <w:szCs w:val="28"/>
              <w:lang w:val="en-CA" w:eastAsia="en-CA"/>
            </w:rPr>
            <w:t>How do I Begin a Trial Use Period ?</w:t>
          </w:r>
          <w:r>
            <w:rPr>
              <w:rFonts w:cs="Arial" w:ascii="Arial" w:hAnsi="Arial"/>
              <w:lang w:val="en-CA" w:eastAsia="en-CA"/>
            </w:rPr>
            <w:tab/>
          </w:r>
          <w:hyperlink w:anchor="__RefHeading___Toc493490531">
            <w:r>
              <w:rPr>
                <w:rStyle w:val="IndexLink"/>
                <w:rFonts w:cs="Arial" w:ascii="Arial" w:hAnsi="Arial"/>
                <w:lang w:val="en-CA" w:eastAsia="en-CA"/>
              </w:rPr>
              <w:t>16</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4.1</w:t>
          </w:r>
          <w:r>
            <w:rPr>
              <w:rFonts w:cs="Arial" w:ascii="Arial" w:hAnsi="Arial"/>
              <w:sz w:val="24"/>
              <w:szCs w:val="24"/>
              <w:lang w:val="en-CA" w:eastAsia="en-CA"/>
            </w:rPr>
            <w:tab/>
          </w:r>
          <w:r>
            <w:rPr>
              <w:rFonts w:cs="Arial" w:ascii="Arial" w:hAnsi="Arial"/>
              <w:szCs w:val="24"/>
              <w:lang w:val="en-CA" w:eastAsia="en-CA"/>
            </w:rPr>
            <w:t>Downloading and Installing The ICE Client</w:t>
          </w:r>
          <w:r>
            <w:rPr>
              <w:rFonts w:cs="Arial" w:ascii="Arial" w:hAnsi="Arial"/>
              <w:lang w:val="en-CA" w:eastAsia="en-CA"/>
            </w:rPr>
            <w:tab/>
          </w:r>
          <w:hyperlink w:anchor="__RefHeading___Toc493490532">
            <w:r>
              <w:rPr>
                <w:rStyle w:val="IndexLink"/>
                <w:rFonts w:cs="Arial" w:ascii="Arial" w:hAnsi="Arial"/>
                <w:lang w:val="en-CA" w:eastAsia="en-CA"/>
              </w:rPr>
              <w:t>16</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4.2</w:t>
          </w:r>
          <w:r>
            <w:rPr>
              <w:rFonts w:cs="Arial" w:ascii="Arial" w:hAnsi="Arial"/>
              <w:sz w:val="24"/>
              <w:szCs w:val="24"/>
              <w:lang w:val="en-CA" w:eastAsia="en-CA"/>
            </w:rPr>
            <w:tab/>
          </w:r>
          <w:r>
            <w:rPr>
              <w:rFonts w:cs="Arial" w:ascii="Arial" w:hAnsi="Arial"/>
              <w:szCs w:val="24"/>
              <w:lang w:val="en-CA" w:eastAsia="en-CA"/>
            </w:rPr>
            <w:t>Registering your Company and Enrolling Users for a Demonstration</w:t>
          </w:r>
          <w:r>
            <w:rPr>
              <w:rFonts w:cs="Arial" w:ascii="Arial" w:hAnsi="Arial"/>
              <w:lang w:val="en-CA" w:eastAsia="en-CA"/>
            </w:rPr>
            <w:tab/>
          </w:r>
          <w:hyperlink w:anchor="__RefHeading___Toc493490533">
            <w:r>
              <w:rPr>
                <w:rStyle w:val="IndexLink"/>
                <w:rFonts w:cs="Arial" w:ascii="Arial" w:hAnsi="Arial"/>
                <w:lang w:val="en-CA" w:eastAsia="en-CA"/>
              </w:rPr>
              <w:t>16</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4.3</w:t>
          </w:r>
          <w:r>
            <w:rPr>
              <w:rFonts w:cs="Arial" w:ascii="Arial" w:hAnsi="Arial"/>
              <w:sz w:val="24"/>
              <w:szCs w:val="24"/>
              <w:lang w:val="en-CA" w:eastAsia="en-CA"/>
            </w:rPr>
            <w:tab/>
          </w:r>
          <w:r>
            <w:rPr>
              <w:rFonts w:cs="Arial" w:ascii="Arial" w:hAnsi="Arial"/>
              <w:szCs w:val="24"/>
              <w:lang w:val="en-CA" w:eastAsia="en-CA"/>
            </w:rPr>
            <w:t>Becoming a Participant with Full Trading Privileges</w:t>
          </w:r>
          <w:r>
            <w:rPr>
              <w:rFonts w:cs="Arial" w:ascii="Arial" w:hAnsi="Arial"/>
              <w:lang w:val="en-CA" w:eastAsia="en-CA"/>
            </w:rPr>
            <w:tab/>
          </w:r>
          <w:hyperlink w:anchor="__RefHeading___Toc493490534">
            <w:r>
              <w:rPr>
                <w:rStyle w:val="IndexLink"/>
                <w:rFonts w:cs="Arial" w:ascii="Arial" w:hAnsi="Arial"/>
                <w:lang w:val="en-CA" w:eastAsia="en-CA"/>
              </w:rPr>
              <w:t>18</w:t>
            </w:r>
          </w:hyperlink>
        </w:p>
        <w:p>
          <w:pPr>
            <w:pStyle w:val="TOC1"/>
            <w:tabs>
              <w:tab w:val="clear" w:pos="720"/>
              <w:tab w:val="left" w:pos="440" w:leader="none"/>
              <w:tab w:val="right" w:pos="10070" w:leader="dot"/>
            </w:tabs>
            <w:rPr>
              <w:rFonts w:ascii="Arial" w:hAnsi="Arial" w:cs="Arial"/>
              <w:sz w:val="24"/>
              <w:szCs w:val="24"/>
              <w:lang w:val="en-CA" w:eastAsia="en-CA"/>
            </w:rPr>
          </w:pPr>
          <w:r>
            <w:rPr>
              <w:rFonts w:cs="Arial" w:ascii="Arial" w:hAnsi="Arial"/>
              <w:szCs w:val="28"/>
              <w:lang w:val="en-CA" w:eastAsia="en-CA"/>
            </w:rPr>
            <w:t>5.</w:t>
          </w:r>
          <w:r>
            <w:rPr>
              <w:rFonts w:cs="Arial" w:ascii="Arial" w:hAnsi="Arial"/>
              <w:sz w:val="24"/>
              <w:szCs w:val="24"/>
              <w:lang w:val="en-CA" w:eastAsia="en-CA"/>
            </w:rPr>
            <w:tab/>
          </w:r>
          <w:r>
            <w:rPr>
              <w:rFonts w:cs="Arial" w:ascii="Arial" w:hAnsi="Arial"/>
              <w:szCs w:val="28"/>
              <w:lang w:val="en-CA" w:eastAsia="en-CA"/>
            </w:rPr>
            <w:t>Can I Interface The ICE with Other Systems ?</w:t>
          </w:r>
          <w:r>
            <w:rPr>
              <w:rFonts w:cs="Arial" w:ascii="Arial" w:hAnsi="Arial"/>
              <w:lang w:val="en-CA" w:eastAsia="en-CA"/>
            </w:rPr>
            <w:tab/>
          </w:r>
          <w:hyperlink w:anchor="__RefHeading___Toc493490535">
            <w:r>
              <w:rPr>
                <w:rStyle w:val="IndexLink"/>
                <w:rFonts w:cs="Arial" w:ascii="Arial" w:hAnsi="Arial"/>
                <w:lang w:val="en-CA" w:eastAsia="en-CA"/>
              </w:rPr>
              <w:t>18</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5.1</w:t>
          </w:r>
          <w:r>
            <w:rPr>
              <w:rFonts w:cs="Arial" w:ascii="Arial" w:hAnsi="Arial"/>
              <w:sz w:val="24"/>
              <w:szCs w:val="24"/>
              <w:lang w:val="en-CA" w:eastAsia="en-CA"/>
            </w:rPr>
            <w:tab/>
          </w:r>
          <w:r>
            <w:rPr>
              <w:rFonts w:cs="Arial" w:ascii="Arial" w:hAnsi="Arial"/>
              <w:szCs w:val="24"/>
              <w:lang w:val="en-CA" w:eastAsia="en-CA"/>
            </w:rPr>
            <w:t>Front End API</w:t>
          </w:r>
          <w:r>
            <w:rPr>
              <w:rFonts w:cs="Arial" w:ascii="Arial" w:hAnsi="Arial"/>
              <w:lang w:val="en-CA" w:eastAsia="en-CA"/>
            </w:rPr>
            <w:tab/>
          </w:r>
          <w:hyperlink w:anchor="__RefHeading___Toc493490536">
            <w:r>
              <w:rPr>
                <w:rStyle w:val="IndexLink"/>
                <w:rFonts w:cs="Arial" w:ascii="Arial" w:hAnsi="Arial"/>
                <w:lang w:val="en-CA" w:eastAsia="en-CA"/>
              </w:rPr>
              <w:t>18</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5.2</w:t>
          </w:r>
          <w:r>
            <w:rPr>
              <w:rFonts w:cs="Arial" w:ascii="Arial" w:hAnsi="Arial"/>
              <w:sz w:val="24"/>
              <w:szCs w:val="24"/>
              <w:lang w:val="en-CA" w:eastAsia="en-CA"/>
            </w:rPr>
            <w:tab/>
          </w:r>
          <w:r>
            <w:rPr>
              <w:rFonts w:cs="Arial" w:ascii="Arial" w:hAnsi="Arial"/>
              <w:szCs w:val="24"/>
              <w:lang w:val="en-CA" w:eastAsia="en-CA"/>
            </w:rPr>
            <w:t>Back End API</w:t>
          </w:r>
          <w:r>
            <w:rPr>
              <w:rFonts w:cs="Arial" w:ascii="Arial" w:hAnsi="Arial"/>
              <w:lang w:val="en-CA" w:eastAsia="en-CA"/>
            </w:rPr>
            <w:tab/>
          </w:r>
          <w:hyperlink w:anchor="__RefHeading___Toc493490537">
            <w:r>
              <w:rPr>
                <w:rStyle w:val="IndexLink"/>
                <w:rFonts w:cs="Arial" w:ascii="Arial" w:hAnsi="Arial"/>
                <w:lang w:val="en-CA" w:eastAsia="en-CA"/>
              </w:rPr>
              <w:t>18</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5.3</w:t>
          </w:r>
          <w:r>
            <w:rPr>
              <w:rFonts w:cs="Arial" w:ascii="Arial" w:hAnsi="Arial"/>
              <w:sz w:val="24"/>
              <w:szCs w:val="24"/>
              <w:lang w:val="en-CA" w:eastAsia="en-CA"/>
            </w:rPr>
            <w:tab/>
          </w:r>
          <w:r>
            <w:rPr>
              <w:rFonts w:cs="Arial" w:ascii="Arial" w:hAnsi="Arial"/>
              <w:szCs w:val="24"/>
              <w:lang w:val="en-CA" w:eastAsia="en-CA"/>
            </w:rPr>
            <w:t>API Development and Testing</w:t>
          </w:r>
          <w:r>
            <w:rPr>
              <w:rFonts w:cs="Arial" w:ascii="Arial" w:hAnsi="Arial"/>
              <w:lang w:val="en-CA" w:eastAsia="en-CA"/>
            </w:rPr>
            <w:tab/>
          </w:r>
          <w:hyperlink w:anchor="__RefHeading___Toc493490538">
            <w:r>
              <w:rPr>
                <w:rStyle w:val="IndexLink"/>
                <w:rFonts w:cs="Arial" w:ascii="Arial" w:hAnsi="Arial"/>
                <w:lang w:val="en-CA" w:eastAsia="en-CA"/>
              </w:rPr>
              <w:t>19</w:t>
            </w:r>
          </w:hyperlink>
        </w:p>
        <w:p>
          <w:pPr>
            <w:pStyle w:val="TOC1"/>
            <w:tabs>
              <w:tab w:val="clear" w:pos="720"/>
              <w:tab w:val="left" w:pos="440" w:leader="none"/>
              <w:tab w:val="right" w:pos="10070" w:leader="dot"/>
            </w:tabs>
            <w:rPr>
              <w:rFonts w:ascii="Arial" w:hAnsi="Arial" w:cs="Arial"/>
              <w:sz w:val="24"/>
              <w:szCs w:val="24"/>
              <w:lang w:val="en-CA" w:eastAsia="en-CA"/>
            </w:rPr>
          </w:pPr>
          <w:r>
            <w:rPr>
              <w:rFonts w:cs="Arial" w:ascii="Arial" w:hAnsi="Arial"/>
              <w:szCs w:val="28"/>
              <w:lang w:val="en-CA" w:eastAsia="en-CA"/>
            </w:rPr>
            <w:t>6.</w:t>
          </w:r>
          <w:r>
            <w:rPr>
              <w:rFonts w:cs="Arial" w:ascii="Arial" w:hAnsi="Arial"/>
              <w:sz w:val="24"/>
              <w:szCs w:val="24"/>
              <w:lang w:val="en-CA" w:eastAsia="en-CA"/>
            </w:rPr>
            <w:tab/>
          </w:r>
          <w:r>
            <w:rPr>
              <w:rFonts w:cs="Arial" w:ascii="Arial" w:hAnsi="Arial"/>
              <w:szCs w:val="28"/>
              <w:lang w:val="en-CA" w:eastAsia="en-CA"/>
            </w:rPr>
            <w:t>What Support is Provided with The ICE ?</w:t>
          </w:r>
          <w:r>
            <w:rPr>
              <w:rFonts w:cs="Arial" w:ascii="Arial" w:hAnsi="Arial"/>
              <w:lang w:val="en-CA" w:eastAsia="en-CA"/>
            </w:rPr>
            <w:tab/>
          </w:r>
          <w:hyperlink w:anchor="__RefHeading___Toc493490539">
            <w:r>
              <w:rPr>
                <w:rStyle w:val="IndexLink"/>
                <w:rFonts w:cs="Arial" w:ascii="Arial" w:hAnsi="Arial"/>
                <w:lang w:val="en-CA" w:eastAsia="en-CA"/>
              </w:rPr>
              <w:t>20</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6.1</w:t>
          </w:r>
          <w:r>
            <w:rPr>
              <w:rFonts w:cs="Arial" w:ascii="Arial" w:hAnsi="Arial"/>
              <w:sz w:val="24"/>
              <w:szCs w:val="24"/>
              <w:lang w:val="en-CA" w:eastAsia="en-CA"/>
            </w:rPr>
            <w:tab/>
          </w:r>
          <w:r>
            <w:rPr>
              <w:rFonts w:cs="Arial" w:ascii="Arial" w:hAnsi="Arial"/>
              <w:szCs w:val="24"/>
              <w:lang w:val="en-CA" w:eastAsia="en-CA"/>
            </w:rPr>
            <w:t>Training</w:t>
          </w:r>
          <w:r>
            <w:rPr>
              <w:rFonts w:cs="Arial" w:ascii="Arial" w:hAnsi="Arial"/>
              <w:lang w:val="en-CA" w:eastAsia="en-CA"/>
            </w:rPr>
            <w:tab/>
          </w:r>
          <w:hyperlink w:anchor="__RefHeading___Toc493490540">
            <w:r>
              <w:rPr>
                <w:rStyle w:val="IndexLink"/>
                <w:rFonts w:cs="Arial" w:ascii="Arial" w:hAnsi="Arial"/>
                <w:lang w:val="en-CA" w:eastAsia="en-CA"/>
              </w:rPr>
              <w:t>20</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6.2</w:t>
          </w:r>
          <w:r>
            <w:rPr>
              <w:rFonts w:cs="Arial" w:ascii="Arial" w:hAnsi="Arial"/>
              <w:sz w:val="24"/>
              <w:szCs w:val="24"/>
              <w:lang w:val="en-CA" w:eastAsia="en-CA"/>
            </w:rPr>
            <w:tab/>
          </w:r>
          <w:r>
            <w:rPr>
              <w:rFonts w:cs="Arial" w:ascii="Arial" w:hAnsi="Arial"/>
              <w:szCs w:val="24"/>
              <w:lang w:val="en-CA" w:eastAsia="en-CA"/>
            </w:rPr>
            <w:t>Help Desk</w:t>
          </w:r>
          <w:r>
            <w:rPr>
              <w:rFonts w:cs="Arial" w:ascii="Arial" w:hAnsi="Arial"/>
              <w:lang w:val="en-CA" w:eastAsia="en-CA"/>
            </w:rPr>
            <w:tab/>
          </w:r>
          <w:hyperlink w:anchor="__RefHeading___Toc493490541">
            <w:r>
              <w:rPr>
                <w:rStyle w:val="IndexLink"/>
                <w:rFonts w:cs="Arial" w:ascii="Arial" w:hAnsi="Arial"/>
                <w:lang w:val="en-CA" w:eastAsia="en-CA"/>
              </w:rPr>
              <w:t>20</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6.2.1</w:t>
          </w:r>
          <w:r>
            <w:rPr>
              <w:rFonts w:cs="Arial" w:ascii="Arial" w:hAnsi="Arial"/>
              <w:sz w:val="24"/>
              <w:szCs w:val="24"/>
              <w:lang w:val="en-CA" w:eastAsia="en-CA"/>
            </w:rPr>
            <w:tab/>
          </w:r>
          <w:r>
            <w:rPr>
              <w:rFonts w:cs="Arial" w:ascii="Arial" w:hAnsi="Arial"/>
              <w:szCs w:val="24"/>
              <w:lang w:val="en-CA" w:eastAsia="en-CA"/>
            </w:rPr>
            <w:t>Application Help</w:t>
          </w:r>
          <w:r>
            <w:rPr>
              <w:rFonts w:cs="Arial" w:ascii="Arial" w:hAnsi="Arial"/>
              <w:lang w:val="en-CA" w:eastAsia="en-CA"/>
            </w:rPr>
            <w:tab/>
          </w:r>
          <w:hyperlink w:anchor="__RefHeading___Toc493490542">
            <w:r>
              <w:rPr>
                <w:rStyle w:val="IndexLink"/>
                <w:rFonts w:cs="Arial" w:ascii="Arial" w:hAnsi="Arial"/>
                <w:lang w:val="en-CA" w:eastAsia="en-CA"/>
              </w:rPr>
              <w:t>20</w:t>
            </w:r>
          </w:hyperlink>
        </w:p>
        <w:p>
          <w:pPr>
            <w:pStyle w:val="TOC3"/>
            <w:tabs>
              <w:tab w:val="clear" w:pos="720"/>
              <w:tab w:val="left" w:pos="1320" w:leader="none"/>
              <w:tab w:val="right" w:pos="10070" w:leader="dot"/>
            </w:tabs>
            <w:rPr>
              <w:rFonts w:ascii="Arial" w:hAnsi="Arial" w:cs="Arial"/>
              <w:sz w:val="24"/>
              <w:szCs w:val="24"/>
              <w:lang w:val="en-CA" w:eastAsia="en-CA"/>
            </w:rPr>
          </w:pPr>
          <w:r>
            <w:rPr>
              <w:rFonts w:cs="Arial" w:ascii="Arial" w:hAnsi="Arial"/>
              <w:szCs w:val="24"/>
              <w:lang w:val="en-CA" w:eastAsia="en-CA"/>
            </w:rPr>
            <w:t>6.2.2</w:t>
          </w:r>
          <w:r>
            <w:rPr>
              <w:rFonts w:cs="Arial" w:ascii="Arial" w:hAnsi="Arial"/>
              <w:sz w:val="24"/>
              <w:szCs w:val="24"/>
              <w:lang w:val="en-CA" w:eastAsia="en-CA"/>
            </w:rPr>
            <w:tab/>
          </w:r>
          <w:r>
            <w:rPr>
              <w:rFonts w:cs="Arial" w:ascii="Arial" w:hAnsi="Arial"/>
              <w:szCs w:val="24"/>
              <w:lang w:val="en-CA" w:eastAsia="en-CA"/>
            </w:rPr>
            <w:t>Technical Help</w:t>
          </w:r>
          <w:r>
            <w:rPr>
              <w:rFonts w:cs="Arial" w:ascii="Arial" w:hAnsi="Arial"/>
              <w:lang w:val="en-CA" w:eastAsia="en-CA"/>
            </w:rPr>
            <w:tab/>
          </w:r>
          <w:hyperlink w:anchor="__RefHeading___Toc493490543">
            <w:r>
              <w:rPr>
                <w:rStyle w:val="IndexLink"/>
                <w:rFonts w:cs="Arial" w:ascii="Arial" w:hAnsi="Arial"/>
                <w:lang w:val="en-CA" w:eastAsia="en-CA"/>
              </w:rPr>
              <w:t>20</w:t>
            </w:r>
          </w:hyperlink>
        </w:p>
        <w:p>
          <w:pPr>
            <w:pStyle w:val="TOC2"/>
            <w:tabs>
              <w:tab w:val="clear" w:pos="720"/>
              <w:tab w:val="left" w:pos="880" w:leader="none"/>
              <w:tab w:val="right" w:pos="10070" w:leader="dot"/>
            </w:tabs>
            <w:rPr>
              <w:rFonts w:ascii="Arial" w:hAnsi="Arial" w:cs="Arial"/>
              <w:sz w:val="24"/>
              <w:szCs w:val="24"/>
              <w:lang w:val="en-CA" w:eastAsia="en-CA"/>
            </w:rPr>
          </w:pPr>
          <w:r>
            <w:rPr>
              <w:rFonts w:cs="Arial" w:ascii="Arial" w:hAnsi="Arial"/>
              <w:szCs w:val="24"/>
              <w:lang w:val="en-CA" w:eastAsia="en-CA"/>
            </w:rPr>
            <w:t>6.3</w:t>
          </w:r>
          <w:r>
            <w:rPr>
              <w:rFonts w:cs="Arial" w:ascii="Arial" w:hAnsi="Arial"/>
              <w:sz w:val="24"/>
              <w:szCs w:val="24"/>
              <w:lang w:val="en-CA" w:eastAsia="en-CA"/>
            </w:rPr>
            <w:tab/>
          </w:r>
          <w:r>
            <w:rPr>
              <w:rFonts w:cs="Arial" w:ascii="Arial" w:hAnsi="Arial"/>
              <w:szCs w:val="24"/>
              <w:lang w:val="en-CA" w:eastAsia="en-CA"/>
            </w:rPr>
            <w:t>Support Materials</w:t>
          </w:r>
          <w:r>
            <w:rPr>
              <w:rFonts w:cs="Arial" w:ascii="Arial" w:hAnsi="Arial"/>
              <w:lang w:val="en-CA" w:eastAsia="en-CA"/>
            </w:rPr>
            <w:tab/>
          </w:r>
          <w:hyperlink w:anchor="__RefHeading___Toc493490544">
            <w:r>
              <w:rPr>
                <w:rStyle w:val="IndexLink"/>
                <w:rFonts w:cs="Arial" w:ascii="Arial" w:hAnsi="Arial"/>
                <w:lang w:val="en-CA" w:eastAsia="en-CA"/>
              </w:rPr>
              <w:t>21</w:t>
            </w:r>
          </w:hyperlink>
          <w:r>
            <w:rPr>
              <w:rStyle w:val="IndexLink"/>
              <w:rFonts w:cs="Arial" w:ascii="Arial" w:hAnsi="Arial"/>
              <w:lang w:val="en-CA" w:eastAsia="en-CA"/>
            </w:rPr>
            <w:fldChar w:fldCharType="end"/>
          </w:r>
        </w:p>
      </w:sdtContent>
    </w:sdt>
    <w:p>
      <w:pPr>
        <w:pStyle w:val="Normal"/>
        <w:jc w:val="both"/>
        <w:rPr>
          <w:rFonts w:ascii="Arial" w:hAnsi="Arial" w:cs="Arial"/>
          <w:sz w:val="24"/>
          <w:szCs w:val="24"/>
          <w:lang w:val="en-CA" w:eastAsia="en-CA"/>
        </w:rPr>
      </w:pPr>
      <w:r>
        <w:rPr>
          <w:rFonts w:cs="Arial" w:ascii="Arial" w:hAnsi="Arial"/>
          <w:sz w:val="24"/>
          <w:szCs w:val="24"/>
          <w:lang w:val="en-CA" w:eastAsia="en-CA"/>
        </w:rPr>
      </w:r>
      <w:r>
        <w:br w:type="page"/>
      </w:r>
    </w:p>
    <w:p>
      <w:pPr>
        <w:pStyle w:val="Heading1"/>
        <w:numPr>
          <w:ilvl w:val="0"/>
          <w:numId w:val="14"/>
        </w:numPr>
        <w:jc w:val="both"/>
        <w:rPr>
          <w:rFonts w:ascii="Arial" w:hAnsi="Arial" w:cs="Arial"/>
        </w:rPr>
      </w:pPr>
      <w:bookmarkStart w:id="0" w:name="__RefHeading___Toc493490502"/>
      <w:bookmarkEnd w:id="0"/>
      <w:r>
        <w:rPr>
          <w:rFonts w:cs="Arial" w:ascii="Arial" w:hAnsi="Arial"/>
        </w:rPr>
        <w:t>What is IntercontinentalExchange?</w:t>
      </w:r>
    </w:p>
    <w:p>
      <w:pPr>
        <w:pStyle w:val="Normal"/>
        <w:ind w:start="720" w:end="0"/>
        <w:jc w:val="both"/>
        <w:rPr>
          <w:rFonts w:ascii="Arial" w:hAnsi="Arial" w:cs="Arial"/>
        </w:rPr>
      </w:pPr>
      <w:r>
        <w:rPr>
          <w:rFonts w:cs="Arial" w:ascii="Arial" w:hAnsi="Arial"/>
        </w:rPr>
      </w:r>
    </w:p>
    <w:p>
      <w:pPr>
        <w:pStyle w:val="Normal"/>
        <w:suppressLineNumbers/>
        <w:tabs>
          <w:tab w:val="left" w:pos="-1080" w:leader="none"/>
          <w:tab w:val="left" w:pos="-720" w:leader="none"/>
          <w:tab w:val="left" w:pos="0" w:leader="none"/>
          <w:tab w:val="left" w:pos="360" w:leader="none"/>
          <w:tab w:val="left" w:pos="720" w:leader="none"/>
          <w:tab w:val="left" w:pos="2880" w:leader="none"/>
        </w:tabs>
        <w:spacing w:before="0" w:after="240"/>
        <w:jc w:val="both"/>
        <w:rPr>
          <w:rFonts w:ascii="Arial" w:hAnsi="Arial" w:cs="Arial"/>
        </w:rPr>
      </w:pPr>
      <w:r>
        <w:rPr>
          <w:rFonts w:cs="Arial" w:ascii="Arial" w:hAnsi="Arial"/>
        </w:rPr>
        <w:t>Based in Atlanta, Georgia, U.S., IntercontinentalExchange, was formed in March 2000 to develop, market, and operate Internet-based trading systems for commodities and derivatives.  The trading system, called The ICE, is an electronic platform for worldwide trading of over-the-counter commodities and derivatives offering:</w:t>
      </w:r>
    </w:p>
    <w:p>
      <w:pPr>
        <w:pStyle w:val="List"/>
        <w:numPr>
          <w:ilvl w:val="0"/>
          <w:numId w:val="18"/>
        </w:numPr>
        <w:jc w:val="both"/>
        <w:rPr>
          <w:rFonts w:ascii="Arial" w:hAnsi="Arial" w:cs="Arial"/>
        </w:rPr>
      </w:pPr>
      <w:r>
        <w:rPr>
          <w:rFonts w:cs="Arial" w:ascii="Arial" w:hAnsi="Arial"/>
        </w:rPr>
        <w:t>Transparent market prices,</w:t>
      </w:r>
    </w:p>
    <w:p>
      <w:pPr>
        <w:pStyle w:val="List"/>
        <w:numPr>
          <w:ilvl w:val="0"/>
          <w:numId w:val="18"/>
        </w:numPr>
        <w:jc w:val="both"/>
        <w:rPr>
          <w:rFonts w:ascii="Arial" w:hAnsi="Arial" w:cs="Arial"/>
        </w:rPr>
      </w:pPr>
      <w:r>
        <w:rPr>
          <w:rFonts w:cs="Arial" w:ascii="Arial" w:hAnsi="Arial"/>
        </w:rPr>
        <w:t>Deep liquidity,</w:t>
      </w:r>
    </w:p>
    <w:p>
      <w:pPr>
        <w:pStyle w:val="List"/>
        <w:numPr>
          <w:ilvl w:val="0"/>
          <w:numId w:val="18"/>
        </w:numPr>
        <w:jc w:val="both"/>
        <w:rPr>
          <w:rFonts w:ascii="Arial" w:hAnsi="Arial" w:cs="Arial"/>
        </w:rPr>
      </w:pPr>
      <w:r>
        <w:rPr>
          <w:rFonts w:cs="Arial" w:ascii="Arial" w:hAnsi="Arial"/>
        </w:rPr>
        <w:t>Fast and efficient execution,</w:t>
      </w:r>
    </w:p>
    <w:p>
      <w:pPr>
        <w:pStyle w:val="List"/>
        <w:numPr>
          <w:ilvl w:val="0"/>
          <w:numId w:val="18"/>
        </w:numPr>
        <w:jc w:val="both"/>
        <w:rPr>
          <w:rFonts w:ascii="Arial" w:hAnsi="Arial" w:cs="Arial"/>
        </w:rPr>
      </w:pPr>
      <w:r>
        <w:rPr>
          <w:rFonts w:cs="Arial" w:ascii="Arial" w:hAnsi="Arial"/>
        </w:rPr>
        <w:t>Centralized credit and trader control,</w:t>
      </w:r>
    </w:p>
    <w:p>
      <w:pPr>
        <w:pStyle w:val="List"/>
        <w:numPr>
          <w:ilvl w:val="0"/>
          <w:numId w:val="18"/>
        </w:numPr>
        <w:jc w:val="both"/>
        <w:rPr>
          <w:rFonts w:ascii="Arial" w:hAnsi="Arial" w:cs="Arial"/>
        </w:rPr>
      </w:pPr>
      <w:r>
        <w:rPr>
          <w:rFonts w:cs="Arial" w:ascii="Arial" w:hAnsi="Arial"/>
        </w:rPr>
        <w:t>Reduced back-office overhead, and,</w:t>
      </w:r>
    </w:p>
    <w:p>
      <w:pPr>
        <w:pStyle w:val="List"/>
        <w:numPr>
          <w:ilvl w:val="0"/>
          <w:numId w:val="18"/>
        </w:numPr>
        <w:jc w:val="both"/>
        <w:rPr>
          <w:rFonts w:ascii="Arial" w:hAnsi="Arial" w:cs="Arial"/>
        </w:rPr>
      </w:pPr>
      <w:r>
        <w:rPr>
          <w:rFonts w:cs="Arial" w:ascii="Arial" w:hAnsi="Arial"/>
        </w:rPr>
        <w:t>Ease of use.</w:t>
      </w:r>
    </w:p>
    <w:p>
      <w:pPr>
        <w:pStyle w:val="List"/>
        <w:ind w:hanging="0" w:start="0" w:end="0"/>
        <w:jc w:val="both"/>
        <w:rPr>
          <w:rFonts w:ascii="Arial" w:hAnsi="Arial" w:cs="Arial"/>
        </w:rPr>
      </w:pPr>
      <w:r>
        <w:rPr>
          <w:rFonts w:cs="Arial" w:ascii="Arial" w:hAnsi="Arial"/>
        </w:rPr>
      </w:r>
    </w:p>
    <w:p>
      <w:pPr>
        <w:pStyle w:val="Normal"/>
        <w:suppressLineNumbers/>
        <w:tabs>
          <w:tab w:val="left" w:pos="-1080" w:leader="none"/>
          <w:tab w:val="left" w:pos="-720" w:leader="none"/>
          <w:tab w:val="left" w:pos="0" w:leader="none"/>
          <w:tab w:val="left" w:pos="360" w:leader="none"/>
          <w:tab w:val="left" w:pos="720" w:leader="none"/>
          <w:tab w:val="left" w:pos="2880" w:leader="none"/>
        </w:tabs>
        <w:spacing w:before="0" w:after="240"/>
        <w:jc w:val="both"/>
        <w:rPr>
          <w:rFonts w:ascii="Arial" w:hAnsi="Arial" w:cs="Arial"/>
        </w:rPr>
      </w:pPr>
      <w:r>
        <w:rPr>
          <w:rFonts w:cs="Arial" w:ascii="Arial" w:hAnsi="Arial"/>
        </w:rPr>
        <w:t xml:space="preserve">The ICE was launched In August 2000 with trading in precious metal spot, forwards, and options.  This fall, energy trading on The ICE will commence for global oil derivatives and North American power and natural gas products and derivatives.   </w:t>
      </w:r>
    </w:p>
    <w:p>
      <w:pPr>
        <w:pStyle w:val="Normal"/>
        <w:suppressLineNumbers/>
        <w:tabs>
          <w:tab w:val="left" w:pos="-1080" w:leader="none"/>
          <w:tab w:val="left" w:pos="-720" w:leader="none"/>
          <w:tab w:val="left" w:pos="0" w:leader="none"/>
          <w:tab w:val="left" w:pos="360" w:leader="none"/>
          <w:tab w:val="left" w:pos="720" w:leader="none"/>
          <w:tab w:val="left" w:pos="2880" w:leader="none"/>
        </w:tabs>
        <w:spacing w:before="0" w:after="240"/>
        <w:jc w:val="both"/>
        <w:rPr/>
      </w:pPr>
      <w:r>
        <w:rPr>
          <w:rFonts w:cs="Arial" w:ascii="Arial" w:hAnsi="Arial"/>
        </w:rPr>
        <w:t xml:space="preserve">For the most up-to-date information please visit our website at </w:t>
      </w:r>
      <w:hyperlink r:id="rId4">
        <w:r>
          <w:rPr>
            <w:rStyle w:val="Hyperlink"/>
            <w:rFonts w:cs="Arial" w:ascii="Arial" w:hAnsi="Arial"/>
          </w:rPr>
          <w:t>www.intcx.com</w:t>
        </w:r>
      </w:hyperlink>
      <w:r>
        <w:rPr>
          <w:rFonts w:cs="Arial" w:ascii="Arial" w:hAnsi="Arial"/>
        </w:rPr>
        <w:t>.</w:t>
      </w:r>
    </w:p>
    <w:p>
      <w:pPr>
        <w:pStyle w:val="Normal"/>
        <w:suppressLineNumbers/>
        <w:tabs>
          <w:tab w:val="left" w:pos="-1080" w:leader="none"/>
          <w:tab w:val="left" w:pos="-720" w:leader="none"/>
          <w:tab w:val="left" w:pos="0" w:leader="none"/>
          <w:tab w:val="left" w:pos="360" w:leader="none"/>
          <w:tab w:val="left" w:pos="720" w:leader="none"/>
          <w:tab w:val="left" w:pos="2880" w:leader="none"/>
        </w:tabs>
        <w:spacing w:before="0" w:after="240"/>
        <w:jc w:val="both"/>
        <w:rPr>
          <w:rFonts w:ascii="Arial" w:hAnsi="Arial" w:cs="Arial"/>
        </w:rPr>
      </w:pPr>
      <w:r>
        <w:rPr>
          <w:rFonts w:cs="Arial" w:ascii="Arial" w:hAnsi="Arial"/>
        </w:rPr>
      </w:r>
      <w:r>
        <w:br w:type="page"/>
      </w:r>
    </w:p>
    <w:p>
      <w:pPr>
        <w:pStyle w:val="Heading1"/>
        <w:numPr>
          <w:ilvl w:val="0"/>
          <w:numId w:val="14"/>
        </w:numPr>
        <w:rPr>
          <w:rFonts w:ascii="Arial" w:hAnsi="Arial" w:cs="Arial"/>
        </w:rPr>
      </w:pPr>
      <w:bookmarkStart w:id="1" w:name="__RefHeading___Toc493490503"/>
      <w:bookmarkEnd w:id="1"/>
      <w:r>
        <w:rPr>
          <w:rFonts w:cs="Arial" w:ascii="Arial" w:hAnsi="Arial"/>
        </w:rPr>
        <w:t>What is The ICE?</w:t>
      </w:r>
    </w:p>
    <w:p>
      <w:pPr>
        <w:pStyle w:val="Heading2"/>
        <w:jc w:val="both"/>
        <w:rPr>
          <w:rFonts w:ascii="Arial" w:hAnsi="Arial" w:cs="Arial"/>
        </w:rPr>
      </w:pPr>
      <w:bookmarkStart w:id="2" w:name="__RefHeading___Toc493490504"/>
      <w:bookmarkEnd w:id="2"/>
      <w:r>
        <w:rPr>
          <w:rFonts w:cs="Arial" w:ascii="Arial" w:hAnsi="Arial"/>
        </w:rPr>
        <w:t>2.1</w:t>
        <w:tab/>
        <w:t>Functional Overview</w:t>
      </w:r>
    </w:p>
    <w:p>
      <w:pPr>
        <w:pStyle w:val="Heading3"/>
        <w:ind w:start="720" w:end="0"/>
        <w:rPr>
          <w:rFonts w:ascii="Arial" w:hAnsi="Arial" w:cs="Arial"/>
        </w:rPr>
      </w:pPr>
      <w:bookmarkStart w:id="3" w:name="__RefHeading___Toc493490505"/>
      <w:bookmarkEnd w:id="3"/>
      <w:r>
        <w:rPr>
          <w:rFonts w:cs="Arial" w:ascii="Arial" w:hAnsi="Arial"/>
        </w:rPr>
        <w:t>2.1.1</w:t>
        <w:tab/>
        <w:t>Credit Management</w:t>
      </w:r>
    </w:p>
    <w:p>
      <w:pPr>
        <w:pStyle w:val="BodyTextIndent2"/>
        <w:rPr>
          <w:rFonts w:ascii="Arial" w:hAnsi="Arial" w:cs="Arial"/>
        </w:rPr>
      </w:pPr>
      <w:r>
        <w:rPr>
          <w:rFonts w:cs="Arial" w:ascii="Arial" w:hAnsi="Arial"/>
        </w:rPr>
      </w:r>
    </w:p>
    <w:p>
      <w:pPr>
        <w:pStyle w:val="BodyTextIndent2"/>
        <w:jc w:val="both"/>
        <w:rPr>
          <w:rFonts w:ascii="Arial" w:hAnsi="Arial" w:cs="Arial"/>
        </w:rPr>
      </w:pPr>
      <w:r>
        <w:rPr>
          <w:rFonts w:cs="Arial" w:ascii="Arial" w:hAnsi="Arial"/>
        </w:rPr>
        <w:t>Each customer can manage both the type and degree of credit it extends to each counterparty on a commodity-by-commodity basis.  Separate settings are maintained for buy and sell-side perspectives and may be changed at any time by any of the firm’s ICE users with Administrator privileges.  Changes become effective immediately.  Each customer may also view its counterparties’ reciprocal credit settings and automatically receive email notices of any changes made to those settings.</w:t>
      </w:r>
    </w:p>
    <w:p>
      <w:pPr>
        <w:pStyle w:val="Normal"/>
        <w:ind w:start="720" w:end="0"/>
        <w:rPr>
          <w:rFonts w:ascii="Arial" w:hAnsi="Arial" w:cs="Arial"/>
        </w:rPr>
      </w:pPr>
      <w:r>
        <w:rPr>
          <w:rFonts w:cs="Arial" w:ascii="Arial" w:hAnsi="Arial"/>
        </w:rPr>
      </w:r>
    </w:p>
    <w:p>
      <w:pPr>
        <w:pStyle w:val="BodyTextIndent2"/>
        <w:rPr>
          <w:rFonts w:ascii="Arial" w:hAnsi="Arial" w:cs="Arial"/>
        </w:rPr>
      </w:pPr>
      <w:r>
        <w:rPr>
          <w:rFonts w:cs="Arial" w:ascii="Arial" w:hAnsi="Arial"/>
        </w:rPr>
        <w:t>The three credit types are:</w:t>
      </w:r>
    </w:p>
    <w:p>
      <w:pPr>
        <w:pStyle w:val="Normal"/>
        <w:numPr>
          <w:ilvl w:val="0"/>
          <w:numId w:val="27"/>
        </w:numPr>
        <w:tabs>
          <w:tab w:val="clear" w:pos="720"/>
          <w:tab w:val="left" w:pos="1080" w:leader="none"/>
        </w:tabs>
        <w:ind w:hanging="360" w:start="1080" w:end="0"/>
        <w:rPr>
          <w:rFonts w:ascii="Arial" w:hAnsi="Arial" w:cs="Arial"/>
        </w:rPr>
      </w:pPr>
      <w:r>
        <w:rPr>
          <w:rFonts w:cs="Arial" w:ascii="Arial" w:hAnsi="Arial"/>
        </w:rPr>
        <w:t>Unsecured (Open),</w:t>
      </w:r>
    </w:p>
    <w:p>
      <w:pPr>
        <w:pStyle w:val="Normal"/>
        <w:numPr>
          <w:ilvl w:val="0"/>
          <w:numId w:val="27"/>
        </w:numPr>
        <w:tabs>
          <w:tab w:val="clear" w:pos="720"/>
          <w:tab w:val="left" w:pos="1080" w:leader="none"/>
        </w:tabs>
        <w:ind w:hanging="360" w:start="1080" w:end="0"/>
        <w:rPr>
          <w:rFonts w:ascii="Arial" w:hAnsi="Arial" w:cs="Arial"/>
        </w:rPr>
      </w:pPr>
      <w:r>
        <w:rPr>
          <w:rFonts w:cs="Arial" w:ascii="Arial" w:hAnsi="Arial"/>
        </w:rPr>
        <w:t>Secured,</w:t>
      </w:r>
    </w:p>
    <w:p>
      <w:pPr>
        <w:pStyle w:val="Normal"/>
        <w:numPr>
          <w:ilvl w:val="0"/>
          <w:numId w:val="27"/>
        </w:numPr>
        <w:tabs>
          <w:tab w:val="clear" w:pos="720"/>
          <w:tab w:val="left" w:pos="1080" w:leader="none"/>
        </w:tabs>
        <w:ind w:hanging="360" w:start="1080" w:end="0"/>
        <w:rPr>
          <w:rFonts w:ascii="Arial" w:hAnsi="Arial" w:cs="Arial"/>
        </w:rPr>
      </w:pPr>
      <w:r>
        <w:rPr>
          <w:rFonts w:cs="Arial" w:ascii="Arial" w:hAnsi="Arial"/>
        </w:rPr>
        <w:t>Closed.</w:t>
      </w:r>
    </w:p>
    <w:p>
      <w:pPr>
        <w:pStyle w:val="Normal"/>
        <w:ind w:start="720" w:end="0"/>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Requiring secured credit forces the other party to indicate its willingness to provide the externally agreed upon form of secured credit.  Trades between the two parties are not permitted unless compliance with the secured credit requirement is indicated.  Secured credit can be required of a counterparty when either buying or selling or both.</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Each customer also sets term limits on the credit extended.  These counterparty-specific limits take the form of ‘no longer than (days)’ values maintained by the risk manager from both buy and sell-side perspectives.  A buy limit of 90, for example, prevents any purchase from that counterparty that has any payment/delivery obligation beyond 90 days.</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Each customer may also select a different legal entity name, possibly reflecting one of its subsidiaries or affiliates, under which it does business with a specific counterparty.  This enables customers to instruct ICE to tailor deal confirmations with those counterparties based on previously agreed upon terms.</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ICE maintains a comprehensive audit trail of all credit filter changes including the user making the change, the item changed, the ‘before’ value, the ‘after’ value, and the date/time of the change.  Intercontinental also maintains system-wide counterparty eligibility requirements for trading that initially include:</w:t>
      </w:r>
    </w:p>
    <w:p>
      <w:pPr>
        <w:pStyle w:val="Normal"/>
        <w:ind w:start="720" w:end="0"/>
        <w:jc w:val="both"/>
        <w:rPr>
          <w:rFonts w:ascii="Arial" w:hAnsi="Arial" w:cs="Arial"/>
        </w:rPr>
      </w:pPr>
      <w:r>
        <w:rPr>
          <w:rFonts w:cs="Arial" w:ascii="Arial" w:hAnsi="Arial"/>
        </w:rPr>
      </w:r>
    </w:p>
    <w:p>
      <w:pPr>
        <w:pStyle w:val="Normal"/>
        <w:numPr>
          <w:ilvl w:val="0"/>
          <w:numId w:val="12"/>
        </w:numPr>
        <w:tabs>
          <w:tab w:val="clear" w:pos="720"/>
          <w:tab w:val="left" w:pos="1080" w:leader="none"/>
        </w:tabs>
        <w:ind w:hanging="360" w:start="1080" w:end="0"/>
        <w:jc w:val="both"/>
        <w:rPr>
          <w:rFonts w:ascii="Arial" w:hAnsi="Arial" w:cs="Arial"/>
        </w:rPr>
      </w:pPr>
      <w:r>
        <w:rPr>
          <w:rFonts w:cs="Arial" w:ascii="Arial" w:hAnsi="Arial"/>
        </w:rPr>
        <w:t>Minimum of 5 sellers must be mutually acceptable as a counterparty in order for a firm to enter bids or lift offers,</w:t>
      </w:r>
    </w:p>
    <w:p>
      <w:pPr>
        <w:pStyle w:val="BodyTextIndent2"/>
        <w:numPr>
          <w:ilvl w:val="0"/>
          <w:numId w:val="22"/>
        </w:numPr>
        <w:tabs>
          <w:tab w:val="clear" w:pos="720"/>
          <w:tab w:val="left" w:pos="1080" w:leader="none"/>
        </w:tabs>
        <w:ind w:hanging="360" w:start="1080" w:end="0"/>
        <w:jc w:val="both"/>
        <w:rPr>
          <w:rFonts w:ascii="Arial" w:hAnsi="Arial" w:cs="Arial"/>
        </w:rPr>
      </w:pPr>
      <w:r>
        <w:rPr>
          <w:rFonts w:cs="Arial" w:ascii="Arial" w:hAnsi="Arial"/>
        </w:rPr>
        <w:t>Minimum of 5 buyers must be mutually acceptable as a counterparty in order for a firm to enter offers or hit bids.</w:t>
      </w:r>
      <w:r>
        <w:br w:type="page"/>
      </w:r>
    </w:p>
    <w:p>
      <w:pPr>
        <w:pStyle w:val="Normal"/>
        <w:rPr>
          <w:rFonts w:ascii="Arial" w:hAnsi="Arial" w:cs="Arial"/>
        </w:rPr>
      </w:pPr>
      <w:r>
        <w:rPr>
          <w:rFonts w:cs="Arial" w:ascii="Arial" w:hAnsi="Arial"/>
        </w:rPr>
      </w:r>
    </w:p>
    <w:p>
      <w:pPr>
        <w:pStyle w:val="Heading3"/>
        <w:ind w:start="720" w:end="0"/>
        <w:rPr>
          <w:rFonts w:ascii="Arial" w:hAnsi="Arial" w:cs="Arial"/>
        </w:rPr>
      </w:pPr>
      <w:bookmarkStart w:id="4" w:name="__RefHeading___Toc493490506"/>
      <w:bookmarkEnd w:id="4"/>
      <w:r>
        <w:rPr>
          <w:rFonts w:cs="Arial" w:ascii="Arial" w:hAnsi="Arial"/>
        </w:rPr>
        <w:t>2.1.2</w:t>
        <w:tab/>
        <w:t>Screen Customization</w:t>
      </w:r>
    </w:p>
    <w:p>
      <w:pPr>
        <w:pStyle w:val="Normal"/>
        <w:ind w:start="720" w:end="0"/>
        <w:rPr>
          <w:rFonts w:ascii="Arial" w:hAnsi="Arial" w:cs="Arial"/>
        </w:rPr>
      </w:pPr>
      <w:r>
        <w:rPr>
          <w:rFonts w:cs="Arial" w:ascii="Arial" w:hAnsi="Arial"/>
        </w:rPr>
      </w:r>
    </w:p>
    <w:p>
      <w:pPr>
        <w:pStyle w:val="Normal"/>
        <w:ind w:start="720" w:end="0"/>
        <w:jc w:val="both"/>
        <w:rPr>
          <w:rFonts w:ascii="Arial" w:hAnsi="Arial" w:cs="Arial"/>
          <w:i/>
          <w:i/>
        </w:rPr>
      </w:pPr>
      <w:r>
        <w:rPr>
          <w:rFonts w:cs="Arial" w:ascii="Arial" w:hAnsi="Arial"/>
        </w:rPr>
        <w:t>Each user can customize all aspects of the trading system display according to personal preferences and markets of interest.  All of the desktop customization options below are saved upon exit and restored when the user returns.  Features includes the ability to:</w:t>
      </w:r>
    </w:p>
    <w:p>
      <w:pPr>
        <w:pStyle w:val="List"/>
        <w:ind w:start="1080" w:end="0"/>
        <w:jc w:val="both"/>
        <w:rPr>
          <w:rFonts w:ascii="Arial" w:hAnsi="Arial" w:cs="Arial"/>
          <w:b/>
          <w:i/>
          <w:i/>
        </w:rPr>
      </w:pPr>
      <w:r>
        <w:rPr>
          <w:rFonts w:cs="Arial" w:ascii="Arial" w:hAnsi="Arial"/>
          <w:b/>
          <w:i/>
        </w:rPr>
      </w:r>
    </w:p>
    <w:p>
      <w:pPr>
        <w:pStyle w:val="List"/>
        <w:numPr>
          <w:ilvl w:val="0"/>
          <w:numId w:val="13"/>
        </w:numPr>
        <w:tabs>
          <w:tab w:val="clear" w:pos="720"/>
          <w:tab w:val="left" w:pos="1080" w:leader="none"/>
        </w:tabs>
        <w:ind w:hanging="360" w:start="1080" w:end="0"/>
        <w:jc w:val="both"/>
        <w:rPr>
          <w:rFonts w:ascii="Arial" w:hAnsi="Arial" w:cs="Arial"/>
          <w:b/>
        </w:rPr>
      </w:pPr>
      <w:r>
        <w:rPr>
          <w:rFonts w:cs="Arial" w:ascii="Arial" w:hAnsi="Arial"/>
        </w:rPr>
        <w:t>Build, organize, and name market portfolios containing any number of markets for trading,</w:t>
      </w:r>
    </w:p>
    <w:p>
      <w:pPr>
        <w:pStyle w:val="Normal"/>
        <w:numPr>
          <w:ilvl w:val="0"/>
          <w:numId w:val="13"/>
        </w:numPr>
        <w:tabs>
          <w:tab w:val="clear" w:pos="720"/>
          <w:tab w:val="left" w:pos="1080" w:leader="none"/>
        </w:tabs>
        <w:ind w:hanging="360" w:start="1080" w:end="0"/>
        <w:jc w:val="both"/>
        <w:rPr>
          <w:rFonts w:ascii="Arial" w:hAnsi="Arial" w:cs="Arial"/>
        </w:rPr>
      </w:pPr>
      <w:r>
        <w:rPr>
          <w:rFonts w:cs="Arial" w:ascii="Arial" w:hAnsi="Arial"/>
        </w:rPr>
        <w:t>Spawn and tile multiple market windows (same set of portfolios),</w:t>
      </w:r>
    </w:p>
    <w:p>
      <w:pPr>
        <w:pStyle w:val="List"/>
        <w:numPr>
          <w:ilvl w:val="0"/>
          <w:numId w:val="13"/>
        </w:numPr>
        <w:tabs>
          <w:tab w:val="clear" w:pos="720"/>
          <w:tab w:val="left" w:pos="1080" w:leader="none"/>
        </w:tabs>
        <w:ind w:hanging="360" w:start="1080" w:end="0"/>
        <w:jc w:val="both"/>
        <w:rPr>
          <w:rFonts w:ascii="Arial" w:hAnsi="Arial" w:cs="Arial"/>
          <w:b/>
        </w:rPr>
      </w:pPr>
      <w:r>
        <w:rPr>
          <w:rFonts w:cs="Arial" w:ascii="Arial" w:hAnsi="Arial"/>
        </w:rPr>
        <w:t>Specify the columns (data items) to appear in each portfolio.  For example, a user would elect to include the ‘strike’, ‘exercise’, ‘hedge’, and ‘cross’ fields only for a portfolio in which he elected to view option prices,</w:t>
      </w:r>
    </w:p>
    <w:p>
      <w:pPr>
        <w:pStyle w:val="List"/>
        <w:numPr>
          <w:ilvl w:val="0"/>
          <w:numId w:val="13"/>
        </w:numPr>
        <w:tabs>
          <w:tab w:val="clear" w:pos="720"/>
          <w:tab w:val="left" w:pos="1080" w:leader="none"/>
        </w:tabs>
        <w:ind w:hanging="360" w:start="1080" w:end="0"/>
        <w:jc w:val="both"/>
        <w:rPr>
          <w:rFonts w:ascii="Arial" w:hAnsi="Arial" w:cs="Arial"/>
          <w:b/>
        </w:rPr>
      </w:pPr>
      <w:r>
        <w:rPr>
          <w:rFonts w:cs="Arial" w:ascii="Arial" w:hAnsi="Arial"/>
        </w:rPr>
        <w:t>Modify the width of each column displayed in each portfolio.  This allows the user to optimize the use of screen “real estate”.</w:t>
      </w:r>
    </w:p>
    <w:p>
      <w:pPr>
        <w:pStyle w:val="Normal"/>
        <w:numPr>
          <w:ilvl w:val="0"/>
          <w:numId w:val="13"/>
        </w:numPr>
        <w:tabs>
          <w:tab w:val="clear" w:pos="720"/>
          <w:tab w:val="left" w:pos="1080" w:leader="none"/>
        </w:tabs>
        <w:ind w:hanging="360" w:start="1080" w:end="0"/>
        <w:jc w:val="both"/>
        <w:rPr>
          <w:rFonts w:ascii="Arial" w:hAnsi="Arial" w:cs="Arial"/>
          <w:color w:val="000000"/>
        </w:rPr>
      </w:pPr>
      <w:r>
        <w:rPr>
          <w:rFonts w:cs="Arial" w:ascii="Arial" w:hAnsi="Arial"/>
          <w:color w:val="000000"/>
        </w:rPr>
        <w:t>Filter markets within each portfolio by instrument.  This feature allows the user to specify which instruments are of interest from the list below:</w:t>
      </w:r>
    </w:p>
    <w:p>
      <w:pPr>
        <w:pStyle w:val="Normal"/>
        <w:numPr>
          <w:ilvl w:val="0"/>
          <w:numId w:val="13"/>
        </w:numPr>
        <w:tabs>
          <w:tab w:val="clear" w:pos="720"/>
          <w:tab w:val="left" w:pos="1440" w:leader="none"/>
        </w:tabs>
        <w:ind w:hanging="360" w:start="1440" w:end="0"/>
        <w:jc w:val="both"/>
        <w:rPr>
          <w:rFonts w:ascii="Arial" w:hAnsi="Arial" w:cs="Arial"/>
          <w:color w:val="000000"/>
        </w:rPr>
      </w:pPr>
      <w:r>
        <w:rPr>
          <w:rFonts w:cs="Arial" w:ascii="Arial" w:hAnsi="Arial"/>
          <w:color w:val="000000"/>
        </w:rPr>
        <w:t>Forwards and Swaps,</w:t>
      </w:r>
    </w:p>
    <w:p>
      <w:pPr>
        <w:pStyle w:val="Normal"/>
        <w:numPr>
          <w:ilvl w:val="0"/>
          <w:numId w:val="13"/>
        </w:numPr>
        <w:tabs>
          <w:tab w:val="clear" w:pos="720"/>
          <w:tab w:val="left" w:pos="1440" w:leader="none"/>
        </w:tabs>
        <w:ind w:hanging="360" w:start="1440" w:end="0"/>
        <w:jc w:val="both"/>
        <w:rPr>
          <w:rFonts w:ascii="Arial" w:hAnsi="Arial" w:cs="Arial"/>
          <w:color w:val="000000"/>
        </w:rPr>
      </w:pPr>
      <w:r>
        <w:rPr>
          <w:rFonts w:cs="Arial" w:ascii="Arial" w:hAnsi="Arial"/>
          <w:color w:val="000000"/>
        </w:rPr>
        <w:t>Calls,</w:t>
      </w:r>
    </w:p>
    <w:p>
      <w:pPr>
        <w:pStyle w:val="Normal"/>
        <w:numPr>
          <w:ilvl w:val="0"/>
          <w:numId w:val="13"/>
        </w:numPr>
        <w:tabs>
          <w:tab w:val="clear" w:pos="720"/>
          <w:tab w:val="left" w:pos="1440" w:leader="none"/>
        </w:tabs>
        <w:ind w:hanging="360" w:start="1440" w:end="0"/>
        <w:jc w:val="both"/>
        <w:rPr>
          <w:rFonts w:ascii="Arial" w:hAnsi="Arial" w:cs="Arial"/>
          <w:color w:val="000000"/>
        </w:rPr>
      </w:pPr>
      <w:r>
        <w:rPr>
          <w:rFonts w:cs="Arial" w:ascii="Arial" w:hAnsi="Arial"/>
          <w:color w:val="000000"/>
        </w:rPr>
        <w:t>Puts,</w:t>
      </w:r>
    </w:p>
    <w:p>
      <w:pPr>
        <w:pStyle w:val="Normal"/>
        <w:numPr>
          <w:ilvl w:val="0"/>
          <w:numId w:val="13"/>
        </w:numPr>
        <w:tabs>
          <w:tab w:val="clear" w:pos="720"/>
          <w:tab w:val="left" w:pos="1440" w:leader="none"/>
        </w:tabs>
        <w:ind w:hanging="360" w:start="1440" w:end="0"/>
        <w:jc w:val="both"/>
        <w:rPr>
          <w:rFonts w:ascii="Arial" w:hAnsi="Arial" w:cs="Arial"/>
          <w:color w:val="000000"/>
        </w:rPr>
      </w:pPr>
      <w:r>
        <w:rPr>
          <w:rFonts w:cs="Arial" w:ascii="Arial" w:hAnsi="Arial"/>
          <w:color w:val="000000"/>
        </w:rPr>
        <w:t>Call Spreads,</w:t>
      </w:r>
    </w:p>
    <w:p>
      <w:pPr>
        <w:pStyle w:val="Normal"/>
        <w:numPr>
          <w:ilvl w:val="0"/>
          <w:numId w:val="13"/>
        </w:numPr>
        <w:tabs>
          <w:tab w:val="clear" w:pos="720"/>
          <w:tab w:val="left" w:pos="1440" w:leader="none"/>
        </w:tabs>
        <w:ind w:hanging="360" w:start="1440" w:end="0"/>
        <w:jc w:val="both"/>
        <w:rPr>
          <w:rFonts w:ascii="Arial" w:hAnsi="Arial" w:cs="Arial"/>
          <w:color w:val="000000"/>
        </w:rPr>
      </w:pPr>
      <w:r>
        <w:rPr>
          <w:rFonts w:cs="Arial" w:ascii="Arial" w:hAnsi="Arial"/>
          <w:color w:val="000000"/>
        </w:rPr>
        <w:t>Put Spreads,</w:t>
      </w:r>
    </w:p>
    <w:p>
      <w:pPr>
        <w:pStyle w:val="Normal"/>
        <w:numPr>
          <w:ilvl w:val="0"/>
          <w:numId w:val="13"/>
        </w:numPr>
        <w:tabs>
          <w:tab w:val="clear" w:pos="720"/>
          <w:tab w:val="left" w:pos="1440" w:leader="none"/>
        </w:tabs>
        <w:ind w:hanging="360" w:start="1440" w:end="0"/>
        <w:jc w:val="both"/>
        <w:rPr>
          <w:rFonts w:ascii="Arial" w:hAnsi="Arial" w:cs="Arial"/>
          <w:color w:val="000000"/>
        </w:rPr>
      </w:pPr>
      <w:r>
        <w:rPr>
          <w:rFonts w:cs="Arial" w:ascii="Arial" w:hAnsi="Arial"/>
          <w:color w:val="000000"/>
        </w:rPr>
        <w:t>Straddles,</w:t>
      </w:r>
    </w:p>
    <w:p>
      <w:pPr>
        <w:pStyle w:val="Normal"/>
        <w:numPr>
          <w:ilvl w:val="0"/>
          <w:numId w:val="13"/>
        </w:numPr>
        <w:tabs>
          <w:tab w:val="clear" w:pos="720"/>
          <w:tab w:val="left" w:pos="1440" w:leader="none"/>
        </w:tabs>
        <w:ind w:hanging="360" w:start="1440" w:end="0"/>
        <w:jc w:val="both"/>
        <w:rPr>
          <w:rFonts w:ascii="Arial" w:hAnsi="Arial" w:cs="Arial"/>
          <w:color w:val="000000"/>
        </w:rPr>
      </w:pPr>
      <w:r>
        <w:rPr>
          <w:rFonts w:cs="Arial" w:ascii="Arial" w:hAnsi="Arial"/>
          <w:color w:val="000000"/>
        </w:rPr>
        <w:t>Strangles,</w:t>
      </w:r>
    </w:p>
    <w:p>
      <w:pPr>
        <w:pStyle w:val="Normal"/>
        <w:numPr>
          <w:ilvl w:val="0"/>
          <w:numId w:val="13"/>
        </w:numPr>
        <w:tabs>
          <w:tab w:val="clear" w:pos="720"/>
          <w:tab w:val="left" w:pos="1440" w:leader="none"/>
        </w:tabs>
        <w:ind w:hanging="360" w:start="1440" w:end="0"/>
        <w:jc w:val="both"/>
        <w:rPr>
          <w:rFonts w:ascii="Arial" w:hAnsi="Arial" w:cs="Arial"/>
          <w:color w:val="000000"/>
        </w:rPr>
      </w:pPr>
      <w:r>
        <w:rPr>
          <w:rFonts w:cs="Arial" w:ascii="Arial" w:hAnsi="Arial"/>
          <w:color w:val="000000"/>
        </w:rPr>
        <w:t>Fences.</w:t>
      </w:r>
    </w:p>
    <w:p>
      <w:pPr>
        <w:pStyle w:val="List"/>
        <w:numPr>
          <w:ilvl w:val="0"/>
          <w:numId w:val="13"/>
        </w:numPr>
        <w:tabs>
          <w:tab w:val="clear" w:pos="720"/>
          <w:tab w:val="left" w:pos="1080" w:leader="none"/>
        </w:tabs>
        <w:ind w:hanging="360" w:start="1080" w:end="0"/>
        <w:jc w:val="both"/>
        <w:rPr>
          <w:rFonts w:ascii="Arial" w:hAnsi="Arial" w:cs="Arial"/>
        </w:rPr>
      </w:pPr>
      <w:r>
        <w:rPr>
          <w:rFonts w:cs="Arial" w:ascii="Arial" w:hAnsi="Arial"/>
        </w:rPr>
        <w:t>Select a different depth for viewing prices in each market,</w:t>
      </w:r>
    </w:p>
    <w:p>
      <w:pPr>
        <w:pStyle w:val="Normal"/>
        <w:numPr>
          <w:ilvl w:val="0"/>
          <w:numId w:val="13"/>
        </w:numPr>
        <w:tabs>
          <w:tab w:val="clear" w:pos="720"/>
          <w:tab w:val="left" w:pos="1080" w:leader="none"/>
        </w:tabs>
        <w:ind w:hanging="360" w:start="1080" w:end="0"/>
        <w:jc w:val="both"/>
        <w:rPr>
          <w:rFonts w:ascii="Arial" w:hAnsi="Arial" w:cs="Arial"/>
          <w:b/>
        </w:rPr>
      </w:pPr>
      <w:r>
        <w:rPr>
          <w:rFonts w:cs="Arial" w:ascii="Arial" w:hAnsi="Arial"/>
        </w:rPr>
        <w:t>Kill, withdraw, or activate all or selected orders with one button.</w:t>
      </w:r>
    </w:p>
    <w:p>
      <w:pPr>
        <w:pStyle w:val="Heading3"/>
        <w:numPr>
          <w:ilvl w:val="2"/>
          <w:numId w:val="17"/>
        </w:numPr>
        <w:rPr>
          <w:rFonts w:ascii="Arial" w:hAnsi="Arial" w:cs="Arial"/>
        </w:rPr>
      </w:pPr>
      <w:bookmarkStart w:id="5" w:name="__RefHeading___Toc493490507"/>
      <w:bookmarkEnd w:id="5"/>
      <w:r>
        <w:rPr>
          <w:rFonts w:cs="Arial" w:ascii="Arial" w:hAnsi="Arial"/>
        </w:rPr>
        <w:t>Order Book</w:t>
      </w:r>
    </w:p>
    <w:p>
      <w:pPr>
        <w:pStyle w:val="Normal"/>
        <w:rPr>
          <w:rFonts w:ascii="Arial" w:hAnsi="Arial" w:cs="Arial"/>
        </w:rPr>
      </w:pPr>
      <w:r>
        <w:rPr>
          <w:rFonts w:cs="Arial" w:ascii="Arial" w:hAnsi="Arial"/>
        </w:rPr>
      </w:r>
    </w:p>
    <w:p>
      <w:pPr>
        <w:pStyle w:val="BodyText"/>
        <w:ind w:start="720" w:end="0"/>
        <w:rPr>
          <w:rFonts w:ascii="Arial" w:hAnsi="Arial" w:cs="Arial"/>
        </w:rPr>
      </w:pPr>
      <w:r>
        <w:rPr>
          <w:rFonts w:cs="Arial" w:ascii="Arial" w:hAnsi="Arial"/>
        </w:rPr>
        <w:t>For markets of interest, the user may view all of his unexecuted orders, active or inactive, in the Order Book.  If desired, the user may also view the entire firm’s unexecuted orders for those markets.  This may be particularly helpful if a customer utilizes ICE’s front-end API to automatically enter orders, but has a number of traders that also use the ICE client.  The Order Book allows the user to:</w:t>
      </w:r>
    </w:p>
    <w:p>
      <w:pPr>
        <w:pStyle w:val="Normal"/>
        <w:ind w:start="720" w:end="0"/>
        <w:jc w:val="both"/>
        <w:rPr>
          <w:rFonts w:ascii="Arial" w:hAnsi="Arial" w:cs="Arial"/>
        </w:rPr>
      </w:pPr>
      <w:r>
        <w:rPr>
          <w:rFonts w:cs="Arial" w:ascii="Arial" w:hAnsi="Arial"/>
        </w:rPr>
      </w:r>
    </w:p>
    <w:p>
      <w:pPr>
        <w:pStyle w:val="Normal"/>
        <w:numPr>
          <w:ilvl w:val="0"/>
          <w:numId w:val="20"/>
        </w:numPr>
        <w:tabs>
          <w:tab w:val="clear" w:pos="720"/>
          <w:tab w:val="left" w:pos="1080" w:leader="none"/>
        </w:tabs>
        <w:ind w:hanging="360" w:start="1080" w:end="0"/>
        <w:jc w:val="both"/>
        <w:rPr>
          <w:rFonts w:ascii="Arial" w:hAnsi="Arial" w:cs="Arial"/>
        </w:rPr>
      </w:pPr>
      <w:r>
        <w:rPr>
          <w:rFonts w:cs="Arial" w:ascii="Arial" w:hAnsi="Arial"/>
        </w:rPr>
        <w:t>Filter orders by portfolio, product, and instrument,</w:t>
      </w:r>
    </w:p>
    <w:p>
      <w:pPr>
        <w:pStyle w:val="Normal"/>
        <w:numPr>
          <w:ilvl w:val="0"/>
          <w:numId w:val="20"/>
        </w:numPr>
        <w:tabs>
          <w:tab w:val="clear" w:pos="720"/>
          <w:tab w:val="left" w:pos="1080" w:leader="none"/>
        </w:tabs>
        <w:ind w:hanging="360" w:start="1080" w:end="0"/>
        <w:jc w:val="both"/>
        <w:rPr>
          <w:rFonts w:ascii="Arial" w:hAnsi="Arial" w:cs="Arial"/>
        </w:rPr>
      </w:pPr>
      <w:r>
        <w:rPr>
          <w:rFonts w:cs="Arial" w:ascii="Arial" w:hAnsi="Arial"/>
        </w:rPr>
        <w:t>Kill, withdraw, or activate all or selected orders with one button.</w:t>
      </w:r>
      <w:r>
        <w:br w:type="page"/>
      </w:r>
    </w:p>
    <w:p>
      <w:pPr>
        <w:pStyle w:val="Normal"/>
        <w:ind w:start="1080" w:end="0"/>
        <w:jc w:val="both"/>
        <w:rPr>
          <w:rFonts w:ascii="Arial" w:hAnsi="Arial" w:cs="Arial"/>
        </w:rPr>
      </w:pPr>
      <w:r>
        <w:rPr>
          <w:rFonts w:cs="Arial" w:ascii="Arial" w:hAnsi="Arial"/>
        </w:rPr>
      </w:r>
    </w:p>
    <w:p>
      <w:pPr>
        <w:pStyle w:val="Heading3"/>
        <w:ind w:start="720" w:end="0"/>
        <w:rPr>
          <w:rFonts w:ascii="Arial" w:hAnsi="Arial" w:cs="Arial"/>
        </w:rPr>
      </w:pPr>
      <w:bookmarkStart w:id="6" w:name="__RefHeading___Toc493490508"/>
      <w:bookmarkEnd w:id="6"/>
      <w:r>
        <w:rPr>
          <w:rFonts w:cs="Arial" w:ascii="Arial" w:hAnsi="Arial"/>
        </w:rPr>
        <w:t>2.1.4</w:t>
        <w:tab/>
        <w:t>Order Entry</w:t>
      </w:r>
    </w:p>
    <w:p>
      <w:pPr>
        <w:pStyle w:val="List"/>
        <w:ind w:hanging="0" w:start="720" w:end="0"/>
        <w:jc w:val="both"/>
        <w:rPr>
          <w:rFonts w:ascii="Arial" w:hAnsi="Arial" w:cs="Arial"/>
          <w:sz w:val="24"/>
        </w:rPr>
      </w:pPr>
      <w:r>
        <w:rPr>
          <w:rFonts w:cs="Arial" w:ascii="Arial" w:hAnsi="Arial"/>
          <w:sz w:val="24"/>
        </w:rPr>
      </w:r>
    </w:p>
    <w:p>
      <w:pPr>
        <w:pStyle w:val="List"/>
        <w:ind w:hanging="0" w:start="720" w:end="0"/>
        <w:jc w:val="both"/>
        <w:rPr>
          <w:rFonts w:ascii="Arial" w:hAnsi="Arial" w:cs="Arial"/>
        </w:rPr>
      </w:pPr>
      <w:r>
        <w:rPr>
          <w:rFonts w:cs="Arial" w:ascii="Arial" w:hAnsi="Arial"/>
        </w:rPr>
        <w:t>Each order entered, regardless of the mechanism used (i.e., mouse, short-cut keys, or third party API) requires the following data:</w:t>
      </w:r>
    </w:p>
    <w:p>
      <w:pPr>
        <w:pStyle w:val="List"/>
        <w:ind w:hanging="0" w:start="720" w:end="0"/>
        <w:jc w:val="both"/>
        <w:rPr>
          <w:rFonts w:ascii="Arial" w:hAnsi="Arial" w:cs="Arial"/>
        </w:rPr>
      </w:pPr>
      <w:r>
        <w:rPr>
          <w:rFonts w:cs="Arial" w:ascii="Arial" w:hAnsi="Arial"/>
        </w:rPr>
      </w:r>
    </w:p>
    <w:p>
      <w:pPr>
        <w:pStyle w:val="Normal"/>
        <w:numPr>
          <w:ilvl w:val="0"/>
          <w:numId w:val="34"/>
        </w:numPr>
        <w:tabs>
          <w:tab w:val="clear" w:pos="720"/>
          <w:tab w:val="left" w:pos="1080" w:leader="none"/>
        </w:tabs>
        <w:ind w:hanging="360" w:start="1080" w:end="0"/>
        <w:jc w:val="both"/>
        <w:rPr>
          <w:rFonts w:ascii="Arial" w:hAnsi="Arial" w:cs="Arial"/>
        </w:rPr>
      </w:pPr>
      <w:r>
        <w:rPr>
          <w:rFonts w:cs="Arial" w:ascii="Arial" w:hAnsi="Arial"/>
        </w:rPr>
        <w:t>Order Type – Bid or Offer,</w:t>
      </w:r>
    </w:p>
    <w:p>
      <w:pPr>
        <w:pStyle w:val="Normal"/>
        <w:numPr>
          <w:ilvl w:val="0"/>
          <w:numId w:val="34"/>
        </w:numPr>
        <w:tabs>
          <w:tab w:val="clear" w:pos="720"/>
          <w:tab w:val="left" w:pos="1080" w:leader="none"/>
        </w:tabs>
        <w:ind w:hanging="360" w:start="1080" w:end="0"/>
        <w:jc w:val="both"/>
        <w:rPr>
          <w:rFonts w:ascii="Arial" w:hAnsi="Arial" w:cs="Arial"/>
        </w:rPr>
      </w:pPr>
      <w:r>
        <w:rPr>
          <w:rFonts w:cs="Arial" w:ascii="Arial" w:hAnsi="Arial"/>
        </w:rPr>
        <w:t>Price – In specified price units (Preferences page will allow each user to set incremental/decremental price tick for each commodity),</w:t>
      </w:r>
    </w:p>
    <w:p>
      <w:pPr>
        <w:pStyle w:val="Normal"/>
        <w:numPr>
          <w:ilvl w:val="0"/>
          <w:numId w:val="34"/>
        </w:numPr>
        <w:tabs>
          <w:tab w:val="clear" w:pos="720"/>
          <w:tab w:val="left" w:pos="1080" w:leader="none"/>
        </w:tabs>
        <w:ind w:hanging="360" w:start="1080" w:end="0"/>
        <w:jc w:val="both"/>
        <w:rPr>
          <w:rFonts w:ascii="Arial" w:hAnsi="Arial" w:cs="Arial"/>
        </w:rPr>
      </w:pPr>
      <w:r>
        <w:rPr>
          <w:rFonts w:cs="Arial" w:ascii="Arial" w:hAnsi="Arial"/>
        </w:rPr>
        <w:t>Quantity – In specified quantity units (Preferences page will allow each user to set incremental/decremental quantity tick for each commodity),</w:t>
      </w:r>
    </w:p>
    <w:p>
      <w:pPr>
        <w:pStyle w:val="Normal"/>
        <w:numPr>
          <w:ilvl w:val="0"/>
          <w:numId w:val="34"/>
        </w:numPr>
        <w:tabs>
          <w:tab w:val="clear" w:pos="720"/>
          <w:tab w:val="left" w:pos="1080" w:leader="none"/>
        </w:tabs>
        <w:ind w:hanging="360" w:start="1080" w:end="0"/>
        <w:jc w:val="both"/>
        <w:rPr>
          <w:rFonts w:ascii="Arial" w:hAnsi="Arial" w:cs="Arial"/>
        </w:rPr>
      </w:pPr>
      <w:r>
        <w:rPr>
          <w:rFonts w:cs="Arial" w:ascii="Arial" w:hAnsi="Arial"/>
        </w:rPr>
        <w:t>Minimum Quantity – In specified quantity units (Preferences page will allow each user to set incremental/decremental quantity tick for each commodity).  By entering a Minimum Quantity less than the Quantity, the user indicates his willingness to accept partial fills.  If a partial quantity is executed, ICE automatically submits an order on behalf of the user for the remaining quantity so long as it is greater than the Minimum Quantity originally specified,</w:t>
      </w:r>
    </w:p>
    <w:p>
      <w:pPr>
        <w:pStyle w:val="Normal"/>
        <w:numPr>
          <w:ilvl w:val="0"/>
          <w:numId w:val="34"/>
        </w:numPr>
        <w:tabs>
          <w:tab w:val="clear" w:pos="720"/>
          <w:tab w:val="left" w:pos="1080" w:leader="none"/>
        </w:tabs>
        <w:ind w:hanging="360" w:start="1080" w:end="0"/>
        <w:jc w:val="both"/>
        <w:rPr>
          <w:rFonts w:ascii="Arial" w:hAnsi="Arial" w:cs="Arial"/>
        </w:rPr>
      </w:pPr>
      <w:r>
        <w:rPr>
          <w:rFonts w:cs="Arial" w:ascii="Arial" w:hAnsi="Arial"/>
        </w:rPr>
        <w:t>Status – Active (displayed to market) or Withdrawn (not displayed to market),</w:t>
      </w:r>
    </w:p>
    <w:p>
      <w:pPr>
        <w:pStyle w:val="Normal"/>
        <w:numPr>
          <w:ilvl w:val="0"/>
          <w:numId w:val="34"/>
        </w:numPr>
        <w:tabs>
          <w:tab w:val="clear" w:pos="720"/>
          <w:tab w:val="left" w:pos="1080" w:leader="none"/>
        </w:tabs>
        <w:ind w:hanging="360" w:start="1080" w:end="0"/>
        <w:jc w:val="both"/>
        <w:rPr>
          <w:rFonts w:ascii="Arial" w:hAnsi="Arial" w:cs="Arial"/>
        </w:rPr>
      </w:pPr>
      <w:r>
        <w:rPr>
          <w:rFonts w:cs="Arial" w:ascii="Arial" w:hAnsi="Arial"/>
        </w:rPr>
        <w:t>Good Til:,</w:t>
      </w:r>
    </w:p>
    <w:p>
      <w:pPr>
        <w:pStyle w:val="Normal"/>
        <w:numPr>
          <w:ilvl w:val="0"/>
          <w:numId w:val="34"/>
        </w:numPr>
        <w:tabs>
          <w:tab w:val="clear" w:pos="720"/>
          <w:tab w:val="left" w:pos="1080" w:leader="none"/>
        </w:tabs>
        <w:ind w:hanging="360" w:start="1080" w:end="0"/>
        <w:jc w:val="both"/>
        <w:rPr>
          <w:rFonts w:ascii="Arial" w:hAnsi="Arial" w:cs="Arial"/>
        </w:rPr>
      </w:pPr>
      <w:r>
        <w:rPr>
          <w:rFonts w:cs="Arial" w:ascii="Arial" w:hAnsi="Arial"/>
        </w:rPr>
        <w:t>Canceled,</w:t>
      </w:r>
    </w:p>
    <w:p>
      <w:pPr>
        <w:pStyle w:val="Normal"/>
        <w:numPr>
          <w:ilvl w:val="0"/>
          <w:numId w:val="34"/>
        </w:numPr>
        <w:tabs>
          <w:tab w:val="clear" w:pos="720"/>
          <w:tab w:val="left" w:pos="1080" w:leader="none"/>
        </w:tabs>
        <w:ind w:hanging="360" w:start="1080" w:end="0"/>
        <w:jc w:val="both"/>
        <w:rPr>
          <w:rFonts w:ascii="Arial" w:hAnsi="Arial" w:cs="Arial"/>
        </w:rPr>
      </w:pPr>
      <w:r>
        <w:rPr>
          <w:rFonts w:cs="Arial" w:ascii="Arial" w:hAnsi="Arial"/>
        </w:rPr>
        <w:t>X minutes  (Preferences page will allow each user to set # of minutes alternatives for each commodity).</w:t>
      </w:r>
    </w:p>
    <w:p>
      <w:pPr>
        <w:pStyle w:val="Normal"/>
        <w:ind w:start="144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Intercontinental will also publish and maintain system-wide minimum and maximum values for Minimum Quantity on a product by product basis to circumvent possible manipulation.</w:t>
      </w:r>
    </w:p>
    <w:p>
      <w:pPr>
        <w:pStyle w:val="FootnoteText"/>
        <w:ind w:start="360" w:end="0"/>
        <w:jc w:val="both"/>
        <w:rPr>
          <w:rFonts w:ascii="Arial" w:hAnsi="Arial" w:cs="Arial"/>
        </w:rPr>
      </w:pPr>
      <w:r>
        <w:rPr>
          <w:rFonts w:cs="Arial" w:ascii="Arial" w:hAnsi="Arial"/>
        </w:rPr>
      </w:r>
    </w:p>
    <w:p>
      <w:pPr>
        <w:pStyle w:val="Heading3"/>
        <w:numPr>
          <w:ilvl w:val="2"/>
          <w:numId w:val="3"/>
        </w:numPr>
        <w:rPr>
          <w:rFonts w:ascii="Arial" w:hAnsi="Arial" w:cs="Arial"/>
        </w:rPr>
      </w:pPr>
      <w:bookmarkStart w:id="7" w:name="__RefHeading___Toc493490509"/>
      <w:bookmarkEnd w:id="7"/>
      <w:r>
        <w:rPr>
          <w:rFonts w:cs="Arial" w:ascii="Arial" w:hAnsi="Arial"/>
        </w:rPr>
        <w:t>Short-cut keys</w:t>
      </w:r>
    </w:p>
    <w:p>
      <w:pPr>
        <w:pStyle w:val="Normal"/>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color w:val="000000"/>
        </w:rPr>
        <w:t>The following short-cut keys enable a trader to quickly execute common actions without using the mouse.  Each of the short-cut keys described below act on the active (highlighted) row selected by the trader using the arrow keys.  Both function keys and numeric keypad keys have been incorporated for use to make the actions as intuitive as possible.</w:t>
      </w:r>
    </w:p>
    <w:p>
      <w:pPr>
        <w:pStyle w:val="Normal"/>
        <w:tabs>
          <w:tab w:val="left" w:pos="720" w:leader="none"/>
          <w:tab w:val="left" w:pos="2160" w:leader="none"/>
        </w:tabs>
        <w:ind w:start="720" w:end="0"/>
        <w:jc w:val="both"/>
        <w:rPr>
          <w:rFonts w:ascii="Arial" w:hAnsi="Arial" w:cs="Arial"/>
        </w:rPr>
      </w:pPr>
      <w:r>
        <w:rPr>
          <w:rFonts w:cs="Arial" w:ascii="Arial" w:hAnsi="Arial"/>
        </w:rPr>
      </w:r>
    </w:p>
    <w:p>
      <w:pPr>
        <w:pStyle w:val="Normal"/>
        <w:numPr>
          <w:ilvl w:val="0"/>
          <w:numId w:val="5"/>
        </w:numPr>
        <w:tabs>
          <w:tab w:val="clear" w:pos="720"/>
          <w:tab w:val="left" w:pos="1080" w:leader="none"/>
          <w:tab w:val="left" w:pos="2160" w:leader="none"/>
        </w:tabs>
        <w:ind w:hanging="360" w:start="1080" w:end="0"/>
        <w:jc w:val="both"/>
        <w:rPr>
          <w:rFonts w:ascii="Arial" w:hAnsi="Arial" w:cs="Arial"/>
        </w:rPr>
      </w:pPr>
      <w:r>
        <mc:AlternateContent>
          <mc:Choice Requires="wpg">
            <w:drawing>
              <wp:anchor behindDoc="0" distT="0" distB="0" distL="114935" distR="114935" simplePos="0" locked="0" layoutInCell="0" allowOverlap="1" relativeHeight="46">
                <wp:simplePos x="0" y="0"/>
                <wp:positionH relativeFrom="column">
                  <wp:posOffset>3785870</wp:posOffset>
                </wp:positionH>
                <wp:positionV relativeFrom="paragraph">
                  <wp:posOffset>49530</wp:posOffset>
                </wp:positionV>
                <wp:extent cx="1691005" cy="615950"/>
                <wp:effectExtent l="0" t="0" r="0" b="12065"/>
                <wp:wrapSquare wrapText="left"/>
                <wp:docPr id="1" name=""/>
                <a:graphic xmlns:a="http://schemas.openxmlformats.org/drawingml/2006/main">
                  <a:graphicData uri="http://schemas.microsoft.com/office/word/2010/wordprocessingGroup">
                    <wpg:wgp>
                      <wpg:cNvGrpSpPr/>
                      <wpg:grpSpPr>
                        <a:xfrm>
                          <a:off x="0" y="0"/>
                          <a:ext cx="1690920" cy="615960"/>
                          <a:chOff x="0" y="0"/>
                          <a:chExt cx="1690920" cy="615960"/>
                        </a:xfrm>
                      </wpg:grpSpPr>
                      <wps:wsp>
                        <wps:cNvPr id="2" name=""/>
                        <wps:cNvSpPr/>
                        <wps:spPr>
                          <a:xfrm>
                            <a:off x="34200" y="253440"/>
                            <a:ext cx="362520" cy="362520"/>
                          </a:xfrm>
                          <a:custGeom>
                            <a:avLst/>
                            <a:gdLst>
                              <a:gd name="textAreaLeft" fmla="*/ 13320 w 205560"/>
                              <a:gd name="textAreaRight" fmla="*/ 192240 w 205560"/>
                              <a:gd name="textAreaTop" fmla="*/ 13320 h 205560"/>
                              <a:gd name="textAreaBottom" fmla="*/ 192240 h 205560"/>
                            </a:gdLst>
                            <a:ahLst/>
                            <a:cxnLst/>
                            <a:rect l="textAreaLeft" t="textAreaTop" r="textAreaRight" b="textAreaBottom"/>
                            <a:pathLst>
                              <a:path w="21600" h="21600">
                                <a:moveTo>
                                  <a:pt x="0" y="0"/>
                                </a:moveTo>
                                <a:lnTo>
                                  <a:pt x="21600" y="0"/>
                                </a:lnTo>
                                <a:lnTo>
                                  <a:pt x="21600" y="21600"/>
                                </a:lnTo>
                                <a:lnTo>
                                  <a:pt x="0" y="21600"/>
                                </a:lnTo>
                                <a:close/>
                              </a:path>
                              <a:path fill="lightenLess" w="21600" h="21600">
                                <a:moveTo>
                                  <a:pt x="0" y="0"/>
                                </a:moveTo>
                                <a:lnTo>
                                  <a:pt x="21600" y="0"/>
                                </a:lnTo>
                                <a:lnTo>
                                  <a:pt x="20200" y="1400"/>
                                </a:lnTo>
                                <a:lnTo>
                                  <a:pt x="1400" y="1400"/>
                                </a:lnTo>
                                <a:close/>
                              </a:path>
                              <a:path fill="darken" w="21600" h="21600">
                                <a:moveTo>
                                  <a:pt x="21600" y="0"/>
                                </a:moveTo>
                                <a:lnTo>
                                  <a:pt x="21600" y="21600"/>
                                </a:lnTo>
                                <a:lnTo>
                                  <a:pt x="20200" y="20200"/>
                                </a:lnTo>
                                <a:lnTo>
                                  <a:pt x="20200" y="1400"/>
                                </a:lnTo>
                                <a:close/>
                              </a:path>
                              <a:path fill="darkenLess" w="21600" h="21600">
                                <a:moveTo>
                                  <a:pt x="21600" y="21600"/>
                                </a:moveTo>
                                <a:lnTo>
                                  <a:pt x="0" y="21600"/>
                                </a:lnTo>
                                <a:lnTo>
                                  <a:pt x="1400" y="20200"/>
                                </a:lnTo>
                                <a:lnTo>
                                  <a:pt x="20200" y="20200"/>
                                </a:lnTo>
                                <a:close/>
                              </a:path>
                              <a:path fill="lighten" w="21600" h="21600">
                                <a:moveTo>
                                  <a:pt x="0" y="21600"/>
                                </a:moveTo>
                                <a:lnTo>
                                  <a:pt x="0" y="0"/>
                                </a:lnTo>
                                <a:lnTo>
                                  <a:pt x="1400" y="1400"/>
                                </a:lnTo>
                                <a:lnTo>
                                  <a:pt x="1400" y="20200"/>
                                </a:lnTo>
                                <a:close/>
                              </a:path>
                            </a:pathLst>
                          </a:custGeom>
                          <a:solidFill>
                            <a:srgbClr val="c0c0c0"/>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6"/>
                                  <w:szCs w:val="20"/>
                                  <w:rFonts w:ascii="Arial" w:hAnsi="Arial" w:eastAsia="Times New Roman" w:cs="Arial"/>
                                  <w:color w:val="000000"/>
                                  <w:lang w:val="en-US" w:bidi="ar-SA"/>
                                </w:rPr>
                                <w:t>F5</w:t>
                              </w:r>
                            </w:p>
                          </w:txbxContent>
                        </wps:txbx>
                        <wps:bodyPr anchor="ctr">
                          <a:noAutofit/>
                        </wps:bodyPr>
                      </wps:wsp>
                      <wps:wsp>
                        <wps:cNvSpPr txBox="1"/>
                        <wps:spPr>
                          <a:xfrm>
                            <a:off x="0" y="11520"/>
                            <a:ext cx="394920" cy="25524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bidi="ar-SA"/>
                                </w:rPr>
                                <w:t xml:space="preserve"> Sell</w:t>
                              </w:r>
                            </w:p>
                          </w:txbxContent>
                        </wps:txbx>
                        <wps:bodyPr wrap="square" anchor="ctr">
                          <a:noAutofit/>
                        </wps:bodyPr>
                      </wps:wsp>
                      <wps:wsp>
                        <wps:cNvPr id="3" name=""/>
                        <wps:cNvSpPr/>
                        <wps:spPr>
                          <a:xfrm>
                            <a:off x="453240" y="253440"/>
                            <a:ext cx="363240" cy="362520"/>
                          </a:xfrm>
                          <a:custGeom>
                            <a:avLst/>
                            <a:gdLst>
                              <a:gd name="textAreaLeft" fmla="*/ 13320 w 205920"/>
                              <a:gd name="textAreaRight" fmla="*/ 192600 w 205920"/>
                              <a:gd name="textAreaTop" fmla="*/ 13320 h 205560"/>
                              <a:gd name="textAreaBottom" fmla="*/ 192240 h 205560"/>
                            </a:gdLst>
                            <a:ahLst/>
                            <a:cxnLst/>
                            <a:rect l="textAreaLeft" t="textAreaTop" r="textAreaRight" b="textAreaBottom"/>
                            <a:pathLst>
                              <a:path w="21638" h="21600">
                                <a:moveTo>
                                  <a:pt x="0" y="0"/>
                                </a:moveTo>
                                <a:lnTo>
                                  <a:pt x="21638" y="0"/>
                                </a:lnTo>
                                <a:lnTo>
                                  <a:pt x="21638" y="21600"/>
                                </a:lnTo>
                                <a:lnTo>
                                  <a:pt x="0" y="21600"/>
                                </a:lnTo>
                                <a:close/>
                              </a:path>
                              <a:path fill="lightenLess" w="21638" h="21600">
                                <a:moveTo>
                                  <a:pt x="0" y="0"/>
                                </a:moveTo>
                                <a:lnTo>
                                  <a:pt x="21638" y="0"/>
                                </a:lnTo>
                                <a:lnTo>
                                  <a:pt x="20238" y="1400"/>
                                </a:lnTo>
                                <a:lnTo>
                                  <a:pt x="1400" y="1400"/>
                                </a:lnTo>
                                <a:close/>
                              </a:path>
                              <a:path fill="darken" w="21638" h="21600">
                                <a:moveTo>
                                  <a:pt x="21638" y="0"/>
                                </a:moveTo>
                                <a:lnTo>
                                  <a:pt x="21638" y="21600"/>
                                </a:lnTo>
                                <a:lnTo>
                                  <a:pt x="20238" y="20200"/>
                                </a:lnTo>
                                <a:lnTo>
                                  <a:pt x="20238" y="1400"/>
                                </a:lnTo>
                                <a:close/>
                              </a:path>
                              <a:path fill="darkenLess" w="21638" h="21600">
                                <a:moveTo>
                                  <a:pt x="21638" y="21600"/>
                                </a:moveTo>
                                <a:lnTo>
                                  <a:pt x="0" y="21600"/>
                                </a:lnTo>
                                <a:lnTo>
                                  <a:pt x="1400" y="20200"/>
                                </a:lnTo>
                                <a:lnTo>
                                  <a:pt x="20238" y="20200"/>
                                </a:lnTo>
                                <a:close/>
                              </a:path>
                              <a:path fill="lighten" w="21638" h="21600">
                                <a:moveTo>
                                  <a:pt x="0" y="21600"/>
                                </a:moveTo>
                                <a:lnTo>
                                  <a:pt x="0" y="0"/>
                                </a:lnTo>
                                <a:lnTo>
                                  <a:pt x="1400" y="1400"/>
                                </a:lnTo>
                                <a:lnTo>
                                  <a:pt x="1400" y="20200"/>
                                </a:lnTo>
                                <a:close/>
                              </a:path>
                            </a:pathLst>
                          </a:custGeom>
                          <a:solidFill>
                            <a:srgbClr val="c0c0c0"/>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6"/>
                                  <w:szCs w:val="20"/>
                                  <w:rFonts w:ascii="Arial" w:hAnsi="Arial" w:eastAsia="Times New Roman" w:cs="Arial"/>
                                  <w:color w:val="000000"/>
                                  <w:lang w:val="en-US" w:bidi="ar-SA"/>
                                </w:rPr>
                                <w:t>F6</w:t>
                              </w:r>
                            </w:p>
                          </w:txbxContent>
                        </wps:txbx>
                        <wps:bodyPr anchor="ctr">
                          <a:noAutofit/>
                        </wps:bodyPr>
                      </wps:wsp>
                      <wps:wsp>
                        <wps:cNvPr id="4" name=""/>
                        <wps:cNvSpPr/>
                        <wps:spPr>
                          <a:xfrm>
                            <a:off x="873000" y="253440"/>
                            <a:ext cx="363240" cy="362520"/>
                          </a:xfrm>
                          <a:custGeom>
                            <a:avLst/>
                            <a:gdLst>
                              <a:gd name="textAreaLeft" fmla="*/ 13320 w 205920"/>
                              <a:gd name="textAreaRight" fmla="*/ 192600 w 205920"/>
                              <a:gd name="textAreaTop" fmla="*/ 13320 h 205560"/>
                              <a:gd name="textAreaBottom" fmla="*/ 192240 h 205560"/>
                            </a:gdLst>
                            <a:ahLst/>
                            <a:cxnLst/>
                            <a:rect l="textAreaLeft" t="textAreaTop" r="textAreaRight" b="textAreaBottom"/>
                            <a:pathLst>
                              <a:path w="21638" h="21600">
                                <a:moveTo>
                                  <a:pt x="0" y="0"/>
                                </a:moveTo>
                                <a:lnTo>
                                  <a:pt x="21638" y="0"/>
                                </a:lnTo>
                                <a:lnTo>
                                  <a:pt x="21638" y="21600"/>
                                </a:lnTo>
                                <a:lnTo>
                                  <a:pt x="0" y="21600"/>
                                </a:lnTo>
                                <a:close/>
                              </a:path>
                              <a:path fill="lightenLess" w="21638" h="21600">
                                <a:moveTo>
                                  <a:pt x="0" y="0"/>
                                </a:moveTo>
                                <a:lnTo>
                                  <a:pt x="21638" y="0"/>
                                </a:lnTo>
                                <a:lnTo>
                                  <a:pt x="20238" y="1400"/>
                                </a:lnTo>
                                <a:lnTo>
                                  <a:pt x="1400" y="1400"/>
                                </a:lnTo>
                                <a:close/>
                              </a:path>
                              <a:path fill="darken" w="21638" h="21600">
                                <a:moveTo>
                                  <a:pt x="21638" y="0"/>
                                </a:moveTo>
                                <a:lnTo>
                                  <a:pt x="21638" y="21600"/>
                                </a:lnTo>
                                <a:lnTo>
                                  <a:pt x="20238" y="20200"/>
                                </a:lnTo>
                                <a:lnTo>
                                  <a:pt x="20238" y="1400"/>
                                </a:lnTo>
                                <a:close/>
                              </a:path>
                              <a:path fill="darkenLess" w="21638" h="21600">
                                <a:moveTo>
                                  <a:pt x="21638" y="21600"/>
                                </a:moveTo>
                                <a:lnTo>
                                  <a:pt x="0" y="21600"/>
                                </a:lnTo>
                                <a:lnTo>
                                  <a:pt x="1400" y="20200"/>
                                </a:lnTo>
                                <a:lnTo>
                                  <a:pt x="20238" y="20200"/>
                                </a:lnTo>
                                <a:close/>
                              </a:path>
                              <a:path fill="lighten" w="21638" h="21600">
                                <a:moveTo>
                                  <a:pt x="0" y="21600"/>
                                </a:moveTo>
                                <a:lnTo>
                                  <a:pt x="0" y="0"/>
                                </a:lnTo>
                                <a:lnTo>
                                  <a:pt x="1400" y="1400"/>
                                </a:lnTo>
                                <a:lnTo>
                                  <a:pt x="1400" y="20200"/>
                                </a:lnTo>
                                <a:close/>
                              </a:path>
                            </a:pathLst>
                          </a:custGeom>
                          <a:solidFill>
                            <a:srgbClr val="c0c0c0"/>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6"/>
                                  <w:szCs w:val="20"/>
                                  <w:rFonts w:ascii="Arial" w:hAnsi="Arial" w:eastAsia="Times New Roman" w:cs="Arial"/>
                                  <w:color w:val="000000"/>
                                  <w:lang w:val="en-US" w:bidi="ar-SA"/>
                                </w:rPr>
                                <w:t>F7</w:t>
                              </w:r>
                            </w:p>
                          </w:txbxContent>
                        </wps:txbx>
                        <wps:bodyPr anchor="ctr">
                          <a:noAutofit/>
                        </wps:bodyPr>
                      </wps:wsp>
                      <wps:wsp>
                        <wps:cNvPr id="5" name=""/>
                        <wps:cNvSpPr/>
                        <wps:spPr>
                          <a:xfrm>
                            <a:off x="1304280" y="253440"/>
                            <a:ext cx="362520" cy="362520"/>
                          </a:xfrm>
                          <a:custGeom>
                            <a:avLst/>
                            <a:gdLst>
                              <a:gd name="textAreaLeft" fmla="*/ 13320 w 205560"/>
                              <a:gd name="textAreaRight" fmla="*/ 192240 w 205560"/>
                              <a:gd name="textAreaTop" fmla="*/ 13320 h 205560"/>
                              <a:gd name="textAreaBottom" fmla="*/ 192240 h 205560"/>
                            </a:gdLst>
                            <a:ahLst/>
                            <a:cxnLst/>
                            <a:rect l="textAreaLeft" t="textAreaTop" r="textAreaRight" b="textAreaBottom"/>
                            <a:pathLst>
                              <a:path w="21600" h="21600">
                                <a:moveTo>
                                  <a:pt x="0" y="0"/>
                                </a:moveTo>
                                <a:lnTo>
                                  <a:pt x="21600" y="0"/>
                                </a:lnTo>
                                <a:lnTo>
                                  <a:pt x="21600" y="21600"/>
                                </a:lnTo>
                                <a:lnTo>
                                  <a:pt x="0" y="21600"/>
                                </a:lnTo>
                                <a:close/>
                              </a:path>
                              <a:path fill="lightenLess" w="21600" h="21600">
                                <a:moveTo>
                                  <a:pt x="0" y="0"/>
                                </a:moveTo>
                                <a:lnTo>
                                  <a:pt x="21600" y="0"/>
                                </a:lnTo>
                                <a:lnTo>
                                  <a:pt x="20200" y="1400"/>
                                </a:lnTo>
                                <a:lnTo>
                                  <a:pt x="1400" y="1400"/>
                                </a:lnTo>
                                <a:close/>
                              </a:path>
                              <a:path fill="darken" w="21600" h="21600">
                                <a:moveTo>
                                  <a:pt x="21600" y="0"/>
                                </a:moveTo>
                                <a:lnTo>
                                  <a:pt x="21600" y="21600"/>
                                </a:lnTo>
                                <a:lnTo>
                                  <a:pt x="20200" y="20200"/>
                                </a:lnTo>
                                <a:lnTo>
                                  <a:pt x="20200" y="1400"/>
                                </a:lnTo>
                                <a:close/>
                              </a:path>
                              <a:path fill="darkenLess" w="21600" h="21600">
                                <a:moveTo>
                                  <a:pt x="21600" y="21600"/>
                                </a:moveTo>
                                <a:lnTo>
                                  <a:pt x="0" y="21600"/>
                                </a:lnTo>
                                <a:lnTo>
                                  <a:pt x="1400" y="20200"/>
                                </a:lnTo>
                                <a:lnTo>
                                  <a:pt x="20200" y="20200"/>
                                </a:lnTo>
                                <a:close/>
                              </a:path>
                              <a:path fill="lighten" w="21600" h="21600">
                                <a:moveTo>
                                  <a:pt x="0" y="21600"/>
                                </a:moveTo>
                                <a:lnTo>
                                  <a:pt x="0" y="0"/>
                                </a:lnTo>
                                <a:lnTo>
                                  <a:pt x="1400" y="1400"/>
                                </a:lnTo>
                                <a:lnTo>
                                  <a:pt x="1400" y="20200"/>
                                </a:lnTo>
                                <a:close/>
                              </a:path>
                            </a:pathLst>
                          </a:custGeom>
                          <a:solidFill>
                            <a:srgbClr val="c0c0c0"/>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6"/>
                                  <w:szCs w:val="20"/>
                                  <w:rFonts w:ascii="Arial" w:hAnsi="Arial" w:eastAsia="Times New Roman" w:cs="Arial"/>
                                  <w:color w:val="000000"/>
                                  <w:lang w:val="en-US" w:bidi="ar-SA"/>
                                </w:rPr>
                                <w:t>F8</w:t>
                              </w:r>
                            </w:p>
                          </w:txbxContent>
                        </wps:txbx>
                        <wps:bodyPr anchor="ctr">
                          <a:noAutofit/>
                        </wps:bodyPr>
                      </wps:wsp>
                      <wps:wsp>
                        <wps:cNvSpPr txBox="1"/>
                        <wps:spPr>
                          <a:xfrm>
                            <a:off x="396720" y="11520"/>
                            <a:ext cx="429120" cy="255240"/>
                          </a:xfrm>
                          <a:prstGeom prst="rect">
                            <a:avLst/>
                          </a:prstGeom>
                          <a:noFill/>
                          <a:ln w="0">
                            <a:noFill/>
                          </a:ln>
                        </wps:spPr>
                        <wps:txbx>
                          <w:txbxContent>
                            <w:p>
                              <w:pPr>
                                <w:overflowPunct w:val="false"/>
                                <w:bidi w:val="0"/>
                                <w:rPr/>
                              </w:pPr>
                              <w:r>
                                <w:rPr>
                                  <w:kern w:val="2"/>
                                  <w:sz w:val="16"/>
                                  <w:szCs w:val="20"/>
                                  <w:rFonts w:ascii="Arial" w:hAnsi="Arial" w:eastAsia="Times New Roman" w:cs="Arial"/>
                                  <w:color w:val="000000"/>
                                  <w:lang w:val="en-US" w:bidi="ar-SA"/>
                                </w:rPr>
                                <w:t xml:space="preserve">  </w:t>
                              </w:r>
                              <w:r>
                                <w:rPr>
                                  <w:kern w:val="2"/>
                                  <w:sz w:val="16"/>
                                  <w:szCs w:val="20"/>
                                  <w:b/>
                                  <w:rFonts w:ascii="Arial" w:hAnsi="Arial" w:eastAsia="Times New Roman" w:cs="Arial"/>
                                  <w:color w:val="000000"/>
                                  <w:lang w:val="en-US" w:bidi="ar-SA"/>
                                </w:rPr>
                                <w:t>Bid</w:t>
                              </w:r>
                            </w:p>
                          </w:txbxContent>
                        </wps:txbx>
                        <wps:bodyPr wrap="square" anchor="ctr">
                          <a:noAutofit/>
                        </wps:bodyPr>
                      </wps:wsp>
                      <wps:wsp>
                        <wps:cNvSpPr txBox="1"/>
                        <wps:spPr>
                          <a:xfrm>
                            <a:off x="816480" y="11520"/>
                            <a:ext cx="546120" cy="25524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bidi="ar-SA"/>
                                </w:rPr>
                                <w:t>Offer</w:t>
                              </w:r>
                            </w:p>
                          </w:txbxContent>
                        </wps:txbx>
                        <wps:bodyPr wrap="square" anchor="ctr">
                          <a:noAutofit/>
                        </wps:bodyPr>
                      </wps:wsp>
                      <wps:wsp>
                        <wps:cNvSpPr txBox="1"/>
                        <wps:spPr>
                          <a:xfrm>
                            <a:off x="1201320" y="0"/>
                            <a:ext cx="489600" cy="25524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bidi="ar-SA"/>
                                </w:rPr>
                                <w:t xml:space="preserve">  Buy</w:t>
                              </w:r>
                            </w:p>
                          </w:txbxContent>
                        </wps:txbx>
                        <wps:bodyPr wrap="square" anchor="ctr">
                          <a:noAutofit/>
                        </wps:bodyPr>
                      </wps:wsp>
                    </wpg:wgp>
                  </a:graphicData>
                </a:graphic>
              </wp:anchor>
            </w:drawing>
          </mc:Choice>
          <mc:Fallback>
            <w:pict>
              <v:group id="shape_0" style="position:absolute;margin-left:298.1pt;margin-top:3.9pt;width:133.1pt;height:48.55pt" coordorigin="5962,78" coordsize="2662,971">
                <v:shapetype id="_x0000_t189" coordsize="21600,21600" o:spt="189" path="m,l21600,l21600,21600l,21600xe">
                  <v:stroke joinstyle="miter"/>
                  <v:path gradientshapeok="t" o:connecttype="rect" textboxrect="0,0,21600,21600"/>
                </v:shapetype>
                <v:shape id="shape_0" fillcolor="silver" stroked="t" o:allowincell="f" style="position:absolute;left:6016;top:477;width:570;height:570;mso-wrap-style:none;v-text-anchor:middle" type="_x0000_t189">
                  <v:textbox>
                    <w:txbxContent>
                      <w:p>
                        <w:pPr>
                          <w:overflowPunct w:val="false"/>
                          <w:bidi w:val="0"/>
                          <w:jc w:val="center"/>
                          <w:rPr/>
                        </w:pPr>
                        <w:r>
                          <w:rPr>
                            <w:kern w:val="2"/>
                            <w:sz w:val="16"/>
                            <w:szCs w:val="20"/>
                            <w:rFonts w:ascii="Arial" w:hAnsi="Arial" w:eastAsia="Times New Roman" w:cs="Arial"/>
                            <w:color w:val="000000"/>
                            <w:lang w:val="en-US" w:bidi="ar-SA"/>
                          </w:rPr>
                          <w:t>F5</w:t>
                        </w:r>
                      </w:p>
                    </w:txbxContent>
                  </v:textbox>
                  <v:fill o:detectmouseclick="t" type="solid" color2="#3f3f3f"/>
                  <v:stroke color="black" weight="9360" joinstyle="miter" endcap="flat"/>
                  <w10:wrap type="square" side="left"/>
                </v:shape>
                <v:shapetype id="_x0000_t202" coordsize="21600,21600" o:spt="202" path="m,l,21600l21600,21600l21600,xe">
                  <v:stroke joinstyle="miter"/>
                  <v:path gradientshapeok="t" o:connecttype="rect"/>
                </v:shapetype>
                <v:shape id="shape_0" stroked="f" o:allowincell="f" style="position:absolute;left:5962;top:96;width:621;height:401;mso-wrap-style:none;v-text-anchor:middle" type="_x0000_t202">
                  <v:textbox>
                    <w:txbxContent>
                      <w:p>
                        <w:pPr>
                          <w:overflowPunct w:val="false"/>
                          <w:bidi w:val="0"/>
                          <w:rPr/>
                        </w:pPr>
                        <w:r>
                          <w:rPr>
                            <w:kern w:val="2"/>
                            <w:sz w:val="16"/>
                            <w:b/>
                            <w:szCs w:val="20"/>
                            <w:rFonts w:ascii="Arial" w:hAnsi="Arial" w:eastAsia="Times New Roman" w:cs="Arial"/>
                            <w:color w:val="000000"/>
                            <w:lang w:val="en-US" w:bidi="ar-SA"/>
                          </w:rPr>
                          <w:t xml:space="preserve"> Sell</w:t>
                        </w:r>
                      </w:p>
                    </w:txbxContent>
                  </v:textbox>
                  <v:fill o:detectmouseclick="t" on="false"/>
                  <v:stroke color="#3465a4" joinstyle="round" endcap="flat"/>
                  <w10:wrap type="square" side="left"/>
                </v:shape>
                <v:shape id="shape_0" fillcolor="silver" stroked="t" o:allowincell="f" style="position:absolute;left:6676;top:477;width:571;height:570;mso-wrap-style:none;v-text-anchor:middle" type="_x0000_t189">
                  <v:textbox>
                    <w:txbxContent>
                      <w:p>
                        <w:pPr>
                          <w:overflowPunct w:val="false"/>
                          <w:bidi w:val="0"/>
                          <w:jc w:val="center"/>
                          <w:rPr/>
                        </w:pPr>
                        <w:r>
                          <w:rPr>
                            <w:kern w:val="2"/>
                            <w:sz w:val="16"/>
                            <w:szCs w:val="20"/>
                            <w:rFonts w:ascii="Arial" w:hAnsi="Arial" w:eastAsia="Times New Roman" w:cs="Arial"/>
                            <w:color w:val="000000"/>
                            <w:lang w:val="en-US" w:bidi="ar-SA"/>
                          </w:rPr>
                          <w:t>F6</w:t>
                        </w:r>
                      </w:p>
                    </w:txbxContent>
                  </v:textbox>
                  <v:fill o:detectmouseclick="t" type="solid" color2="#3f3f3f"/>
                  <v:stroke color="black" weight="9360" joinstyle="miter" endcap="flat"/>
                  <w10:wrap type="square" side="left"/>
                </v:shape>
                <v:shape id="shape_0" fillcolor="silver" stroked="t" o:allowincell="f" style="position:absolute;left:7337;top:477;width:571;height:570;mso-wrap-style:none;v-text-anchor:middle" type="_x0000_t189">
                  <v:textbox>
                    <w:txbxContent>
                      <w:p>
                        <w:pPr>
                          <w:overflowPunct w:val="false"/>
                          <w:bidi w:val="0"/>
                          <w:jc w:val="center"/>
                          <w:rPr/>
                        </w:pPr>
                        <w:r>
                          <w:rPr>
                            <w:kern w:val="2"/>
                            <w:sz w:val="16"/>
                            <w:szCs w:val="20"/>
                            <w:rFonts w:ascii="Arial" w:hAnsi="Arial" w:eastAsia="Times New Roman" w:cs="Arial"/>
                            <w:color w:val="000000"/>
                            <w:lang w:val="en-US" w:bidi="ar-SA"/>
                          </w:rPr>
                          <w:t>F7</w:t>
                        </w:r>
                      </w:p>
                    </w:txbxContent>
                  </v:textbox>
                  <v:fill o:detectmouseclick="t" type="solid" color2="#3f3f3f"/>
                  <v:stroke color="black" weight="9360" joinstyle="miter" endcap="flat"/>
                  <w10:wrap type="square" side="left"/>
                </v:shape>
                <v:shape id="shape_0" fillcolor="silver" stroked="t" o:allowincell="f" style="position:absolute;left:8016;top:477;width:570;height:570;mso-wrap-style:none;v-text-anchor:middle" type="_x0000_t189">
                  <v:textbox>
                    <w:txbxContent>
                      <w:p>
                        <w:pPr>
                          <w:overflowPunct w:val="false"/>
                          <w:bidi w:val="0"/>
                          <w:jc w:val="center"/>
                          <w:rPr/>
                        </w:pPr>
                        <w:r>
                          <w:rPr>
                            <w:kern w:val="2"/>
                            <w:sz w:val="16"/>
                            <w:szCs w:val="20"/>
                            <w:rFonts w:ascii="Arial" w:hAnsi="Arial" w:eastAsia="Times New Roman" w:cs="Arial"/>
                            <w:color w:val="000000"/>
                            <w:lang w:val="en-US" w:bidi="ar-SA"/>
                          </w:rPr>
                          <w:t>F8</w:t>
                        </w:r>
                      </w:p>
                    </w:txbxContent>
                  </v:textbox>
                  <v:fill o:detectmouseclick="t" type="solid" color2="#3f3f3f"/>
                  <v:stroke color="black" weight="9360" joinstyle="miter" endcap="flat"/>
                  <w10:wrap type="square" side="left"/>
                </v:shape>
                <v:shape id="shape_0" stroked="f" o:allowincell="f" style="position:absolute;left:6587;top:96;width:675;height:401;mso-wrap-style:none;v-text-anchor:middle" type="_x0000_t202">
                  <v:textbox>
                    <w:txbxContent>
                      <w:p>
                        <w:pPr>
                          <w:overflowPunct w:val="false"/>
                          <w:bidi w:val="0"/>
                          <w:rPr/>
                        </w:pPr>
                        <w:r>
                          <w:rPr>
                            <w:kern w:val="2"/>
                            <w:sz w:val="16"/>
                            <w:szCs w:val="20"/>
                            <w:rFonts w:ascii="Arial" w:hAnsi="Arial" w:eastAsia="Times New Roman" w:cs="Arial"/>
                            <w:color w:val="000000"/>
                            <w:lang w:val="en-US" w:bidi="ar-SA"/>
                          </w:rPr>
                          <w:t xml:space="preserve">  </w:t>
                        </w:r>
                        <w:r>
                          <w:rPr>
                            <w:kern w:val="2"/>
                            <w:sz w:val="16"/>
                            <w:szCs w:val="20"/>
                            <w:b/>
                            <w:rFonts w:ascii="Arial" w:hAnsi="Arial" w:eastAsia="Times New Roman" w:cs="Arial"/>
                            <w:color w:val="000000"/>
                            <w:lang w:val="en-US" w:bidi="ar-SA"/>
                          </w:rPr>
                          <w:t>Bid</w:t>
                        </w:r>
                      </w:p>
                    </w:txbxContent>
                  </v:textbox>
                  <v:fill o:detectmouseclick="t" on="false"/>
                  <v:stroke color="#3465a4" joinstyle="round" endcap="flat"/>
                  <w10:wrap type="square" side="left"/>
                </v:shape>
                <v:shape id="shape_0" stroked="f" o:allowincell="f" style="position:absolute;left:7248;top:96;width:859;height:401;mso-wrap-style:none;v-text-anchor:middle" type="_x0000_t202">
                  <v:textbox>
                    <w:txbxContent>
                      <w:p>
                        <w:pPr>
                          <w:overflowPunct w:val="false"/>
                          <w:bidi w:val="0"/>
                          <w:rPr/>
                        </w:pPr>
                        <w:r>
                          <w:rPr>
                            <w:kern w:val="2"/>
                            <w:sz w:val="16"/>
                            <w:b/>
                            <w:szCs w:val="20"/>
                            <w:rFonts w:ascii="Arial" w:hAnsi="Arial" w:eastAsia="Times New Roman" w:cs="Arial"/>
                            <w:color w:val="000000"/>
                            <w:lang w:val="en-US" w:bidi="ar-SA"/>
                          </w:rPr>
                          <w:t>Offer</w:t>
                        </w:r>
                      </w:p>
                    </w:txbxContent>
                  </v:textbox>
                  <v:fill o:detectmouseclick="t" on="false"/>
                  <v:stroke color="#3465a4" joinstyle="round" endcap="flat"/>
                  <w10:wrap type="square" side="left"/>
                </v:shape>
                <v:shape id="shape_0" stroked="f" o:allowincell="f" style="position:absolute;left:7854;top:78;width:770;height:401;mso-wrap-style:none;v-text-anchor:middle" type="_x0000_t202">
                  <v:textbox>
                    <w:txbxContent>
                      <w:p>
                        <w:pPr>
                          <w:overflowPunct w:val="false"/>
                          <w:bidi w:val="0"/>
                          <w:rPr/>
                        </w:pPr>
                        <w:r>
                          <w:rPr>
                            <w:kern w:val="2"/>
                            <w:sz w:val="16"/>
                            <w:b/>
                            <w:szCs w:val="20"/>
                            <w:rFonts w:ascii="Arial" w:hAnsi="Arial" w:eastAsia="Times New Roman" w:cs="Arial"/>
                            <w:color w:val="000000"/>
                            <w:lang w:val="en-US" w:bidi="ar-SA"/>
                          </w:rPr>
                          <w:t xml:space="preserve">  Buy</w:t>
                        </w:r>
                      </w:p>
                    </w:txbxContent>
                  </v:textbox>
                  <v:fill o:detectmouseclick="t" on="false"/>
                  <v:stroke color="#3465a4" joinstyle="round" endcap="flat"/>
                  <w10:wrap type="square" side="left"/>
                </v:shape>
              </v:group>
            </w:pict>
          </mc:Fallback>
        </mc:AlternateContent>
      </w:r>
      <w:r>
        <w:rPr>
          <w:rFonts w:cs="Arial" w:ascii="Arial" w:hAnsi="Arial"/>
          <w:i/>
        </w:rPr>
        <w:t>Sell (F5)</w:t>
        <w:tab/>
      </w:r>
      <w:r>
        <w:rPr>
          <w:rFonts w:cs="Arial" w:ascii="Arial" w:hAnsi="Arial"/>
        </w:rPr>
        <w:t>Hits the best bid,</w:t>
      </w:r>
    </w:p>
    <w:p>
      <w:pPr>
        <w:pStyle w:val="Normal"/>
        <w:tabs>
          <w:tab w:val="left" w:pos="720" w:leader="none"/>
          <w:tab w:val="left" w:pos="1080" w:leader="none"/>
          <w:tab w:val="left" w:pos="2160" w:leader="none"/>
        </w:tabs>
        <w:ind w:start="1080" w:end="0"/>
        <w:jc w:val="both"/>
        <w:rPr>
          <w:rFonts w:ascii="Arial" w:hAnsi="Arial" w:cs="Arial"/>
        </w:rPr>
      </w:pPr>
      <w:r>
        <w:rPr>
          <w:rFonts w:cs="Arial" w:ascii="Arial" w:hAnsi="Arial"/>
        </w:rPr>
      </w:r>
    </w:p>
    <w:p>
      <w:pPr>
        <w:pStyle w:val="Normal"/>
        <w:numPr>
          <w:ilvl w:val="0"/>
          <w:numId w:val="5"/>
        </w:numPr>
        <w:tabs>
          <w:tab w:val="clear" w:pos="720"/>
          <w:tab w:val="left" w:pos="1080" w:leader="none"/>
          <w:tab w:val="left" w:pos="2160" w:leader="none"/>
        </w:tabs>
        <w:ind w:hanging="360" w:start="1080" w:end="0"/>
        <w:jc w:val="both"/>
        <w:rPr>
          <w:rFonts w:ascii="Arial" w:hAnsi="Arial" w:cs="Arial"/>
        </w:rPr>
      </w:pPr>
      <w:r>
        <w:rPr>
          <w:rFonts w:cs="Arial" w:ascii="Arial" w:hAnsi="Arial"/>
          <w:i/>
        </w:rPr>
        <w:t>Bid (F6)</w:t>
        <w:tab/>
      </w:r>
      <w:r>
        <w:rPr>
          <w:rFonts w:cs="Arial" w:ascii="Arial" w:hAnsi="Arial"/>
        </w:rPr>
        <w:t>Displays order window with cursor in bid price (offer price and offer button disabled); arrow keys can be used to increment/decrement price by a tick amount previously set by the user,</w:t>
      </w:r>
    </w:p>
    <w:p>
      <w:pPr>
        <w:pStyle w:val="Normal"/>
        <w:tabs>
          <w:tab w:val="left" w:pos="720" w:leader="none"/>
          <w:tab w:val="left" w:pos="2160" w:leader="none"/>
        </w:tabs>
        <w:ind w:start="360" w:end="0"/>
        <w:jc w:val="both"/>
        <w:rPr>
          <w:rFonts w:ascii="Arial" w:hAnsi="Arial" w:cs="Arial"/>
        </w:rPr>
      </w:pPr>
      <w:r>
        <w:rPr>
          <w:rFonts w:cs="Arial" w:ascii="Arial" w:hAnsi="Arial"/>
        </w:rPr>
      </w:r>
    </w:p>
    <w:p>
      <w:pPr>
        <w:pStyle w:val="Normal"/>
        <w:numPr>
          <w:ilvl w:val="0"/>
          <w:numId w:val="23"/>
        </w:numPr>
        <w:tabs>
          <w:tab w:val="clear" w:pos="720"/>
          <w:tab w:val="left" w:pos="1080" w:leader="none"/>
          <w:tab w:val="left" w:pos="2160" w:leader="none"/>
        </w:tabs>
        <w:ind w:hanging="360" w:start="1080" w:end="0"/>
        <w:jc w:val="both"/>
        <w:rPr>
          <w:rFonts w:ascii="Arial" w:hAnsi="Arial" w:cs="Arial"/>
        </w:rPr>
      </w:pPr>
      <w:r>
        <w:rPr>
          <w:rFonts w:cs="Arial" w:ascii="Arial" w:hAnsi="Arial"/>
          <w:i/>
        </w:rPr>
        <w:t>Offer (F7)</w:t>
        <w:tab/>
      </w:r>
      <w:r>
        <w:rPr>
          <w:rFonts w:cs="Arial" w:ascii="Arial" w:hAnsi="Arial"/>
        </w:rPr>
        <w:t>Displays order window with cursor in offer price (bid price and bid button disabled); arrow keys can be used to increment/decrement price by a tick amount previously set by the user,</w:t>
      </w:r>
      <w:r>
        <w:br w:type="page"/>
      </w:r>
    </w:p>
    <w:p>
      <w:pPr>
        <w:pStyle w:val="Normal"/>
        <w:tabs>
          <w:tab w:val="left" w:pos="720" w:leader="none"/>
          <w:tab w:val="left" w:pos="1080" w:leader="none"/>
          <w:tab w:val="left" w:pos="2160" w:leader="none"/>
        </w:tabs>
        <w:ind w:start="1080" w:end="0"/>
        <w:jc w:val="both"/>
        <w:rPr>
          <w:rFonts w:ascii="Arial" w:hAnsi="Arial" w:cs="Arial"/>
        </w:rPr>
      </w:pPr>
      <w:r>
        <w:rPr>
          <w:rFonts w:cs="Arial" w:ascii="Arial" w:hAnsi="Arial"/>
        </w:rPr>
      </w:r>
    </w:p>
    <w:p>
      <w:pPr>
        <w:pStyle w:val="Normal"/>
        <w:numPr>
          <w:ilvl w:val="0"/>
          <w:numId w:val="23"/>
        </w:numPr>
        <w:tabs>
          <w:tab w:val="clear" w:pos="720"/>
          <w:tab w:val="left" w:pos="1080" w:leader="none"/>
          <w:tab w:val="left" w:pos="2160" w:leader="none"/>
        </w:tabs>
        <w:ind w:hanging="360" w:start="1080" w:end="0"/>
        <w:jc w:val="both"/>
        <w:rPr>
          <w:rFonts w:ascii="Arial" w:hAnsi="Arial" w:cs="Arial"/>
        </w:rPr>
      </w:pPr>
      <w:r>
        <w:rPr>
          <w:rFonts w:cs="Arial" w:ascii="Arial" w:hAnsi="Arial"/>
          <w:i/>
        </w:rPr>
        <w:t>Buy (F8)</w:t>
        <w:tab/>
      </w:r>
      <w:r>
        <w:rPr>
          <w:rFonts w:cs="Arial" w:ascii="Arial" w:hAnsi="Arial"/>
        </w:rPr>
        <w:t>Lifts the best offer,</w:t>
      </w:r>
    </w:p>
    <w:p>
      <w:pPr>
        <w:pStyle w:val="Normal"/>
        <w:tabs>
          <w:tab w:val="left" w:pos="720" w:leader="none"/>
          <w:tab w:val="left" w:pos="1080" w:leader="none"/>
          <w:tab w:val="left" w:pos="2160" w:leader="none"/>
        </w:tabs>
        <w:ind w:start="1080" w:end="0"/>
        <w:jc w:val="both"/>
        <w:rPr>
          <w:rFonts w:ascii="Arial" w:hAnsi="Arial" w:cs="Arial"/>
        </w:rPr>
      </w:pPr>
      <w:r>
        <w:rPr>
          <w:rFonts w:cs="Arial" w:ascii="Arial" w:hAnsi="Arial"/>
        </w:rPr>
      </w:r>
    </w:p>
    <w:p>
      <w:pPr>
        <w:pStyle w:val="Normal"/>
        <w:numPr>
          <w:ilvl w:val="0"/>
          <w:numId w:val="23"/>
        </w:numPr>
        <w:tabs>
          <w:tab w:val="clear" w:pos="720"/>
          <w:tab w:val="left" w:pos="1080" w:leader="none"/>
          <w:tab w:val="left" w:pos="2160" w:leader="none"/>
        </w:tabs>
        <w:ind w:hanging="360" w:start="1080" w:end="0"/>
        <w:jc w:val="both"/>
        <w:rPr>
          <w:rFonts w:ascii="Arial" w:hAnsi="Arial" w:cs="Arial"/>
        </w:rPr>
      </w:pPr>
      <w:r>
        <w:rPr>
          <w:rFonts w:cs="Arial" w:ascii="Arial" w:hAnsi="Arial"/>
          <w:i/>
        </w:rPr>
        <w:t>Activate (A)</w:t>
      </w:r>
      <w:r>
        <w:rPr>
          <w:rFonts w:cs="Arial" w:ascii="Arial" w:hAnsi="Arial"/>
        </w:rPr>
        <w:t xml:space="preserve"> </w:t>
        <w:tab/>
        <w:t>Activates an inactive order,</w:t>
      </w:r>
    </w:p>
    <w:p>
      <w:pPr>
        <w:pStyle w:val="Normal"/>
        <w:tabs>
          <w:tab w:val="left" w:pos="720" w:leader="none"/>
          <w:tab w:val="left" w:pos="1080" w:leader="none"/>
          <w:tab w:val="left" w:pos="2160" w:leader="none"/>
        </w:tabs>
        <w:ind w:start="1080" w:end="0"/>
        <w:jc w:val="both"/>
        <w:rPr>
          <w:rFonts w:ascii="Arial" w:hAnsi="Arial" w:cs="Arial"/>
        </w:rPr>
      </w:pPr>
      <w:r>
        <w:rPr>
          <w:rFonts w:cs="Arial" w:ascii="Arial" w:hAnsi="Arial"/>
        </w:rPr>
      </w:r>
    </w:p>
    <w:p>
      <w:pPr>
        <w:pStyle w:val="Normal"/>
        <w:numPr>
          <w:ilvl w:val="0"/>
          <w:numId w:val="23"/>
        </w:numPr>
        <w:tabs>
          <w:tab w:val="clear" w:pos="720"/>
          <w:tab w:val="left" w:pos="1080" w:leader="none"/>
        </w:tabs>
        <w:ind w:hanging="360" w:start="1080" w:end="0"/>
        <w:jc w:val="both"/>
        <w:rPr>
          <w:rFonts w:ascii="Arial" w:hAnsi="Arial" w:cs="Arial"/>
        </w:rPr>
      </w:pPr>
      <w:r>
        <w:rPr>
          <w:rFonts w:cs="Arial" w:ascii="Arial" w:hAnsi="Arial"/>
          <w:i/>
        </w:rPr>
        <w:t>Withdraw</w:t>
        <w:tab/>
      </w:r>
      <w:r>
        <w:rPr>
          <w:rFonts w:cs="Arial" w:ascii="Arial" w:hAnsi="Arial"/>
        </w:rPr>
        <w:t>Withdraws an active order,</w:t>
      </w:r>
    </w:p>
    <w:p>
      <w:pPr>
        <w:pStyle w:val="Normal"/>
        <w:tabs>
          <w:tab w:val="left" w:pos="720" w:leader="none"/>
        </w:tabs>
        <w:ind w:start="1080" w:end="0"/>
        <w:jc w:val="both"/>
        <w:rPr>
          <w:rFonts w:ascii="Arial" w:hAnsi="Arial" w:cs="Arial"/>
          <w:i/>
          <w:i/>
        </w:rPr>
      </w:pPr>
      <w:r>
        <w:rPr>
          <w:rFonts w:cs="Arial" w:ascii="Arial" w:hAnsi="Arial"/>
          <w:i/>
        </w:rPr>
        <w:t>(Shift + A)</w:t>
      </w:r>
    </w:p>
    <w:p>
      <w:pPr>
        <w:pStyle w:val="Normal"/>
        <w:tabs>
          <w:tab w:val="left" w:pos="720" w:leader="none"/>
          <w:tab w:val="left" w:pos="1080" w:leader="none"/>
        </w:tabs>
        <w:ind w:start="1080" w:end="0"/>
        <w:jc w:val="both"/>
        <w:rPr>
          <w:rFonts w:ascii="Arial" w:hAnsi="Arial" w:cs="Arial"/>
          <w:i/>
          <w:i/>
        </w:rPr>
      </w:pPr>
      <w:r>
        <w:rPr>
          <w:rFonts w:cs="Arial" w:ascii="Arial" w:hAnsi="Arial"/>
          <w:i/>
        </w:rPr>
      </w:r>
    </w:p>
    <w:p>
      <w:pPr>
        <w:pStyle w:val="Normal"/>
        <w:numPr>
          <w:ilvl w:val="0"/>
          <w:numId w:val="23"/>
        </w:numPr>
        <w:tabs>
          <w:tab w:val="clear" w:pos="720"/>
          <w:tab w:val="left" w:pos="1080" w:leader="none"/>
          <w:tab w:val="left" w:pos="2160" w:leader="none"/>
        </w:tabs>
        <w:ind w:hanging="360" w:start="1080" w:end="0"/>
        <w:jc w:val="both"/>
        <w:rPr>
          <w:rFonts w:ascii="Arial" w:hAnsi="Arial" w:cs="Arial"/>
        </w:rPr>
      </w:pPr>
      <w:r>
        <w:rPr>
          <w:rFonts w:cs="Arial" w:ascii="Arial" w:hAnsi="Arial"/>
          <w:i/>
        </w:rPr>
        <w:t>Kill</w:t>
        <w:tab/>
      </w:r>
      <w:r>
        <w:rPr>
          <w:rFonts w:cs="Arial" w:ascii="Arial" w:hAnsi="Arial"/>
        </w:rPr>
        <w:t>Kills an order,</w:t>
      </w:r>
    </w:p>
    <w:p>
      <w:pPr>
        <w:pStyle w:val="Normal"/>
        <w:tabs>
          <w:tab w:val="left" w:pos="720" w:leader="none"/>
        </w:tabs>
        <w:ind w:start="1080" w:end="0"/>
        <w:jc w:val="both"/>
        <w:rPr/>
      </w:pPr>
      <w:r>
        <mc:AlternateContent>
          <mc:Choice Requires="wpg">
            <w:drawing>
              <wp:anchor behindDoc="0" distT="0" distB="0" distL="114935" distR="114935" simplePos="0" locked="0" layoutInCell="0" allowOverlap="1" relativeHeight="47">
                <wp:simplePos x="0" y="0"/>
                <wp:positionH relativeFrom="column">
                  <wp:posOffset>4700270</wp:posOffset>
                </wp:positionH>
                <wp:positionV relativeFrom="paragraph">
                  <wp:posOffset>127000</wp:posOffset>
                </wp:positionV>
                <wp:extent cx="814070" cy="1359535"/>
                <wp:effectExtent l="12700" t="12700" r="0" b="12700"/>
                <wp:wrapSquare wrapText="left"/>
                <wp:docPr id="6" name=""/>
                <a:graphic xmlns:a="http://schemas.openxmlformats.org/drawingml/2006/main">
                  <a:graphicData uri="http://schemas.microsoft.com/office/word/2010/wordprocessingGroup">
                    <wpg:wgp>
                      <wpg:cNvGrpSpPr/>
                      <wpg:grpSpPr>
                        <a:xfrm>
                          <a:off x="0" y="0"/>
                          <a:ext cx="813960" cy="1359360"/>
                          <a:chOff x="0" y="0"/>
                          <a:chExt cx="813960" cy="1359360"/>
                        </a:xfrm>
                      </wpg:grpSpPr>
                      <wps:wsp>
                        <wps:cNvPr id="7" name=""/>
                        <wps:cNvSpPr/>
                        <wps:spPr>
                          <a:xfrm>
                            <a:off x="0" y="0"/>
                            <a:ext cx="369000" cy="369000"/>
                          </a:xfrm>
                          <a:custGeom>
                            <a:avLst/>
                            <a:gdLst>
                              <a:gd name="textAreaLeft" fmla="*/ 13320 w 209160"/>
                              <a:gd name="textAreaRight" fmla="*/ 195840 w 209160"/>
                              <a:gd name="textAreaTop" fmla="*/ 13320 h 209160"/>
                              <a:gd name="textAreaBottom" fmla="*/ 195840 h 209160"/>
                            </a:gdLst>
                            <a:ahLst/>
                            <a:cxnLst/>
                            <a:rect l="textAreaLeft" t="textAreaTop" r="textAreaRight" b="textAreaBottom"/>
                            <a:pathLst>
                              <a:path w="21600" h="21600">
                                <a:moveTo>
                                  <a:pt x="0" y="0"/>
                                </a:moveTo>
                                <a:lnTo>
                                  <a:pt x="21600" y="0"/>
                                </a:lnTo>
                                <a:lnTo>
                                  <a:pt x="21600" y="21600"/>
                                </a:lnTo>
                                <a:lnTo>
                                  <a:pt x="0" y="21600"/>
                                </a:lnTo>
                                <a:close/>
                              </a:path>
                              <a:path fill="lightenLess" w="21600" h="21600">
                                <a:moveTo>
                                  <a:pt x="0" y="0"/>
                                </a:moveTo>
                                <a:lnTo>
                                  <a:pt x="21600" y="0"/>
                                </a:lnTo>
                                <a:lnTo>
                                  <a:pt x="20200" y="1400"/>
                                </a:lnTo>
                                <a:lnTo>
                                  <a:pt x="1400" y="1400"/>
                                </a:lnTo>
                                <a:close/>
                              </a:path>
                              <a:path fill="darken" w="21600" h="21600">
                                <a:moveTo>
                                  <a:pt x="21600" y="0"/>
                                </a:moveTo>
                                <a:lnTo>
                                  <a:pt x="21600" y="21600"/>
                                </a:lnTo>
                                <a:lnTo>
                                  <a:pt x="20200" y="20200"/>
                                </a:lnTo>
                                <a:lnTo>
                                  <a:pt x="20200" y="1400"/>
                                </a:lnTo>
                                <a:close/>
                              </a:path>
                              <a:path fill="darkenLess" w="21600" h="21600">
                                <a:moveTo>
                                  <a:pt x="21600" y="21600"/>
                                </a:moveTo>
                                <a:lnTo>
                                  <a:pt x="0" y="21600"/>
                                </a:lnTo>
                                <a:lnTo>
                                  <a:pt x="1400" y="20200"/>
                                </a:lnTo>
                                <a:lnTo>
                                  <a:pt x="20200" y="20200"/>
                                </a:lnTo>
                                <a:close/>
                              </a:path>
                              <a:path fill="lighten" w="21600" h="21600">
                                <a:moveTo>
                                  <a:pt x="0" y="21600"/>
                                </a:moveTo>
                                <a:lnTo>
                                  <a:pt x="0" y="0"/>
                                </a:lnTo>
                                <a:lnTo>
                                  <a:pt x="1400" y="1400"/>
                                </a:lnTo>
                                <a:lnTo>
                                  <a:pt x="1400" y="20200"/>
                                </a:lnTo>
                                <a:close/>
                              </a:path>
                            </a:pathLst>
                          </a:custGeom>
                          <a:solidFill>
                            <a:srgbClr val="c0c0c0"/>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6"/>
                                  <w:szCs w:val="20"/>
                                  <w:rFonts w:ascii="Arial" w:hAnsi="Arial" w:eastAsia="Times New Roman" w:cs="Arial"/>
                                  <w:color w:val="000000"/>
                                  <w:lang w:val="en-US" w:bidi="ar-SA"/>
                                </w:rPr>
                                <w:t>-</w:t>
                              </w:r>
                            </w:p>
                          </w:txbxContent>
                        </wps:txbx>
                        <wps:bodyPr anchor="ctr">
                          <a:noAutofit/>
                        </wps:bodyPr>
                      </wps:wsp>
                      <wps:wsp>
                        <wps:cNvPr id="8" name=""/>
                        <wps:cNvSpPr/>
                        <wps:spPr>
                          <a:xfrm>
                            <a:off x="0" y="426240"/>
                            <a:ext cx="369000" cy="933480"/>
                          </a:xfrm>
                          <a:custGeom>
                            <a:avLst/>
                            <a:gdLst>
                              <a:gd name="textAreaLeft" fmla="*/ 13320 w 209160"/>
                              <a:gd name="textAreaRight" fmla="*/ 195840 w 209160"/>
                              <a:gd name="textAreaTop" fmla="*/ 13320 h 529200"/>
                              <a:gd name="textAreaBottom" fmla="*/ 515880 h 529200"/>
                            </a:gdLst>
                            <a:ahLst/>
                            <a:cxnLst/>
                            <a:rect l="textAreaLeft" t="textAreaTop" r="textAreaRight" b="textAreaBottom"/>
                            <a:pathLst>
                              <a:path w="21600" h="54594">
                                <a:moveTo>
                                  <a:pt x="0" y="0"/>
                                </a:moveTo>
                                <a:lnTo>
                                  <a:pt x="21600" y="0"/>
                                </a:lnTo>
                                <a:lnTo>
                                  <a:pt x="21600" y="54594"/>
                                </a:lnTo>
                                <a:lnTo>
                                  <a:pt x="0" y="54594"/>
                                </a:lnTo>
                                <a:close/>
                              </a:path>
                              <a:path fill="lightenLess" w="21600" h="54594">
                                <a:moveTo>
                                  <a:pt x="0" y="0"/>
                                </a:moveTo>
                                <a:lnTo>
                                  <a:pt x="21600" y="0"/>
                                </a:lnTo>
                                <a:lnTo>
                                  <a:pt x="20200" y="1400"/>
                                </a:lnTo>
                                <a:lnTo>
                                  <a:pt x="1400" y="1400"/>
                                </a:lnTo>
                                <a:close/>
                              </a:path>
                              <a:path fill="darken" w="21600" h="54594">
                                <a:moveTo>
                                  <a:pt x="21600" y="0"/>
                                </a:moveTo>
                                <a:lnTo>
                                  <a:pt x="21600" y="54594"/>
                                </a:lnTo>
                                <a:lnTo>
                                  <a:pt x="20200" y="53194"/>
                                </a:lnTo>
                                <a:lnTo>
                                  <a:pt x="20200" y="1400"/>
                                </a:lnTo>
                                <a:close/>
                              </a:path>
                              <a:path fill="darkenLess" w="21600" h="54594">
                                <a:moveTo>
                                  <a:pt x="21600" y="54594"/>
                                </a:moveTo>
                                <a:lnTo>
                                  <a:pt x="0" y="54594"/>
                                </a:lnTo>
                                <a:lnTo>
                                  <a:pt x="1400" y="53194"/>
                                </a:lnTo>
                                <a:lnTo>
                                  <a:pt x="20200" y="53194"/>
                                </a:lnTo>
                                <a:close/>
                              </a:path>
                              <a:path fill="lighten" w="21600" h="54594">
                                <a:moveTo>
                                  <a:pt x="0" y="54594"/>
                                </a:moveTo>
                                <a:lnTo>
                                  <a:pt x="0" y="0"/>
                                </a:lnTo>
                                <a:lnTo>
                                  <a:pt x="1400" y="1400"/>
                                </a:lnTo>
                                <a:lnTo>
                                  <a:pt x="1400" y="53194"/>
                                </a:lnTo>
                                <a:close/>
                              </a:path>
                            </a:pathLst>
                          </a:custGeom>
                          <a:solidFill>
                            <a:srgbClr val="c0c0c0"/>
                          </a:solidFill>
                          <a:ln w="9360">
                            <a:solidFill>
                              <a:srgbClr val="000000"/>
                            </a:solidFill>
                            <a:miter/>
                          </a:ln>
                        </wps:spPr>
                        <wps:style>
                          <a:lnRef idx="0"/>
                          <a:fillRef idx="0"/>
                          <a:effectRef idx="0"/>
                          <a:fontRef idx="minor"/>
                        </wps:style>
                        <wps:txbx>
                          <w:txbxContent>
                            <w:p>
                              <w:pPr>
                                <w:overflowPunct w:val="false"/>
                                <w:bidi w:val="0"/>
                                <w:jc w:val="center"/>
                                <w:rPr/>
                              </w:pPr>
                              <w:r>
                                <w:rPr>
                                  <w:kern w:val="2"/>
                                  <w:sz w:val="16"/>
                                  <w:szCs w:val="20"/>
                                  <w:rFonts w:ascii="Arial" w:hAnsi="Arial" w:eastAsia="Times New Roman" w:cs="Arial"/>
                                  <w:color w:val="000000"/>
                                  <w:lang w:val="en-US" w:bidi="ar-SA"/>
                                </w:rPr>
                                <w:t>+</w:t>
                              </w:r>
                            </w:p>
                          </w:txbxContent>
                        </wps:txbx>
                        <wps:bodyPr anchor="ctr">
                          <a:noAutofit/>
                        </wps:bodyPr>
                      </wps:wsp>
                      <wps:wsp>
                        <wps:cNvSpPr txBox="1"/>
                        <wps:spPr>
                          <a:xfrm>
                            <a:off x="311040" y="76680"/>
                            <a:ext cx="483840" cy="25920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bidi="ar-SA"/>
                                </w:rPr>
                                <w:t>Less</w:t>
                              </w:r>
                            </w:p>
                          </w:txbxContent>
                        </wps:txbx>
                        <wps:bodyPr wrap="square" anchor="ctr">
                          <a:noAutofit/>
                        </wps:bodyPr>
                      </wps:wsp>
                      <wps:wsp>
                        <wps:cNvSpPr txBox="1"/>
                        <wps:spPr>
                          <a:xfrm>
                            <a:off x="311040" y="791280"/>
                            <a:ext cx="502920" cy="259200"/>
                          </a:xfrm>
                          <a:prstGeom prst="rect">
                            <a:avLst/>
                          </a:prstGeom>
                          <a:noFill/>
                          <a:ln w="0">
                            <a:noFill/>
                          </a:ln>
                        </wps:spPr>
                        <wps:txbx>
                          <w:txbxContent>
                            <w:p>
                              <w:pPr>
                                <w:overflowPunct w:val="false"/>
                                <w:bidi w:val="0"/>
                                <w:rPr/>
                              </w:pPr>
                              <w:r>
                                <w:rPr>
                                  <w:kern w:val="2"/>
                                  <w:sz w:val="16"/>
                                  <w:b/>
                                  <w:szCs w:val="20"/>
                                  <w:rFonts w:ascii="Arial" w:hAnsi="Arial" w:eastAsia="Times New Roman" w:cs="Arial"/>
                                  <w:color w:val="000000"/>
                                  <w:lang w:val="en-US" w:bidi="ar-SA"/>
                                </w:rPr>
                                <w:t>More</w:t>
                              </w:r>
                            </w:p>
                          </w:txbxContent>
                        </wps:txbx>
                        <wps:bodyPr wrap="square" anchor="ctr">
                          <a:noAutofit/>
                        </wps:bodyPr>
                      </wps:wsp>
                    </wpg:wgp>
                  </a:graphicData>
                </a:graphic>
              </wp:anchor>
            </w:drawing>
          </mc:Choice>
          <mc:Fallback>
            <w:pict>
              <v:group id="shape_0" style="position:absolute;margin-left:370.1pt;margin-top:10pt;width:64.05pt;height:107.05pt" coordorigin="7402,200" coordsize="1281,2141">
                <v:shape id="shape_0" fillcolor="silver" stroked="t" o:allowincell="f" style="position:absolute;left:7402;top:200;width:580;height:580;mso-wrap-style:none;v-text-anchor:middle" type="_x0000_t189">
                  <v:textbox>
                    <w:txbxContent>
                      <w:p>
                        <w:pPr>
                          <w:overflowPunct w:val="false"/>
                          <w:bidi w:val="0"/>
                          <w:jc w:val="center"/>
                          <w:rPr/>
                        </w:pPr>
                        <w:r>
                          <w:rPr>
                            <w:kern w:val="2"/>
                            <w:sz w:val="16"/>
                            <w:szCs w:val="20"/>
                            <w:rFonts w:ascii="Arial" w:hAnsi="Arial" w:eastAsia="Times New Roman" w:cs="Arial"/>
                            <w:color w:val="000000"/>
                            <w:lang w:val="en-US" w:bidi="ar-SA"/>
                          </w:rPr>
                          <w:t>-</w:t>
                        </w:r>
                      </w:p>
                    </w:txbxContent>
                  </v:textbox>
                  <v:fill o:detectmouseclick="t" type="solid" color2="#3f3f3f"/>
                  <v:stroke color="black" weight="9360" joinstyle="miter" endcap="flat"/>
                  <w10:wrap type="square" side="left"/>
                </v:shape>
                <v:shape id="shape_0" fillcolor="silver" stroked="t" o:allowincell="f" style="position:absolute;left:7402;top:871;width:580;height:1469;mso-wrap-style:none;v-text-anchor:middle" type="_x0000_t189">
                  <v:textbox>
                    <w:txbxContent>
                      <w:p>
                        <w:pPr>
                          <w:overflowPunct w:val="false"/>
                          <w:bidi w:val="0"/>
                          <w:jc w:val="center"/>
                          <w:rPr/>
                        </w:pPr>
                        <w:r>
                          <w:rPr>
                            <w:kern w:val="2"/>
                            <w:sz w:val="16"/>
                            <w:szCs w:val="20"/>
                            <w:rFonts w:ascii="Arial" w:hAnsi="Arial" w:eastAsia="Times New Roman" w:cs="Arial"/>
                            <w:color w:val="000000"/>
                            <w:lang w:val="en-US" w:bidi="ar-SA"/>
                          </w:rPr>
                          <w:t>+</w:t>
                        </w:r>
                      </w:p>
                    </w:txbxContent>
                  </v:textbox>
                  <v:fill o:detectmouseclick="t" type="solid" color2="#3f3f3f"/>
                  <v:stroke color="black" weight="9360" joinstyle="miter" endcap="flat"/>
                  <w10:wrap type="square" side="left"/>
                </v:shape>
                <v:shape id="shape_0" stroked="f" o:allowincell="f" style="position:absolute;left:7892;top:321;width:761;height:407;mso-wrap-style:none;v-text-anchor:middle" type="_x0000_t202">
                  <v:textbox>
                    <w:txbxContent>
                      <w:p>
                        <w:pPr>
                          <w:overflowPunct w:val="false"/>
                          <w:bidi w:val="0"/>
                          <w:rPr/>
                        </w:pPr>
                        <w:r>
                          <w:rPr>
                            <w:kern w:val="2"/>
                            <w:sz w:val="16"/>
                            <w:b/>
                            <w:szCs w:val="20"/>
                            <w:rFonts w:ascii="Arial" w:hAnsi="Arial" w:eastAsia="Times New Roman" w:cs="Arial"/>
                            <w:color w:val="000000"/>
                            <w:lang w:val="en-US" w:bidi="ar-SA"/>
                          </w:rPr>
                          <w:t>Less</w:t>
                        </w:r>
                      </w:p>
                    </w:txbxContent>
                  </v:textbox>
                  <v:fill o:detectmouseclick="t" on="false"/>
                  <v:stroke color="#3465a4" joinstyle="round" endcap="flat"/>
                  <w10:wrap type="square" side="left"/>
                </v:shape>
                <v:shape id="shape_0" stroked="f" o:allowincell="f" style="position:absolute;left:7892;top:1446;width:791;height:407;mso-wrap-style:none;v-text-anchor:middle" type="_x0000_t202">
                  <v:textbox>
                    <w:txbxContent>
                      <w:p>
                        <w:pPr>
                          <w:overflowPunct w:val="false"/>
                          <w:bidi w:val="0"/>
                          <w:rPr/>
                        </w:pPr>
                        <w:r>
                          <w:rPr>
                            <w:kern w:val="2"/>
                            <w:sz w:val="16"/>
                            <w:b/>
                            <w:szCs w:val="20"/>
                            <w:rFonts w:ascii="Arial" w:hAnsi="Arial" w:eastAsia="Times New Roman" w:cs="Arial"/>
                            <w:color w:val="000000"/>
                            <w:lang w:val="en-US" w:bidi="ar-SA"/>
                          </w:rPr>
                          <w:t>More</w:t>
                        </w:r>
                      </w:p>
                    </w:txbxContent>
                  </v:textbox>
                  <v:fill o:detectmouseclick="t" on="false"/>
                  <v:stroke color="#3465a4" joinstyle="round" endcap="flat"/>
                  <w10:wrap type="square" side="left"/>
                </v:shape>
              </v:group>
            </w:pict>
          </mc:Fallback>
        </mc:AlternateContent>
      </w:r>
      <w:r>
        <w:rPr>
          <w:rFonts w:cs="Arial" w:ascii="Arial" w:hAnsi="Arial"/>
        </w:rPr>
        <w:t>(</w:t>
      </w:r>
      <w:r>
        <w:rPr>
          <w:rFonts w:cs="Arial" w:ascii="Arial" w:hAnsi="Arial"/>
          <w:i/>
        </w:rPr>
        <w:t>Shift + X)</w:t>
      </w:r>
    </w:p>
    <w:p>
      <w:pPr>
        <w:pStyle w:val="Normal"/>
        <w:tabs>
          <w:tab w:val="left" w:pos="720" w:leader="none"/>
          <w:tab w:val="left" w:pos="1080" w:leader="none"/>
        </w:tabs>
        <w:ind w:start="1080" w:end="0"/>
        <w:jc w:val="both"/>
        <w:rPr>
          <w:rFonts w:ascii="Arial" w:hAnsi="Arial" w:cs="Arial"/>
          <w:i/>
          <w:i/>
        </w:rPr>
      </w:pPr>
      <w:r>
        <w:rPr>
          <w:rFonts w:cs="Arial" w:ascii="Arial" w:hAnsi="Arial"/>
          <w:i/>
        </w:rPr>
      </w:r>
    </w:p>
    <w:p>
      <w:pPr>
        <w:pStyle w:val="Normal"/>
        <w:numPr>
          <w:ilvl w:val="0"/>
          <w:numId w:val="23"/>
        </w:numPr>
        <w:tabs>
          <w:tab w:val="clear" w:pos="720"/>
          <w:tab w:val="left" w:pos="1080" w:leader="none"/>
          <w:tab w:val="left" w:pos="2160" w:leader="none"/>
        </w:tabs>
        <w:ind w:hanging="360" w:start="1080" w:end="0"/>
        <w:jc w:val="both"/>
        <w:rPr>
          <w:rFonts w:ascii="Arial" w:hAnsi="Arial" w:cs="Arial"/>
        </w:rPr>
      </w:pPr>
      <w:r>
        <w:rPr>
          <w:rFonts w:cs="Arial" w:ascii="Arial" w:hAnsi="Arial"/>
          <w:i/>
        </w:rPr>
        <w:t>Cancel (Esc)</w:t>
        <w:tab/>
      </w:r>
      <w:r>
        <w:rPr>
          <w:rFonts w:cs="Arial" w:ascii="Arial" w:hAnsi="Arial"/>
        </w:rPr>
        <w:t>Cancels order entry,</w:t>
      </w:r>
    </w:p>
    <w:p>
      <w:pPr>
        <w:pStyle w:val="Normal"/>
        <w:tabs>
          <w:tab w:val="left" w:pos="720" w:leader="none"/>
          <w:tab w:val="left" w:pos="2160" w:leader="none"/>
        </w:tabs>
        <w:ind w:start="360" w:end="0"/>
        <w:jc w:val="both"/>
        <w:rPr>
          <w:rFonts w:ascii="Arial" w:hAnsi="Arial" w:cs="Arial"/>
        </w:rPr>
      </w:pPr>
      <w:r>
        <w:rPr>
          <w:rFonts w:cs="Arial" w:ascii="Arial" w:hAnsi="Arial"/>
        </w:rPr>
      </w:r>
    </w:p>
    <w:p>
      <w:pPr>
        <w:pStyle w:val="Normal"/>
        <w:numPr>
          <w:ilvl w:val="0"/>
          <w:numId w:val="15"/>
        </w:numPr>
        <w:tabs>
          <w:tab w:val="clear" w:pos="720"/>
          <w:tab w:val="left" w:pos="1080" w:leader="none"/>
          <w:tab w:val="left" w:pos="2160" w:leader="none"/>
        </w:tabs>
        <w:ind w:hanging="360" w:start="1080" w:end="0"/>
        <w:jc w:val="both"/>
        <w:rPr>
          <w:rFonts w:ascii="Arial" w:hAnsi="Arial" w:cs="Arial"/>
        </w:rPr>
      </w:pPr>
      <w:r>
        <w:rPr>
          <w:rFonts w:cs="Arial" w:ascii="Arial" w:hAnsi="Arial"/>
          <w:i/>
        </w:rPr>
        <w:t>Send (Enter)</w:t>
        <w:tab/>
      </w:r>
      <w:r>
        <w:rPr>
          <w:rFonts w:cs="Arial" w:ascii="Arial" w:hAnsi="Arial"/>
        </w:rPr>
        <w:t>Sends order,</w:t>
      </w:r>
    </w:p>
    <w:p>
      <w:pPr>
        <w:pStyle w:val="Normal"/>
        <w:tabs>
          <w:tab w:val="left" w:pos="720" w:leader="none"/>
          <w:tab w:val="left" w:pos="1080" w:leader="none"/>
          <w:tab w:val="left" w:pos="2160" w:leader="none"/>
        </w:tabs>
        <w:ind w:start="1080" w:end="0"/>
        <w:jc w:val="both"/>
        <w:rPr>
          <w:rFonts w:ascii="Arial" w:hAnsi="Arial" w:cs="Arial"/>
        </w:rPr>
      </w:pPr>
      <w:r>
        <w:rPr>
          <w:rFonts w:cs="Arial" w:ascii="Arial" w:hAnsi="Arial"/>
        </w:rPr>
      </w:r>
    </w:p>
    <w:p>
      <w:pPr>
        <w:pStyle w:val="List"/>
        <w:numPr>
          <w:ilvl w:val="0"/>
          <w:numId w:val="15"/>
        </w:numPr>
        <w:tabs>
          <w:tab w:val="clear" w:pos="720"/>
          <w:tab w:val="left" w:pos="1080" w:leader="none"/>
          <w:tab w:val="left" w:pos="2160" w:leader="none"/>
        </w:tabs>
        <w:ind w:hanging="360" w:start="1080" w:end="0"/>
        <w:jc w:val="both"/>
        <w:rPr>
          <w:rFonts w:ascii="Arial" w:hAnsi="Arial" w:cs="Arial"/>
        </w:rPr>
      </w:pPr>
      <w:r>
        <w:rPr>
          <w:rFonts w:cs="Arial" w:ascii="Arial" w:hAnsi="Arial"/>
          <w:i/>
        </w:rPr>
        <w:t>More (+)</w:t>
        <w:tab/>
      </w:r>
      <w:r>
        <w:rPr>
          <w:rFonts w:cs="Arial" w:ascii="Arial" w:hAnsi="Arial"/>
        </w:rPr>
        <w:t>Adds a row of depth to the current market,</w:t>
      </w:r>
    </w:p>
    <w:p>
      <w:pPr>
        <w:pStyle w:val="List"/>
        <w:tabs>
          <w:tab w:val="left" w:pos="720" w:leader="none"/>
          <w:tab w:val="left" w:pos="1080" w:leader="none"/>
          <w:tab w:val="left" w:pos="2160" w:leader="none"/>
        </w:tabs>
        <w:ind w:hanging="0" w:start="1080" w:end="0"/>
        <w:jc w:val="both"/>
        <w:rPr>
          <w:rFonts w:ascii="Arial" w:hAnsi="Arial" w:cs="Arial"/>
        </w:rPr>
      </w:pPr>
      <w:r>
        <w:rPr>
          <w:rFonts w:cs="Arial" w:ascii="Arial" w:hAnsi="Arial"/>
        </w:rPr>
      </w:r>
    </w:p>
    <w:p>
      <w:pPr>
        <w:pStyle w:val="List"/>
        <w:numPr>
          <w:ilvl w:val="0"/>
          <w:numId w:val="15"/>
        </w:numPr>
        <w:tabs>
          <w:tab w:val="clear" w:pos="720"/>
          <w:tab w:val="left" w:pos="1080" w:leader="none"/>
          <w:tab w:val="left" w:pos="2160" w:leader="none"/>
        </w:tabs>
        <w:ind w:hanging="360" w:start="1080" w:end="0"/>
        <w:jc w:val="both"/>
        <w:rPr>
          <w:rFonts w:ascii="Arial" w:hAnsi="Arial" w:cs="Arial"/>
        </w:rPr>
      </w:pPr>
      <w:r>
        <w:rPr>
          <w:rFonts w:cs="Arial" w:ascii="Arial" w:hAnsi="Arial"/>
          <w:i/>
        </w:rPr>
        <w:t>Less (-)</w:t>
      </w:r>
      <w:r>
        <w:rPr>
          <w:rFonts w:cs="Arial" w:ascii="Arial" w:hAnsi="Arial"/>
        </w:rPr>
        <w:t xml:space="preserve"> </w:t>
        <w:tab/>
        <w:t>Collapses the last row of depth in the current market.</w:t>
      </w:r>
    </w:p>
    <w:p>
      <w:pPr>
        <w:pStyle w:val="List"/>
        <w:tabs>
          <w:tab w:val="left" w:pos="720" w:leader="none"/>
          <w:tab w:val="left" w:pos="2160" w:leader="none"/>
        </w:tabs>
        <w:ind w:hanging="0" w:start="720" w:end="0"/>
        <w:jc w:val="both"/>
        <w:rPr>
          <w:rFonts w:ascii="Arial" w:hAnsi="Arial" w:cs="Arial"/>
        </w:rPr>
      </w:pPr>
      <w:r>
        <w:rPr>
          <w:rFonts w:cs="Arial" w:ascii="Arial" w:hAnsi="Arial"/>
        </w:rPr>
      </w:r>
    </w:p>
    <w:p>
      <w:pPr>
        <w:pStyle w:val="BodyTextIndent3"/>
        <w:jc w:val="both"/>
        <w:rPr>
          <w:rFonts w:ascii="Arial" w:hAnsi="Arial" w:cs="Arial"/>
        </w:rPr>
      </w:pPr>
      <w:r>
        <w:rPr>
          <w:rFonts w:cs="Arial" w:ascii="Arial" w:hAnsi="Arial"/>
        </w:rPr>
        <w:t>Other function and numeric keypad keys can and will be added as needed.  As a promotional training item, Intercontinental will provide each new user with a laminated, die-cut keyboard template that identifies the short-cut keys and carries the Intercontinental logo, tag line, and helpdesk number.</w:t>
      </w:r>
    </w:p>
    <w:p>
      <w:pPr>
        <w:pStyle w:val="BodyTextIndent3"/>
        <w:jc w:val="both"/>
        <w:rPr>
          <w:rFonts w:ascii="Arial" w:hAnsi="Arial" w:cs="Arial"/>
        </w:rPr>
      </w:pPr>
      <w:r>
        <w:rPr>
          <w:rFonts w:cs="Arial" w:ascii="Arial" w:hAnsi="Arial"/>
        </w:rPr>
      </w:r>
    </w:p>
    <w:p>
      <w:pPr>
        <w:pStyle w:val="Heading3"/>
        <w:ind w:start="720" w:end="0"/>
        <w:rPr>
          <w:rFonts w:ascii="Arial" w:hAnsi="Arial" w:cs="Arial"/>
        </w:rPr>
      </w:pPr>
      <w:bookmarkStart w:id="8" w:name="__RefHeading___Toc493490510"/>
      <w:bookmarkEnd w:id="8"/>
      <w:r>
        <w:rPr>
          <w:rFonts w:cs="Arial" w:ascii="Arial" w:hAnsi="Arial"/>
        </w:rPr>
        <w:t>2.1.6</w:t>
        <w:tab/>
        <w:t>Order Execution</w:t>
      </w:r>
    </w:p>
    <w:p>
      <w:pPr>
        <w:pStyle w:val="ListBullet2"/>
        <w:ind w:hanging="0" w:start="0" w:end="0"/>
        <w:jc w:val="both"/>
        <w:rPr>
          <w:rFonts w:ascii="Arial" w:hAnsi="Arial" w:cs="Arial"/>
          <w:b/>
        </w:rPr>
      </w:pPr>
      <w:r>
        <w:rPr>
          <w:rFonts w:cs="Arial" w:ascii="Arial" w:hAnsi="Arial"/>
          <w:b/>
        </w:rPr>
      </w:r>
    </w:p>
    <w:p>
      <w:pPr>
        <w:pStyle w:val="ListBullet2"/>
        <w:ind w:hanging="0" w:end="0"/>
        <w:jc w:val="both"/>
        <w:rPr>
          <w:rFonts w:ascii="Arial" w:hAnsi="Arial" w:cs="Arial"/>
        </w:rPr>
      </w:pPr>
      <w:r>
        <w:rPr>
          <w:rFonts w:cs="Arial" w:ascii="Arial" w:hAnsi="Arial"/>
        </w:rPr>
        <w:t>Trades are executed in any one of the following ways:</w:t>
      </w:r>
    </w:p>
    <w:p>
      <w:pPr>
        <w:pStyle w:val="Normal"/>
        <w:ind w:start="720" w:end="0"/>
        <w:jc w:val="both"/>
        <w:rPr>
          <w:rFonts w:ascii="Arial" w:hAnsi="Arial" w:cs="Arial"/>
        </w:rPr>
      </w:pPr>
      <w:r>
        <w:rPr>
          <w:rFonts w:cs="Arial" w:ascii="Arial" w:hAnsi="Arial"/>
        </w:rPr>
      </w:r>
    </w:p>
    <w:p>
      <w:pPr>
        <w:pStyle w:val="Normal"/>
        <w:numPr>
          <w:ilvl w:val="0"/>
          <w:numId w:val="2"/>
        </w:numPr>
        <w:tabs>
          <w:tab w:val="clear" w:pos="720"/>
          <w:tab w:val="left" w:pos="1080" w:leader="none"/>
        </w:tabs>
        <w:ind w:hanging="360" w:start="1080" w:end="0"/>
        <w:jc w:val="both"/>
        <w:rPr>
          <w:rFonts w:ascii="Arial" w:hAnsi="Arial" w:cs="Arial"/>
        </w:rPr>
      </w:pPr>
      <w:r>
        <w:rPr>
          <w:rFonts w:cs="Arial" w:ascii="Arial" w:hAnsi="Arial"/>
        </w:rPr>
        <w:t>Traders hit or lift individual orders using a mouse, short-cut key, or third-party API,</w:t>
      </w:r>
    </w:p>
    <w:p>
      <w:pPr>
        <w:pStyle w:val="Normal"/>
        <w:numPr>
          <w:ilvl w:val="0"/>
          <w:numId w:val="2"/>
        </w:numPr>
        <w:tabs>
          <w:tab w:val="clear" w:pos="720"/>
          <w:tab w:val="left" w:pos="1080" w:leader="none"/>
        </w:tabs>
        <w:ind w:hanging="360" w:start="1080" w:end="0"/>
        <w:jc w:val="both"/>
        <w:rPr>
          <w:rFonts w:ascii="Arial" w:hAnsi="Arial" w:cs="Arial"/>
        </w:rPr>
      </w:pPr>
      <w:r>
        <w:rPr>
          <w:rFonts w:cs="Arial" w:ascii="Arial" w:hAnsi="Arial"/>
        </w:rPr>
        <w:t>ICE automatically executes crossing bids and offers of mutually acceptable counterparties,</w:t>
      </w:r>
    </w:p>
    <w:p>
      <w:pPr>
        <w:pStyle w:val="Normal"/>
        <w:numPr>
          <w:ilvl w:val="0"/>
          <w:numId w:val="2"/>
        </w:numPr>
        <w:tabs>
          <w:tab w:val="clear" w:pos="720"/>
          <w:tab w:val="left" w:pos="1080" w:leader="none"/>
        </w:tabs>
        <w:ind w:hanging="360" w:start="1080" w:end="0"/>
        <w:jc w:val="both"/>
        <w:rPr>
          <w:rFonts w:ascii="Arial" w:hAnsi="Arial" w:cs="Arial"/>
        </w:rPr>
      </w:pPr>
      <w:r>
        <w:rPr>
          <w:rFonts w:cs="Arial" w:ascii="Arial" w:hAnsi="Arial"/>
        </w:rPr>
        <w:t>ICE simultaneously executes one leg of a spread trade when the other leg is hit or lifted,</w:t>
      </w:r>
    </w:p>
    <w:p>
      <w:pPr>
        <w:pStyle w:val="ListBullet2"/>
        <w:numPr>
          <w:ilvl w:val="0"/>
          <w:numId w:val="2"/>
        </w:numPr>
        <w:tabs>
          <w:tab w:val="clear" w:pos="720"/>
          <w:tab w:val="left" w:pos="1080" w:leader="none"/>
        </w:tabs>
        <w:ind w:hanging="360" w:start="1080" w:end="0"/>
        <w:jc w:val="both"/>
        <w:rPr>
          <w:rFonts w:ascii="Arial" w:hAnsi="Arial" w:cs="Arial"/>
        </w:rPr>
      </w:pPr>
      <w:r>
        <w:rPr>
          <w:rFonts w:cs="Arial" w:ascii="Arial" w:hAnsi="Arial"/>
        </w:rPr>
        <w:t>Traders sweep the market (bids or offers) up to X price and Y quantity,</w:t>
      </w:r>
    </w:p>
    <w:p>
      <w:pPr>
        <w:pStyle w:val="ListBullet2"/>
        <w:numPr>
          <w:ilvl w:val="0"/>
          <w:numId w:val="2"/>
        </w:numPr>
        <w:tabs>
          <w:tab w:val="clear" w:pos="720"/>
          <w:tab w:val="left" w:pos="1080" w:leader="none"/>
        </w:tabs>
        <w:ind w:hanging="360" w:start="1080" w:end="0"/>
        <w:jc w:val="both"/>
        <w:rPr>
          <w:rFonts w:ascii="Arial" w:hAnsi="Arial" w:cs="Arial"/>
          <w:i/>
          <w:i/>
        </w:rPr>
      </w:pPr>
      <w:r>
        <w:rPr>
          <w:rFonts w:cs="Arial" w:ascii="Arial" w:hAnsi="Arial"/>
        </w:rPr>
        <w:t>Traders with the same firm may hit or lift each other’s orders.  These deals are shown in the Deal Book and exported via API to the firm’s risk management system, but are excluded from the system-wide ‘Last Price’ and ‘Quantity Traded’ statistics.  (The system does not allow a trader to hit or lift his own order.).</w:t>
      </w:r>
      <w:r>
        <w:br w:type="page"/>
      </w:r>
    </w:p>
    <w:p>
      <w:pPr>
        <w:pStyle w:val="ListBullet2"/>
        <w:ind w:hanging="0" w:end="0"/>
        <w:jc w:val="both"/>
        <w:rPr>
          <w:rFonts w:ascii="Arial" w:hAnsi="Arial" w:cs="Arial"/>
          <w:i/>
          <w:i/>
        </w:rPr>
      </w:pPr>
      <w:r>
        <w:rPr>
          <w:rFonts w:cs="Arial" w:ascii="Arial" w:hAnsi="Arial"/>
          <w:i/>
        </w:rPr>
      </w:r>
    </w:p>
    <w:p>
      <w:pPr>
        <w:pStyle w:val="Heading3"/>
        <w:numPr>
          <w:ilvl w:val="2"/>
          <w:numId w:val="11"/>
        </w:numPr>
        <w:rPr>
          <w:rFonts w:ascii="Arial" w:hAnsi="Arial" w:cs="Arial"/>
        </w:rPr>
      </w:pPr>
      <w:bookmarkStart w:id="9" w:name="__RefHeading___Toc493490511"/>
      <w:bookmarkEnd w:id="9"/>
      <w:r>
        <w:rPr>
          <w:rFonts w:cs="Arial" w:ascii="Arial" w:hAnsi="Arial"/>
        </w:rPr>
        <w:t>Precious Metals Markets</w:t>
      </w:r>
    </w:p>
    <w:p>
      <w:pPr>
        <w:pStyle w:val="Normal"/>
        <w:rPr>
          <w:rFonts w:ascii="Arial" w:hAnsi="Arial" w:cs="Arial"/>
        </w:rPr>
      </w:pPr>
      <w:r>
        <w:rPr>
          <w:rFonts w:cs="Arial" w:ascii="Arial" w:hAnsi="Arial"/>
        </w:rPr>
      </w:r>
    </w:p>
    <w:p>
      <w:pPr>
        <w:pStyle w:val="ListBullet2"/>
        <w:ind w:hanging="0" w:end="0"/>
        <w:jc w:val="both"/>
        <w:rPr>
          <w:rFonts w:ascii="Arial" w:hAnsi="Arial" w:cs="Arial"/>
        </w:rPr>
      </w:pPr>
      <w:r>
        <w:rPr>
          <w:rFonts w:cs="Arial" w:ascii="Arial" w:hAnsi="Arial"/>
        </w:rPr>
        <w:t>ICE includes, or is planning to include, the following functionality to accommodate the trading of precious metals forwards and options:</w:t>
      </w:r>
    </w:p>
    <w:p>
      <w:pPr>
        <w:pStyle w:val="ListBullet2"/>
        <w:ind w:hanging="0" w:end="0"/>
        <w:jc w:val="both"/>
        <w:rPr>
          <w:rFonts w:ascii="Arial" w:hAnsi="Arial" w:cs="Arial"/>
        </w:rPr>
      </w:pPr>
      <w:r>
        <w:rPr>
          <w:rFonts w:cs="Arial" w:ascii="Arial" w:hAnsi="Arial"/>
        </w:rPr>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i/>
        </w:rPr>
        <w:t>Forwards (Rolling)</w:t>
      </w:r>
      <w:r>
        <w:rPr>
          <w:rFonts w:cs="Arial" w:ascii="Arial" w:hAnsi="Arial"/>
        </w:rPr>
        <w:t>.  The basic structure for trading precious metals includes a spot market trading in US dollars per ounce and a series of forward spreads (i.e., 3, 6, 9, 12, 18, 24, and 36 months) trading as interest rates.  Using these market definitions and ICE’s synthetic spread capabilities, forward prices in US dollars per ounce are derived, primarily for deal confirmation purposes, but may also be viewed if desired.  When the trader hits or lifts a forward interest rate, ICE generates a deal confirmation for a spot market trade at a price equal to:</w:t>
      </w:r>
    </w:p>
    <w:p>
      <w:pPr>
        <w:pStyle w:val="ListBullet2"/>
        <w:ind w:start="2160" w:end="0"/>
        <w:jc w:val="both"/>
        <w:rPr>
          <w:rFonts w:ascii="Arial" w:hAnsi="Arial" w:cs="Arial"/>
        </w:rPr>
      </w:pPr>
      <w:r>
        <w:rPr>
          <w:rFonts w:cs="Arial" w:ascii="Arial" w:hAnsi="Arial"/>
        </w:rPr>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rPr>
        <w:t>Midpoint between the current bid and offer in the spot market on ICE;  If, however, the:</w:t>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rPr>
        <w:t>current bid/offer spread in that market is greater than $1.00; or</w:t>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rPr>
        <w:t>the date/time of the last spot trade on ICE is more recent than both the bid and the offer, then use:</w:t>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rPr>
        <w:t>‘</w:t>
      </w:r>
      <w:r>
        <w:rPr>
          <w:rFonts w:cs="Arial" w:ascii="Arial" w:hAnsi="Arial"/>
        </w:rPr>
        <w:t>Last Price’ of the ICE spot market.</w:t>
      </w:r>
    </w:p>
    <w:p>
      <w:pPr>
        <w:pStyle w:val="ListBullet2"/>
        <w:ind w:hanging="0" w:start="2160" w:end="0"/>
        <w:jc w:val="both"/>
        <w:rPr>
          <w:rFonts w:ascii="Arial" w:hAnsi="Arial" w:cs="Arial"/>
        </w:rPr>
      </w:pPr>
      <w:r>
        <w:rPr>
          <w:rFonts w:cs="Arial" w:ascii="Arial" w:hAnsi="Arial"/>
        </w:rPr>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rPr>
        <w:t>Simultaneously, ICE also generates a deal confirmation for a forward market trade at a price equal to the spot market price as determined above plus a dollar amount implied by the forward interest rate</w:t>
      </w:r>
    </w:p>
    <w:p>
      <w:pPr>
        <w:pStyle w:val="ListBullet2"/>
        <w:ind w:hanging="0" w:start="2160" w:end="0"/>
        <w:jc w:val="both"/>
        <w:rPr>
          <w:rFonts w:ascii="Arial" w:hAnsi="Arial" w:cs="Arial"/>
        </w:rPr>
      </w:pPr>
      <w:r>
        <w:rPr>
          <w:rFonts w:cs="Arial" w:ascii="Arial" w:hAnsi="Arial"/>
        </w:rPr>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i/>
        </w:rPr>
        <w:t>Forwards (Fixed)</w:t>
      </w:r>
      <w:r>
        <w:rPr>
          <w:rFonts w:cs="Arial" w:ascii="Arial" w:hAnsi="Arial"/>
        </w:rPr>
        <w:t>.  Similar to other commodities, forwards for fixed periods are also available for trading.  These may include calendar months, quarters, and years.  Because these instruments trade in US dollars per ounce as opposed to being expressed as a forward interest rate, ICE generates a single deal confirmation for the forward.</w:t>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i/>
        </w:rPr>
        <w:t>Options</w:t>
      </w:r>
      <w:r>
        <w:rPr>
          <w:rFonts w:cs="Arial" w:ascii="Arial" w:hAnsi="Arial"/>
        </w:rPr>
        <w:t>.   The following option types will be available for precious metals trading:</w:t>
      </w:r>
    </w:p>
    <w:p>
      <w:pPr>
        <w:pStyle w:val="ListBullet2"/>
        <w:ind w:hanging="0" w:start="1800" w:end="0"/>
        <w:jc w:val="both"/>
        <w:rPr>
          <w:rFonts w:ascii="Arial" w:hAnsi="Arial" w:cs="Arial"/>
        </w:rPr>
      </w:pPr>
      <w:r>
        <w:rPr>
          <w:rFonts w:cs="Arial" w:ascii="Arial" w:hAnsi="Arial"/>
        </w:rPr>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rPr>
        <w:t>ATM Straddles bid and offered in percent volatility such that, when executed, use Black-Scholes to determine the US dollars per ounce strike price as well as the premium at which the call and put are bought or sold.</w:t>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rPr>
        <w:t xml:space="preserve">Delta-neutral calls and puts bid and offered in percent volatility with US dollar per ounce strikes such that, when executed, use Black-Scholes to determine the hedge (delta) as well as the premium at which the option is bought or sold.  The cross (forward price) is determined as described in the </w:t>
      </w:r>
      <w:r>
        <w:rPr>
          <w:rFonts w:cs="Arial" w:ascii="Arial" w:hAnsi="Arial"/>
          <w:i/>
        </w:rPr>
        <w:t>Forwards (Rolling)</w:t>
      </w:r>
      <w:r>
        <w:rPr>
          <w:rFonts w:cs="Arial" w:ascii="Arial" w:hAnsi="Arial"/>
        </w:rPr>
        <w:t xml:space="preserve"> item above.</w:t>
      </w:r>
    </w:p>
    <w:p>
      <w:pPr>
        <w:pStyle w:val="ListBullet2"/>
        <w:numPr>
          <w:ilvl w:val="0"/>
          <w:numId w:val="32"/>
        </w:numPr>
        <w:tabs>
          <w:tab w:val="clear" w:pos="720"/>
          <w:tab w:val="left" w:pos="1080" w:leader="none"/>
        </w:tabs>
        <w:ind w:hanging="360" w:start="1080" w:end="0"/>
        <w:jc w:val="both"/>
        <w:rPr>
          <w:rFonts w:ascii="Arial" w:hAnsi="Arial" w:cs="Arial"/>
        </w:rPr>
      </w:pPr>
      <w:r>
        <w:rPr>
          <w:rFonts w:cs="Arial" w:ascii="Arial" w:hAnsi="Arial"/>
        </w:rPr>
        <w:t>Naked calls and puts bid, offered, and struck in US dollars per ounce.</w:t>
      </w:r>
      <w:r>
        <w:br w:type="page"/>
      </w:r>
    </w:p>
    <w:p>
      <w:pPr>
        <w:pStyle w:val="ListBullet2"/>
        <w:ind w:hanging="0" w:start="1440" w:end="0"/>
        <w:jc w:val="both"/>
        <w:rPr>
          <w:rFonts w:ascii="Arial" w:hAnsi="Arial" w:cs="Arial"/>
        </w:rPr>
      </w:pPr>
      <w:r>
        <w:rPr>
          <w:rFonts w:cs="Arial" w:ascii="Arial" w:hAnsi="Arial"/>
        </w:rPr>
      </w:r>
    </w:p>
    <w:p>
      <w:pPr>
        <w:pStyle w:val="Heading3"/>
        <w:ind w:start="720" w:end="0"/>
        <w:rPr>
          <w:rFonts w:ascii="Arial" w:hAnsi="Arial" w:cs="Arial"/>
        </w:rPr>
      </w:pPr>
      <w:bookmarkStart w:id="10" w:name="__RefHeading___Toc493490512"/>
      <w:bookmarkEnd w:id="10"/>
      <w:r>
        <w:rPr>
          <w:rFonts w:cs="Arial" w:ascii="Arial" w:hAnsi="Arial"/>
        </w:rPr>
        <w:t>2.1.8</w:t>
        <w:tab/>
        <w:t>Oil Markets</w:t>
      </w:r>
    </w:p>
    <w:p>
      <w:pPr>
        <w:pStyle w:val="Normal"/>
        <w:rPr>
          <w:rFonts w:ascii="Arial" w:hAnsi="Arial" w:cs="Arial"/>
        </w:rPr>
      </w:pPr>
      <w:r>
        <w:rPr>
          <w:rFonts w:cs="Arial" w:ascii="Arial" w:hAnsi="Arial"/>
        </w:rPr>
      </w:r>
    </w:p>
    <w:p>
      <w:pPr>
        <w:pStyle w:val="ListBullet2"/>
        <w:ind w:hanging="0" w:end="0"/>
        <w:jc w:val="both"/>
        <w:rPr>
          <w:rFonts w:ascii="Arial" w:hAnsi="Arial" w:cs="Arial"/>
        </w:rPr>
      </w:pPr>
      <w:r>
        <w:rPr>
          <w:rFonts w:cs="Arial" w:ascii="Arial" w:hAnsi="Arial"/>
        </w:rPr>
        <w:t>ICE includes the following functionality to accommodate the trading of crude oil, fuel oil, gasoil, jet fuel, and gasoline swaps and options:</w:t>
      </w:r>
    </w:p>
    <w:p>
      <w:pPr>
        <w:pStyle w:val="ListBullet2"/>
        <w:ind w:hanging="0" w:end="0"/>
        <w:jc w:val="both"/>
        <w:rPr>
          <w:rFonts w:ascii="Arial" w:hAnsi="Arial" w:cs="Arial"/>
        </w:rPr>
      </w:pPr>
      <w:r>
        <w:rPr>
          <w:rFonts w:cs="Arial" w:ascii="Arial" w:hAnsi="Arial"/>
        </w:rPr>
      </w:r>
    </w:p>
    <w:p>
      <w:pPr>
        <w:pStyle w:val="ListBullet2"/>
        <w:numPr>
          <w:ilvl w:val="0"/>
          <w:numId w:val="6"/>
        </w:numPr>
        <w:tabs>
          <w:tab w:val="clear" w:pos="720"/>
          <w:tab w:val="left" w:pos="1080" w:leader="none"/>
        </w:tabs>
        <w:ind w:hanging="360" w:start="1080" w:end="0"/>
        <w:jc w:val="both"/>
        <w:rPr>
          <w:rFonts w:ascii="Arial" w:hAnsi="Arial" w:cs="Arial"/>
        </w:rPr>
      </w:pPr>
      <w:r>
        <w:rPr>
          <w:rFonts w:cs="Arial" w:ascii="Arial" w:hAnsi="Arial"/>
          <w:i/>
        </w:rPr>
        <w:t>Swaps (Fixed)</w:t>
      </w:r>
      <w:r>
        <w:rPr>
          <w:rFonts w:cs="Arial" w:ascii="Arial" w:hAnsi="Arial"/>
        </w:rPr>
        <w:t>.  The basic structure for trading each product within these oil categories is a forward curve typically consisting of the next 3-4 months, the next 3-4 quarters, and the next 3-4 years.</w:t>
      </w:r>
    </w:p>
    <w:p>
      <w:pPr>
        <w:pStyle w:val="ListBullet2"/>
        <w:ind w:hanging="0" w:end="0"/>
        <w:jc w:val="both"/>
        <w:rPr>
          <w:rFonts w:ascii="Arial" w:hAnsi="Arial" w:cs="Arial"/>
        </w:rPr>
      </w:pPr>
      <w:r>
        <w:rPr>
          <w:rFonts w:cs="Arial" w:ascii="Arial" w:hAnsi="Arial"/>
        </w:rPr>
      </w:r>
    </w:p>
    <w:p>
      <w:pPr>
        <w:pStyle w:val="ListBullet2"/>
        <w:numPr>
          <w:ilvl w:val="0"/>
          <w:numId w:val="9"/>
        </w:numPr>
        <w:tabs>
          <w:tab w:val="clear" w:pos="720"/>
          <w:tab w:val="left" w:pos="1080" w:leader="none"/>
        </w:tabs>
        <w:ind w:hanging="360" w:start="1080" w:end="0"/>
        <w:jc w:val="both"/>
        <w:rPr>
          <w:rFonts w:ascii="Arial" w:hAnsi="Arial" w:cs="Arial"/>
        </w:rPr>
      </w:pPr>
      <w:r>
        <w:rPr>
          <w:rFonts w:cs="Arial" w:ascii="Arial" w:hAnsi="Arial"/>
          <w:i/>
        </w:rPr>
        <w:t>Swaps (Spreads).</w:t>
      </w:r>
      <w:r>
        <w:rPr>
          <w:rFonts w:cs="Arial" w:ascii="Arial" w:hAnsi="Arial"/>
        </w:rPr>
        <w:t xml:space="preserve">  The Brent and WTI swaps markets on ICE are linked to form the Brent/WTI spread market (non-common pricing).  This means that the bids and offers in any two of the three markets may be used to derive a synthetic bid or offer in the third.  The result is that the best prices in any market may be the bids and offers entered directly into that market or derived from linked markets.</w:t>
      </w:r>
    </w:p>
    <w:p>
      <w:pPr>
        <w:pStyle w:val="ListBullet2"/>
        <w:ind w:hanging="0" w:start="1080" w:end="0"/>
        <w:jc w:val="both"/>
        <w:rPr>
          <w:rFonts w:ascii="Arial" w:hAnsi="Arial" w:cs="Arial"/>
        </w:rPr>
      </w:pPr>
      <w:r>
        <w:rPr>
          <w:rFonts w:cs="Arial" w:ascii="Arial" w:hAnsi="Arial"/>
        </w:rPr>
      </w:r>
    </w:p>
    <w:p>
      <w:pPr>
        <w:pStyle w:val="ListBullet2"/>
        <w:ind w:hanging="0" w:start="1440" w:end="0"/>
        <w:jc w:val="both"/>
        <w:rPr>
          <w:rFonts w:ascii="Arial" w:hAnsi="Arial" w:cs="Arial"/>
        </w:rPr>
      </w:pPr>
      <w:r>
        <w:rPr>
          <w:rFonts w:cs="Arial" w:ascii="Arial" w:hAnsi="Arial"/>
        </w:rPr>
        <w:t>Traders may, however, hit or lift a bid or offer in the Brent/WTI spread market itself.  In this situation, ICE recognizes the most recent ‘Last Price’ from either the Brent or WTI market as the underlying price of one deal and uses the spread to calculate the underlying price of the other deal.</w:t>
      </w:r>
    </w:p>
    <w:p>
      <w:pPr>
        <w:pStyle w:val="ListBullet2"/>
        <w:ind w:hanging="0" w:start="1080" w:end="0"/>
        <w:jc w:val="both"/>
        <w:rPr>
          <w:rFonts w:ascii="Arial" w:hAnsi="Arial" w:cs="Arial"/>
        </w:rPr>
      </w:pPr>
      <w:r>
        <w:rPr>
          <w:rFonts w:cs="Arial" w:ascii="Arial" w:hAnsi="Arial"/>
        </w:rPr>
      </w:r>
    </w:p>
    <w:p>
      <w:pPr>
        <w:pStyle w:val="ListBullet2"/>
        <w:ind w:hanging="0" w:start="1440" w:end="0"/>
        <w:jc w:val="both"/>
        <w:rPr>
          <w:rFonts w:ascii="Arial" w:hAnsi="Arial" w:cs="Arial"/>
        </w:rPr>
      </w:pPr>
      <w:r>
        <w:rPr>
          <w:rFonts w:cs="Arial" w:ascii="Arial" w:hAnsi="Arial"/>
        </w:rPr>
        <w:t>In either case above, ICE simultaneously generates confirmations for both deals (“legs”).</w:t>
      </w:r>
    </w:p>
    <w:p>
      <w:pPr>
        <w:pStyle w:val="ListBullet2"/>
        <w:ind w:hanging="0" w:start="1440" w:end="0"/>
        <w:jc w:val="both"/>
        <w:rPr>
          <w:rFonts w:ascii="Arial" w:hAnsi="Arial" w:cs="Arial"/>
        </w:rPr>
      </w:pPr>
      <w:r>
        <w:rPr>
          <w:rFonts w:cs="Arial" w:ascii="Arial" w:hAnsi="Arial"/>
        </w:rPr>
      </w:r>
    </w:p>
    <w:p>
      <w:pPr>
        <w:pStyle w:val="ListBullet2"/>
        <w:numPr>
          <w:ilvl w:val="0"/>
          <w:numId w:val="7"/>
        </w:numPr>
        <w:tabs>
          <w:tab w:val="clear" w:pos="720"/>
          <w:tab w:val="left" w:pos="1080" w:leader="none"/>
        </w:tabs>
        <w:ind w:hanging="360" w:start="1080" w:end="0"/>
        <w:jc w:val="both"/>
        <w:rPr>
          <w:rFonts w:ascii="Arial" w:hAnsi="Arial" w:cs="Arial"/>
        </w:rPr>
      </w:pPr>
      <w:r>
        <w:rPr>
          <w:rFonts w:cs="Arial" w:ascii="Arial" w:hAnsi="Arial"/>
          <w:i/>
        </w:rPr>
        <w:t>Options</w:t>
      </w:r>
      <w:r>
        <w:rPr>
          <w:rFonts w:cs="Arial" w:ascii="Arial" w:hAnsi="Arial"/>
        </w:rPr>
        <w:t>. The following option types will be available for oil trading:</w:t>
      </w:r>
    </w:p>
    <w:p>
      <w:pPr>
        <w:pStyle w:val="ListBullet2"/>
        <w:ind w:hanging="0" w:end="0"/>
        <w:jc w:val="both"/>
        <w:rPr>
          <w:rFonts w:ascii="Arial" w:hAnsi="Arial" w:cs="Arial"/>
        </w:rPr>
      </w:pPr>
      <w:r>
        <w:rPr>
          <w:rFonts w:cs="Arial" w:ascii="Arial" w:hAnsi="Arial"/>
        </w:rPr>
      </w:r>
    </w:p>
    <w:p>
      <w:pPr>
        <w:pStyle w:val="ListBullet2"/>
        <w:numPr>
          <w:ilvl w:val="0"/>
          <w:numId w:val="7"/>
        </w:numPr>
        <w:tabs>
          <w:tab w:val="clear" w:pos="720"/>
          <w:tab w:val="left" w:pos="1080" w:leader="none"/>
        </w:tabs>
        <w:ind w:hanging="360" w:start="1080" w:end="0"/>
        <w:jc w:val="both"/>
        <w:rPr>
          <w:rFonts w:ascii="Arial" w:hAnsi="Arial" w:cs="Arial"/>
        </w:rPr>
      </w:pPr>
      <w:r>
        <w:rPr>
          <w:rFonts w:cs="Arial" w:ascii="Arial" w:hAnsi="Arial"/>
        </w:rPr>
        <w:t>Calls, puts, and fences with a hedge, bid, offered, and struck in US dollars per barrel (All fences are priced around the call);</w:t>
      </w:r>
    </w:p>
    <w:p>
      <w:pPr>
        <w:pStyle w:val="ListBullet2"/>
        <w:numPr>
          <w:ilvl w:val="0"/>
          <w:numId w:val="7"/>
        </w:numPr>
        <w:tabs>
          <w:tab w:val="clear" w:pos="720"/>
          <w:tab w:val="left" w:pos="1080" w:leader="none"/>
        </w:tabs>
        <w:ind w:hanging="360" w:start="1080" w:end="0"/>
        <w:jc w:val="both"/>
        <w:rPr>
          <w:rFonts w:ascii="Arial" w:hAnsi="Arial" w:cs="Arial"/>
        </w:rPr>
      </w:pPr>
      <w:r>
        <w:rPr>
          <w:rFonts w:cs="Arial" w:ascii="Arial" w:hAnsi="Arial"/>
        </w:rPr>
        <w:t>Straddles bid, offered, and struck in US dollars per barrel;</w:t>
      </w:r>
    </w:p>
    <w:p>
      <w:pPr>
        <w:pStyle w:val="ListBullet2"/>
        <w:numPr>
          <w:ilvl w:val="0"/>
          <w:numId w:val="7"/>
        </w:numPr>
        <w:tabs>
          <w:tab w:val="clear" w:pos="720"/>
          <w:tab w:val="left" w:pos="1080" w:leader="none"/>
        </w:tabs>
        <w:ind w:hanging="360" w:start="1080" w:end="0"/>
        <w:jc w:val="both"/>
        <w:rPr>
          <w:rFonts w:ascii="Arial" w:hAnsi="Arial" w:cs="Arial"/>
        </w:rPr>
      </w:pPr>
      <w:r>
        <w:rPr>
          <w:rFonts w:cs="Arial" w:ascii="Arial" w:hAnsi="Arial"/>
        </w:rPr>
        <w:t>Naked calls and puts bid, offered, and struck in US dollars per barrel;</w:t>
      </w:r>
    </w:p>
    <w:p>
      <w:pPr>
        <w:pStyle w:val="ListBullet2"/>
        <w:ind w:start="1440" w:end="0"/>
        <w:jc w:val="both"/>
        <w:rPr>
          <w:rFonts w:ascii="Arial" w:hAnsi="Arial" w:cs="Arial"/>
        </w:rPr>
      </w:pPr>
      <w:r>
        <w:rPr>
          <w:rFonts w:cs="Arial" w:ascii="Arial" w:hAnsi="Arial"/>
        </w:rPr>
      </w:r>
    </w:p>
    <w:p>
      <w:pPr>
        <w:pStyle w:val="ListBullet2"/>
        <w:ind w:hanging="0" w:start="1440" w:end="0"/>
        <w:jc w:val="both"/>
        <w:rPr>
          <w:rFonts w:ascii="Arial" w:hAnsi="Arial" w:cs="Arial"/>
        </w:rPr>
      </w:pPr>
      <w:r>
        <w:rPr>
          <w:rFonts w:cs="Arial" w:ascii="Arial" w:hAnsi="Arial"/>
        </w:rPr>
        <w:t>These options are linked in ICE to create synthetic (derived) calls and puts, call and put spreads, straddles, strangles, and fences where possible.  Also, option orders with a hedge are used to synthetically link a naked option and underlying swap where possible.</w:t>
      </w:r>
    </w:p>
    <w:p>
      <w:pPr>
        <w:pStyle w:val="Normal"/>
        <w:jc w:val="both"/>
        <w:rPr>
          <w:rFonts w:ascii="Arial" w:hAnsi="Arial" w:cs="Arial"/>
        </w:rPr>
      </w:pPr>
      <w:r>
        <w:rPr>
          <w:rFonts w:cs="Arial" w:ascii="Arial" w:hAnsi="Arial"/>
        </w:rPr>
      </w:r>
    </w:p>
    <w:p>
      <w:pPr>
        <w:pStyle w:val="Heading3"/>
        <w:ind w:start="720" w:end="0"/>
        <w:rPr>
          <w:rFonts w:ascii="Arial" w:hAnsi="Arial" w:cs="Arial"/>
          <w:i/>
          <w:i/>
          <w:u w:val="single"/>
        </w:rPr>
      </w:pPr>
      <w:bookmarkStart w:id="11" w:name="__RefHeading___Toc493490513"/>
      <w:bookmarkEnd w:id="11"/>
      <w:r>
        <w:rPr>
          <w:rFonts w:cs="Arial" w:ascii="Arial" w:hAnsi="Arial"/>
        </w:rPr>
        <w:t>2.1.9</w:t>
        <w:tab/>
        <w:t>Deal Book</w:t>
      </w:r>
    </w:p>
    <w:p>
      <w:pPr>
        <w:pStyle w:val="List"/>
        <w:ind w:hanging="0" w:start="720" w:end="0"/>
        <w:jc w:val="both"/>
        <w:rPr>
          <w:rFonts w:ascii="Arial" w:hAnsi="Arial" w:cs="Arial"/>
          <w:i/>
          <w:i/>
          <w:u w:val="single"/>
        </w:rPr>
      </w:pPr>
      <w:r>
        <w:rPr>
          <w:rFonts w:cs="Arial" w:ascii="Arial" w:hAnsi="Arial"/>
          <w:i/>
          <w:u w:val="single"/>
        </w:rPr>
      </w:r>
    </w:p>
    <w:p>
      <w:pPr>
        <w:pStyle w:val="List"/>
        <w:ind w:hanging="0" w:start="720" w:end="0"/>
        <w:jc w:val="both"/>
        <w:rPr>
          <w:rFonts w:ascii="Arial" w:hAnsi="Arial" w:cs="Arial"/>
          <w:i/>
          <w:i/>
          <w:u w:val="single"/>
        </w:rPr>
      </w:pPr>
      <w:r>
        <w:rPr>
          <w:rFonts w:cs="Arial" w:ascii="Arial" w:hAnsi="Arial"/>
        </w:rPr>
        <w:t>For markets of interest, the user may view all of his executed trades in the Deal Book.  If desired, the user may also view the entire firm’s executed trades for those markets.  The Deal Book also allows the user to:</w:t>
      </w:r>
    </w:p>
    <w:p>
      <w:pPr>
        <w:pStyle w:val="List"/>
        <w:ind w:hanging="0" w:start="720" w:end="0"/>
        <w:jc w:val="both"/>
        <w:rPr>
          <w:rFonts w:ascii="Arial" w:hAnsi="Arial" w:cs="Arial"/>
          <w:i/>
          <w:i/>
          <w:u w:val="single"/>
        </w:rPr>
      </w:pPr>
      <w:r>
        <w:rPr>
          <w:rFonts w:cs="Arial" w:ascii="Arial" w:hAnsi="Arial"/>
          <w:i/>
          <w:u w:val="single"/>
        </w:rPr>
      </w:r>
    </w:p>
    <w:p>
      <w:pPr>
        <w:pStyle w:val="List"/>
        <w:numPr>
          <w:ilvl w:val="0"/>
          <w:numId w:val="16"/>
        </w:numPr>
        <w:tabs>
          <w:tab w:val="clear" w:pos="720"/>
          <w:tab w:val="left" w:pos="1080" w:leader="none"/>
        </w:tabs>
        <w:ind w:hanging="360" w:start="1080" w:end="0"/>
        <w:jc w:val="both"/>
        <w:rPr>
          <w:rFonts w:ascii="Arial" w:hAnsi="Arial" w:cs="Arial"/>
          <w:i/>
          <w:i/>
          <w:u w:val="single"/>
        </w:rPr>
      </w:pPr>
      <w:r>
        <w:rPr>
          <w:rFonts w:cs="Arial" w:ascii="Arial" w:hAnsi="Arial"/>
        </w:rPr>
        <w:t>Filter deals by portfolio, product, instrument, counterparty, and trader;</w:t>
      </w:r>
    </w:p>
    <w:p>
      <w:pPr>
        <w:pStyle w:val="Normal"/>
        <w:numPr>
          <w:ilvl w:val="0"/>
          <w:numId w:val="16"/>
        </w:numPr>
        <w:tabs>
          <w:tab w:val="clear" w:pos="720"/>
          <w:tab w:val="left" w:pos="1080" w:leader="none"/>
        </w:tabs>
        <w:ind w:hanging="360" w:start="1080" w:end="0"/>
        <w:jc w:val="both"/>
        <w:rPr>
          <w:rFonts w:ascii="Arial" w:hAnsi="Arial" w:cs="Arial"/>
        </w:rPr>
      </w:pPr>
      <w:r>
        <w:rPr>
          <w:rFonts w:cs="Arial" w:ascii="Arial" w:hAnsi="Arial"/>
        </w:rPr>
        <w:t>Filter deals by trade date to view only deals executed today or to retrieve deals executed between ____ and _____;</w:t>
      </w:r>
    </w:p>
    <w:p>
      <w:pPr>
        <w:pStyle w:val="Normal"/>
        <w:numPr>
          <w:ilvl w:val="0"/>
          <w:numId w:val="16"/>
        </w:numPr>
        <w:tabs>
          <w:tab w:val="clear" w:pos="720"/>
          <w:tab w:val="left" w:pos="1080" w:leader="none"/>
        </w:tabs>
        <w:ind w:hanging="360" w:start="1080" w:end="0"/>
        <w:jc w:val="both"/>
        <w:rPr>
          <w:rFonts w:ascii="Arial" w:hAnsi="Arial" w:cs="Arial"/>
        </w:rPr>
      </w:pPr>
      <w:r>
        <w:rPr>
          <w:rFonts w:cs="Arial" w:ascii="Arial" w:hAnsi="Arial"/>
        </w:rPr>
        <w:t>Electronically export all or selected deals to his trading and risk management system;</w:t>
      </w:r>
    </w:p>
    <w:p>
      <w:pPr>
        <w:pStyle w:val="Normal"/>
        <w:numPr>
          <w:ilvl w:val="0"/>
          <w:numId w:val="16"/>
        </w:numPr>
        <w:tabs>
          <w:tab w:val="clear" w:pos="720"/>
          <w:tab w:val="left" w:pos="1080" w:leader="none"/>
        </w:tabs>
        <w:ind w:hanging="360" w:start="1080" w:end="0"/>
        <w:jc w:val="both"/>
        <w:rPr>
          <w:rFonts w:ascii="Arial" w:hAnsi="Arial" w:cs="Arial"/>
        </w:rPr>
      </w:pPr>
      <w:r>
        <w:rPr>
          <w:rFonts w:cs="Arial" w:ascii="Arial" w:hAnsi="Arial"/>
        </w:rPr>
        <w:t>Print deal confirmations for all or selected deals with one button.</w:t>
      </w:r>
    </w:p>
    <w:p>
      <w:pPr>
        <w:pStyle w:val="Normal"/>
        <w:jc w:val="both"/>
        <w:rPr>
          <w:rFonts w:ascii="Arial" w:hAnsi="Arial" w:cs="Arial"/>
          <w:i/>
          <w:i/>
          <w:u w:val="single"/>
        </w:rPr>
      </w:pPr>
      <w:r>
        <w:rPr>
          <w:rFonts w:cs="Arial" w:ascii="Arial" w:hAnsi="Arial"/>
          <w:i/>
          <w:u w:val="single"/>
        </w:rPr>
      </w:r>
    </w:p>
    <w:p>
      <w:pPr>
        <w:pStyle w:val="Heading3"/>
        <w:ind w:start="720" w:end="0"/>
        <w:rPr>
          <w:rFonts w:ascii="Arial" w:hAnsi="Arial" w:cs="Arial"/>
        </w:rPr>
      </w:pPr>
      <w:bookmarkStart w:id="12" w:name="__RefHeading___Toc493490514"/>
      <w:bookmarkEnd w:id="12"/>
      <w:r>
        <w:rPr>
          <w:rFonts w:cs="Arial" w:ascii="Arial" w:hAnsi="Arial"/>
        </w:rPr>
        <w:t>2.1.10</w:t>
        <w:tab/>
        <w:t>Deal Reports</w:t>
      </w:r>
    </w:p>
    <w:p>
      <w:pPr>
        <w:pStyle w:val="Normal"/>
        <w:ind w:start="720" w:end="0"/>
        <w:jc w:val="both"/>
        <w:rPr>
          <w:rFonts w:ascii="Arial" w:hAnsi="Arial" w:cs="Arial"/>
          <w:b/>
        </w:rPr>
      </w:pPr>
      <w:r>
        <w:rPr>
          <w:rFonts w:cs="Arial" w:ascii="Arial" w:hAnsi="Arial"/>
          <w:b/>
        </w:rPr>
      </w:r>
    </w:p>
    <w:p>
      <w:pPr>
        <w:pStyle w:val="Normal"/>
        <w:ind w:start="720" w:end="0"/>
        <w:jc w:val="both"/>
        <w:rPr>
          <w:rFonts w:ascii="Arial" w:hAnsi="Arial" w:cs="Arial"/>
        </w:rPr>
      </w:pPr>
      <w:r>
        <w:rPr>
          <w:rFonts w:cs="Arial" w:ascii="Arial" w:hAnsi="Arial"/>
        </w:rPr>
        <w:t>Validated users may access the secure, customer service area of Intercontinental’s website to access and print deal summary reports.  These reports may be:</w:t>
      </w:r>
    </w:p>
    <w:p>
      <w:pPr>
        <w:pStyle w:val="Normal"/>
        <w:jc w:val="both"/>
        <w:rPr>
          <w:rFonts w:ascii="Arial" w:hAnsi="Arial" w:cs="Arial"/>
        </w:rPr>
      </w:pPr>
      <w:r>
        <w:rPr>
          <w:rFonts w:cs="Arial" w:ascii="Arial" w:hAnsi="Arial"/>
        </w:rPr>
      </w:r>
    </w:p>
    <w:p>
      <w:pPr>
        <w:pStyle w:val="Normal"/>
        <w:numPr>
          <w:ilvl w:val="0"/>
          <w:numId w:val="25"/>
        </w:numPr>
        <w:tabs>
          <w:tab w:val="clear" w:pos="720"/>
          <w:tab w:val="left" w:pos="1080" w:leader="none"/>
        </w:tabs>
        <w:ind w:hanging="360" w:start="1080" w:end="0"/>
        <w:jc w:val="both"/>
        <w:rPr>
          <w:rFonts w:ascii="Arial" w:hAnsi="Arial" w:cs="Arial"/>
        </w:rPr>
      </w:pPr>
      <w:r>
        <w:rPr>
          <w:rFonts w:cs="Arial" w:ascii="Arial" w:hAnsi="Arial"/>
        </w:rPr>
        <w:t>Filtered by commodity type (i.e., metals, oil, etc.);</w:t>
      </w:r>
    </w:p>
    <w:p>
      <w:pPr>
        <w:pStyle w:val="Normal"/>
        <w:numPr>
          <w:ilvl w:val="0"/>
          <w:numId w:val="25"/>
        </w:numPr>
        <w:tabs>
          <w:tab w:val="clear" w:pos="720"/>
          <w:tab w:val="left" w:pos="1080" w:leader="none"/>
        </w:tabs>
        <w:ind w:hanging="360" w:start="1080" w:end="0"/>
        <w:jc w:val="both"/>
        <w:rPr>
          <w:rFonts w:ascii="Arial" w:hAnsi="Arial" w:cs="Arial"/>
        </w:rPr>
      </w:pPr>
      <w:r>
        <w:rPr>
          <w:rFonts w:cs="Arial" w:ascii="Arial" w:hAnsi="Arial"/>
        </w:rPr>
        <w:t>Filtered by trade date to retrieve only deals executed between ____ and _____;</w:t>
      </w:r>
    </w:p>
    <w:p>
      <w:pPr>
        <w:pStyle w:val="Normal"/>
        <w:numPr>
          <w:ilvl w:val="0"/>
          <w:numId w:val="25"/>
        </w:numPr>
        <w:tabs>
          <w:tab w:val="clear" w:pos="720"/>
          <w:tab w:val="left" w:pos="1080" w:leader="none"/>
        </w:tabs>
        <w:ind w:hanging="360" w:start="1080" w:end="0"/>
        <w:jc w:val="both"/>
        <w:rPr>
          <w:rFonts w:ascii="Arial" w:hAnsi="Arial" w:cs="Arial"/>
        </w:rPr>
      </w:pPr>
      <w:r>
        <w:rPr>
          <w:rFonts w:cs="Arial" w:ascii="Arial" w:hAnsi="Arial"/>
        </w:rPr>
        <w:t>Grouped by trade date, product, hub, strip, instrument, counterparty, or trader.</w:t>
      </w:r>
    </w:p>
    <w:p>
      <w:pPr>
        <w:pStyle w:val="List"/>
        <w:ind w:hanging="0" w:start="0" w:end="0"/>
        <w:jc w:val="both"/>
        <w:rPr>
          <w:rFonts w:ascii="Arial" w:hAnsi="Arial" w:cs="Arial"/>
          <w:i/>
          <w:i/>
        </w:rPr>
      </w:pPr>
      <w:r>
        <w:rPr>
          <w:rFonts w:cs="Arial" w:ascii="Arial" w:hAnsi="Arial"/>
          <w:i/>
        </w:rPr>
      </w:r>
    </w:p>
    <w:p>
      <w:pPr>
        <w:pStyle w:val="List"/>
        <w:ind w:hanging="0" w:start="720" w:end="0"/>
        <w:jc w:val="both"/>
        <w:rPr>
          <w:rFonts w:ascii="Arial" w:hAnsi="Arial" w:cs="Arial"/>
        </w:rPr>
      </w:pPr>
      <w:r>
        <w:rPr>
          <w:rFonts w:cs="Arial" w:ascii="Arial" w:hAnsi="Arial"/>
        </w:rPr>
        <w:t>The commission charged for each deal also appears on the report and is subtotaled by group and totaled for the entire time period.</w:t>
      </w:r>
    </w:p>
    <w:p>
      <w:pPr>
        <w:pStyle w:val="List"/>
        <w:ind w:hanging="0" w:end="0"/>
        <w:jc w:val="both"/>
        <w:rPr>
          <w:rFonts w:ascii="Arial" w:hAnsi="Arial" w:cs="Arial"/>
        </w:rPr>
      </w:pPr>
      <w:r>
        <w:rPr>
          <w:rFonts w:cs="Arial" w:ascii="Arial" w:hAnsi="Arial"/>
        </w:rPr>
      </w:r>
    </w:p>
    <w:p>
      <w:pPr>
        <w:pStyle w:val="Heading3"/>
        <w:ind w:start="720" w:end="0"/>
        <w:rPr>
          <w:rFonts w:ascii="Arial" w:hAnsi="Arial" w:cs="Arial"/>
        </w:rPr>
      </w:pPr>
      <w:bookmarkStart w:id="13" w:name="__RefHeading___Toc493490515"/>
      <w:bookmarkEnd w:id="13"/>
      <w:r>
        <w:rPr>
          <w:rFonts w:cs="Arial" w:ascii="Arial" w:hAnsi="Arial"/>
        </w:rPr>
        <w:t>2.1.11</w:t>
        <w:tab/>
        <w:t>Miscellaneous</w:t>
      </w:r>
    </w:p>
    <w:p>
      <w:pPr>
        <w:pStyle w:val="Normal"/>
        <w:rPr>
          <w:rFonts w:ascii="Arial" w:hAnsi="Arial" w:cs="Arial"/>
        </w:rPr>
      </w:pPr>
      <w:r>
        <w:rPr>
          <w:rFonts w:cs="Arial" w:ascii="Arial" w:hAnsi="Arial"/>
        </w:rPr>
      </w:r>
    </w:p>
    <w:p>
      <w:pPr>
        <w:pStyle w:val="Normal"/>
        <w:numPr>
          <w:ilvl w:val="0"/>
          <w:numId w:val="30"/>
        </w:numPr>
        <w:tabs>
          <w:tab w:val="clear" w:pos="720"/>
          <w:tab w:val="left" w:pos="1080" w:leader="none"/>
        </w:tabs>
        <w:ind w:hanging="360" w:start="1080" w:end="0"/>
        <w:jc w:val="both"/>
        <w:rPr>
          <w:rFonts w:ascii="Arial" w:hAnsi="Arial" w:cs="Arial"/>
          <w:i/>
          <w:i/>
          <w:u w:val="single"/>
        </w:rPr>
      </w:pPr>
      <w:r>
        <w:rPr>
          <w:rFonts w:cs="Arial" w:ascii="Arial" w:hAnsi="Arial"/>
        </w:rPr>
        <w:t>Chat anonymously with the owner of an individual bid or offer;</w:t>
      </w:r>
    </w:p>
    <w:p>
      <w:pPr>
        <w:pStyle w:val="Normal"/>
        <w:numPr>
          <w:ilvl w:val="0"/>
          <w:numId w:val="30"/>
        </w:numPr>
        <w:tabs>
          <w:tab w:val="clear" w:pos="720"/>
          <w:tab w:val="left" w:pos="1080" w:leader="none"/>
        </w:tabs>
        <w:ind w:hanging="360" w:start="1080" w:end="0"/>
        <w:jc w:val="both"/>
        <w:rPr>
          <w:rFonts w:ascii="Arial" w:hAnsi="Arial" w:cs="Arial"/>
          <w:i/>
          <w:i/>
        </w:rPr>
      </w:pPr>
      <w:r>
        <w:rPr>
          <w:rFonts w:cs="Arial" w:ascii="Arial" w:hAnsi="Arial"/>
        </w:rPr>
        <w:t>View ticker which displays the price of every new deal in the user’s markets of interest as the trades occur;</w:t>
      </w:r>
    </w:p>
    <w:p>
      <w:pPr>
        <w:pStyle w:val="Normal"/>
        <w:numPr>
          <w:ilvl w:val="0"/>
          <w:numId w:val="30"/>
        </w:numPr>
        <w:tabs>
          <w:tab w:val="clear" w:pos="720"/>
          <w:tab w:val="left" w:pos="1080" w:leader="none"/>
        </w:tabs>
        <w:ind w:hanging="360" w:start="1080" w:end="0"/>
        <w:jc w:val="both"/>
        <w:rPr>
          <w:rFonts w:ascii="Arial" w:hAnsi="Arial" w:cs="Arial"/>
        </w:rPr>
      </w:pPr>
      <w:r>
        <w:rPr>
          <w:rFonts w:cs="Arial" w:ascii="Arial" w:hAnsi="Arial"/>
        </w:rPr>
        <w:t>Observe the ‘Number of Active (logged in) Users” statistic in a bottom corner;</w:t>
      </w:r>
    </w:p>
    <w:p>
      <w:pPr>
        <w:pStyle w:val="Normal"/>
        <w:numPr>
          <w:ilvl w:val="0"/>
          <w:numId w:val="30"/>
        </w:numPr>
        <w:tabs>
          <w:tab w:val="clear" w:pos="720"/>
          <w:tab w:val="left" w:pos="1080" w:leader="none"/>
        </w:tabs>
        <w:ind w:hanging="360" w:start="1080" w:end="0"/>
        <w:jc w:val="both"/>
        <w:rPr>
          <w:rFonts w:ascii="Arial" w:hAnsi="Arial" w:cs="Arial"/>
        </w:rPr>
      </w:pPr>
      <w:r>
        <w:rPr>
          <w:rFonts w:cs="Arial" w:ascii="Arial" w:hAnsi="Arial"/>
        </w:rPr>
        <w:t>New orders momentarily flash (reverse video) when first displayed in the market.</w:t>
      </w:r>
      <w:r>
        <w:br w:type="page"/>
      </w:r>
    </w:p>
    <w:p>
      <w:pPr>
        <w:pStyle w:val="Heading1"/>
        <w:numPr>
          <w:ilvl w:val="0"/>
          <w:numId w:val="0"/>
        </w:numPr>
        <w:ind w:hanging="0" w:start="0"/>
        <w:jc w:val="both"/>
        <w:rPr>
          <w:rFonts w:ascii="Arial" w:hAnsi="Arial" w:cs="Arial"/>
        </w:rPr>
      </w:pPr>
      <w:bookmarkStart w:id="14" w:name="__RefHeading___Toc493490516"/>
      <w:bookmarkEnd w:id="14"/>
      <w:r>
        <w:rPr>
          <w:rFonts w:cs="Arial" w:ascii="Arial" w:hAnsi="Arial"/>
        </w:rPr>
        <w:t>3.</w:t>
        <w:tab/>
        <w:t>What is The ICE System Architecture ?</w:t>
      </w:r>
    </w:p>
    <w:p>
      <w:pPr>
        <w:pStyle w:val="Heading2"/>
        <w:jc w:val="both"/>
        <w:rPr>
          <w:rFonts w:ascii="Arial" w:hAnsi="Arial" w:cs="Arial"/>
        </w:rPr>
      </w:pPr>
      <w:bookmarkStart w:id="15" w:name="__RefHeading___Toc493490517"/>
      <w:bookmarkEnd w:id="15"/>
      <w:r>
        <w:rPr>
          <w:rFonts w:cs="Arial" w:ascii="Arial" w:hAnsi="Arial"/>
        </w:rPr>
        <w:t>3.1</w:t>
        <w:tab/>
        <w:t>Network Architecture and Options</w:t>
      </w:r>
    </w:p>
    <w:p>
      <w:pPr>
        <w:pStyle w:val="Heading3"/>
        <w:ind w:start="720" w:end="0"/>
        <w:jc w:val="both"/>
        <w:rPr>
          <w:rFonts w:ascii="Arial" w:hAnsi="Arial" w:cs="Arial"/>
        </w:rPr>
      </w:pPr>
      <w:bookmarkStart w:id="16" w:name="__RefHeading___Toc493490518"/>
      <w:bookmarkEnd w:id="16"/>
      <w:r>
        <w:rPr>
          <w:rFonts w:cs="Arial" w:ascii="Arial" w:hAnsi="Arial"/>
        </w:rPr>
        <w:t>3.1.1</w:t>
        <w:tab/>
        <w:t>Internet Network</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Intercontinental uses the Exodus state of the art, Internet backbone for all Internet connections.  This includes a load balanced, dual-redundant , Internet connection that provides 2MBits/sec of Internet bandwidth and can handle sustained bursts and 200MBits/sec.</w:t>
      </w:r>
    </w:p>
    <w:p>
      <w:pPr>
        <w:pStyle w:val="Heading3"/>
        <w:ind w:start="720" w:end="0"/>
        <w:jc w:val="both"/>
        <w:rPr>
          <w:rFonts w:ascii="Arial" w:hAnsi="Arial" w:cs="Arial"/>
        </w:rPr>
      </w:pPr>
      <w:bookmarkStart w:id="17" w:name="__RefHeading___Toc493490519"/>
      <w:bookmarkEnd w:id="17"/>
      <w:r>
        <w:rPr>
          <w:rFonts w:cs="Arial" w:ascii="Arial" w:hAnsi="Arial"/>
        </w:rPr>
        <w:t>3.1.2</w:t>
        <w:tab/>
        <w:t>Private Network</w:t>
      </w:r>
    </w:p>
    <w:p>
      <w:pPr>
        <w:pStyle w:val="Normal"/>
        <w:ind w:start="720" w:end="0"/>
        <w:jc w:val="both"/>
        <w:rPr>
          <w:rFonts w:ascii="Arial" w:hAnsi="Arial" w:cs="Arial"/>
        </w:rPr>
      </w:pPr>
      <w:r>
        <w:rPr>
          <w:rFonts w:cs="Arial" w:ascii="Arial" w:hAnsi="Arial"/>
        </w:rPr>
      </w:r>
    </w:p>
    <w:p>
      <w:pPr>
        <w:pStyle w:val="BodyTextIndent2"/>
        <w:rPr>
          <w:rFonts w:ascii="Arial" w:hAnsi="Arial" w:cs="Arial"/>
        </w:rPr>
      </w:pPr>
      <w:r>
        <w:rPr>
          <w:rFonts w:cs="Arial" w:ascii="Arial" w:hAnsi="Arial"/>
        </w:rPr>
        <w:t>As a telecommunication alternative, Participants may choose to utilize the ICE Private Network, operated by IXNet.   If this option is selected, all installation and monthly recurring expenses are the responsibility of the Participant and not IntercontinentalExchange.</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Intercontinental has partnered with an external vendor, IXNet, to provide WAN connectivity for The ICE application.  IXNet, Inc. core business delivers a high performance intelligent global Extranet designed exclusively for the financial community.  IXNet delivers end-to-end managed communications solutions to the financial services community around the world.  IXNet uniquely offers superior performance, reliability and security along with rapid provisioning and dedicated customer support.  IXNet maintains offices in financial centers around the world, Network Operating Centers in New York, New Jersey and London, and has a presence in 38 countries.</w:t>
      </w:r>
    </w:p>
    <w:p>
      <w:pPr>
        <w:pStyle w:val="Normal"/>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 typical client implementation from the IXNet backbone includes two diverse fractional T1 or E1 circuits with and appropriate managed router solution at the client site.  Each circuit would connect to a separate IXNet Point of Presence (POP) location near the trader site.  Under this type of configuration, IXNet provides a SLA between the client site and the Intercontinental data center site of 200MS roundtrip for European (including London) locations, 120MS for US locations and 300MS roundtrip for Asia/Pacific locations.  IXNet also provides an SLA for packet loss guaranteeing that less than 99.9% of packets will be delivered without  being dropped.</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At the Intercontinental Atlanta data center, IXNet is connected to Intercontinental via (2) DS3 circuits each providing 45Mbits/sec of bandwidth to the IXNet backbone.  This provides our environment with 25Mbits/sec of dedicated bandwidth burstable to 90Mbits/sec as needed.  Figure 3-1 below is a diagram of our WAN architecture.</w:t>
      </w:r>
    </w:p>
    <w:p>
      <w:pPr>
        <w:pStyle w:val="Heading2"/>
        <w:jc w:val="both"/>
        <w:rPr>
          <w:rFonts w:ascii="Arial" w:hAnsi="Arial" w:cs="Arial"/>
          <w:lang w:val="en-CA" w:eastAsia="en-CA"/>
        </w:rPr>
      </w:pPr>
      <w:r>
        <w:rPr>
          <w:rFonts w:cs="Arial" w:ascii="Arial" w:hAnsi="Arial"/>
          <w:lang w:val="en-CA" w:eastAsia="en-CA"/>
        </w:rPr>
        <w:object w:dxaOrig="0" w:dyaOrig="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39.6pt;margin-top:32.85pt;width:392.4pt;height:286.25pt;mso-wrap-distance-left:9.05pt;mso-wrap-distance-right:9.05pt;mso-position-horizontal-relative:text;mso-position-vertical-relative:text" filled="f" o:ole="">
            <v:imagedata r:id="rId6" o:title=""/>
            <w10:wrap type="topAndBottom"/>
          </v:shape>
          <o:OLEObject Type="Embed" ProgID="" ShapeID="ole_rId5" DrawAspect="Content" ObjectID="_364646974" r:id="rId5"/>
        </w:object>
      </w:r>
    </w:p>
    <w:p>
      <w:pPr>
        <w:pStyle w:val="Normal"/>
        <w:jc w:val="both"/>
        <w:rPr>
          <w:rFonts w:ascii="Arial" w:hAnsi="Arial" w:cs="Arial"/>
        </w:rPr>
      </w:pPr>
      <w:r>
        <w:rPr>
          <w:rFonts w:cs="Arial" w:ascii="Arial" w:hAnsi="Arial"/>
        </w:rPr>
      </w:r>
    </w:p>
    <w:p>
      <w:pPr>
        <w:pStyle w:val="Heading8"/>
        <w:jc w:val="both"/>
        <w:rPr>
          <w:rFonts w:ascii="Arial" w:hAnsi="Arial" w:cs="Arial"/>
        </w:rPr>
      </w:pPr>
      <w:r>
        <w:rPr>
          <w:rFonts w:cs="Arial" w:ascii="Arial" w:hAnsi="Arial"/>
        </w:rPr>
      </w:r>
    </w:p>
    <w:p>
      <w:pPr>
        <w:pStyle w:val="Heading8"/>
        <w:ind w:start="2160" w:end="0"/>
        <w:jc w:val="both"/>
        <w:rPr>
          <w:rFonts w:ascii="Arial" w:hAnsi="Arial" w:cs="Arial"/>
        </w:rPr>
      </w:pPr>
      <w:r>
        <w:rPr>
          <w:rFonts w:eastAsia="Arial" w:cs="Arial" w:ascii="Arial" w:hAnsi="Arial"/>
        </w:rPr>
        <w:t xml:space="preserve">      </w:t>
      </w:r>
      <w:bookmarkStart w:id="18" w:name="__RefHeading___Toc493490521"/>
      <w:r>
        <w:rPr>
          <w:rFonts w:cs="Arial" w:ascii="Arial" w:hAnsi="Arial"/>
        </w:rPr>
        <w:t>Figure 3-1:  WAN Infrastructure Diagram</w:t>
      </w:r>
      <w:bookmarkEnd w:id="18"/>
    </w:p>
    <w:p>
      <w:pPr>
        <w:pStyle w:val="Normal"/>
        <w:jc w:val="both"/>
        <w:rPr>
          <w:rFonts w:ascii="Arial" w:hAnsi="Arial" w:cs="Arial"/>
        </w:rPr>
      </w:pPr>
      <w:r>
        <w:rPr>
          <w:rFonts w:cs="Arial" w:ascii="Arial" w:hAnsi="Arial"/>
        </w:rPr>
      </w:r>
    </w:p>
    <w:p>
      <w:pPr>
        <w:pStyle w:val="Heading2"/>
        <w:jc w:val="both"/>
        <w:rPr>
          <w:rFonts w:ascii="Arial" w:hAnsi="Arial" w:cs="Arial"/>
        </w:rPr>
      </w:pPr>
      <w:bookmarkStart w:id="19" w:name="__RefHeading___Toc493490522"/>
      <w:bookmarkEnd w:id="19"/>
      <w:r>
        <w:rPr>
          <w:rFonts w:cs="Arial" w:ascii="Arial" w:hAnsi="Arial"/>
        </w:rPr>
        <w:t>3.2</w:t>
        <w:tab/>
        <w:t>Security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ICE has an extensive security architecture that encompasses the Network, ICE System, and The ICE Application itself.</w:t>
      </w:r>
    </w:p>
    <w:p>
      <w:pPr>
        <w:pStyle w:val="Heading3"/>
        <w:ind w:start="720" w:end="0"/>
        <w:jc w:val="both"/>
        <w:rPr>
          <w:rFonts w:ascii="Arial" w:hAnsi="Arial" w:cs="Arial"/>
        </w:rPr>
      </w:pPr>
      <w:bookmarkStart w:id="20" w:name="__RefHeading___Toc493490523"/>
      <w:bookmarkEnd w:id="20"/>
      <w:r>
        <w:rPr>
          <w:rFonts w:cs="Arial" w:ascii="Arial" w:hAnsi="Arial"/>
        </w:rPr>
        <w:t>3.2.1</w:t>
        <w:tab/>
        <w:t>Network Security Architecture</w:t>
      </w:r>
    </w:p>
    <w:p>
      <w:pPr>
        <w:pStyle w:val="Normal"/>
        <w:jc w:val="both"/>
        <w:rPr>
          <w:rFonts w:ascii="Arial" w:hAnsi="Arial" w:cs="Arial"/>
          <w:b/>
        </w:rPr>
      </w:pPr>
      <w:r>
        <w:rPr>
          <w:rFonts w:cs="Arial" w:ascii="Arial" w:hAnsi="Arial"/>
          <w:b/>
        </w:rPr>
      </w:r>
    </w:p>
    <w:p>
      <w:pPr>
        <w:pStyle w:val="Normal"/>
        <w:ind w:start="720" w:end="0"/>
        <w:jc w:val="both"/>
        <w:rPr>
          <w:rFonts w:ascii="Arial" w:hAnsi="Arial" w:cs="Arial"/>
        </w:rPr>
      </w:pPr>
      <w:r>
        <w:rPr>
          <w:rFonts w:cs="Arial" w:ascii="Arial" w:hAnsi="Arial"/>
        </w:rPr>
        <w:t>The ICE network security architecture will provide protection from external networks and assures the availability, integrity, and confidentiality of the trading system.  This is accomplished by limiting access to the application components from external networks, encrypting network traffic, and monitoring for hostile traffic.  Firewalls, packet-filtering routers, a multi-homed DMZ hosting architecture, and virtual private network (VPN) components are utilized.</w:t>
      </w:r>
    </w:p>
    <w:p>
      <w:pPr>
        <w:pStyle w:val="Normal"/>
        <w:ind w:start="1440" w:end="0"/>
        <w:jc w:val="both"/>
        <w:rPr>
          <w:rFonts w:ascii="Arial" w:hAnsi="Arial" w:cs="Arial"/>
        </w:rPr>
      </w:pPr>
      <w:r>
        <w:rPr>
          <w:rFonts w:cs="Arial" w:ascii="Arial" w:hAnsi="Arial"/>
        </w:rPr>
      </w:r>
    </w:p>
    <w:p>
      <w:pPr>
        <w:pStyle w:val="Normal"/>
        <w:ind w:start="720" w:end="0"/>
        <w:jc w:val="both"/>
        <w:rPr>
          <w:rFonts w:ascii="Arial" w:hAnsi="Arial" w:cs="Arial"/>
          <w:u w:val="single"/>
        </w:rPr>
      </w:pPr>
      <w:r>
        <w:rPr>
          <w:rFonts w:cs="Arial" w:ascii="Arial" w:hAnsi="Arial"/>
          <w:u w:val="single"/>
        </w:rPr>
        <w:t>Firewalls</w:t>
      </w:r>
    </w:p>
    <w:p>
      <w:pPr>
        <w:pStyle w:val="Normal"/>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rPr>
      </w:pPr>
      <w:r>
        <w:rPr>
          <w:rFonts w:cs="Arial" w:ascii="Arial" w:hAnsi="Arial"/>
        </w:rPr>
        <w:t xml:space="preserve">Stateful inspection firewalls inspect packets as they enter the network layer of the firewalls’ TCP/IP stack and choose to accept or deny traffic based on attributes in the network, transport, session, presentation, and/or application layers.  The state of the data and the context is stored and updated dynamically which provides virtual session information about connectionless protocols such as udp, http or rcp. </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The Check Point Firewall-1 firewalls employed are capable of protecting against context and content based attacks (i.e. malicious code), provides protocol filtering to limit the type of information passed with that protocol and is easily managed via a robust graphical user interface (GUI).  In addition the firewall package provides extensions that support bandwidth management, load balancing, virus inspection, and traffic logging capabilities.  The firewalls are also utilized to “hide” the sensitive portions of the internal network from outside networks using network address translation (NAT). Management of the firewalls protecting The ICE is outsourced to the data center hosting provider, Exodus.</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u w:val="single"/>
        </w:rPr>
      </w:pPr>
      <w:r>
        <w:rPr>
          <w:rFonts w:cs="Arial" w:ascii="Arial" w:hAnsi="Arial"/>
          <w:u w:val="single"/>
        </w:rPr>
        <w:t>Packet-Filtering Routers</w:t>
      </w:r>
    </w:p>
    <w:p>
      <w:pPr>
        <w:pStyle w:val="Normal"/>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rPr>
      </w:pPr>
      <w:r>
        <w:rPr>
          <w:rFonts w:cs="Arial" w:ascii="Arial" w:hAnsi="Arial"/>
        </w:rPr>
        <w:t>The greatest threats to the trading environment exist at the network layer.  Packet-filtering routers provide secondary network layer protection to the firewalls by filtering out packets not authorized or intended for the firewalls, thus achieving additional security through “depth.”  There is also efficiency gained because the routers handle the packets more quickly than the firewalls thus limiting the potential for the firewall to become overloaded by some network-based attacks or other passing network traffic.  Management of the packet-filtering routers protecting The ICE is outsourced to the data center hosting provider, Exodus.</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u w:val="single"/>
        </w:rPr>
      </w:pPr>
      <w:r>
        <w:rPr>
          <w:rFonts w:cs="Arial" w:ascii="Arial" w:hAnsi="Arial"/>
          <w:u w:val="single"/>
        </w:rPr>
        <w:t>DMZ</w:t>
      </w:r>
    </w:p>
    <w:p>
      <w:pPr>
        <w:pStyle w:val="Normal"/>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rPr>
      </w:pPr>
      <w:r>
        <w:rPr>
          <w:rFonts w:cs="Arial" w:ascii="Arial" w:hAnsi="Arial"/>
        </w:rPr>
        <w:t>A multi-homed DMZ architecture is used to separate the presentation layer from the application logic layer and provides logical and physical network separation of these layers.  The presentation layer, hosted in the DMZ, contains the only components that will be directly accessible from external networks.  The application logic layer contains the application and data components that are utilized by the presentation layer components.</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This architecture provides additional protection to the back-end components of the application architecture.  If components in the DMZ are compromised in an attack, other components will still be protected from the effects of the attack.  This architectural approach also limits vulnerabilities associated with certain protocols (such as netbios) to one segment.  The DMZ architecture physically resides at the data center hosting facility, Exodus.</w:t>
      </w:r>
    </w:p>
    <w:p>
      <w:pPr>
        <w:pStyle w:val="Normal"/>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u w:val="single"/>
        </w:rPr>
      </w:pPr>
      <w:r>
        <w:rPr>
          <w:rFonts w:cs="Arial" w:ascii="Arial" w:hAnsi="Arial"/>
          <w:u w:val="single"/>
        </w:rPr>
        <w:t>VPN and Encryption</w:t>
      </w:r>
    </w:p>
    <w:p>
      <w:pPr>
        <w:pStyle w:val="Normal"/>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rPr>
      </w:pPr>
      <w:r>
        <w:rPr>
          <w:rFonts w:cs="Arial" w:ascii="Arial" w:hAnsi="Arial"/>
        </w:rPr>
        <w:t>Data client VPN technology is used to encrypt the traffic between the DMZ and the client workstation.  The Aventail Extranet VPN is utilized to provide this functionality via Aventail’s managed service offering.  This helps to assure the confidentiality of the data as it crosses various third party and external networks, including the public Internet.  The Aventail VPN solution utilizes SSLv3 with 128-bit encryption.  SSLv3 is the ideal protocol for this architecture because SSL ports are normally opened on firewalls protecting most corporate environments, thus limiting configuration changes in the trading customers’ environments.  Providing this functionality via a dedicated VPN device has the additional benefit of increasing performance by removing the encryption overhead from the Web Logic servers.</w:t>
      </w:r>
    </w:p>
    <w:p>
      <w:pPr>
        <w:pStyle w:val="Normal"/>
        <w:ind w:start="1440" w:end="0"/>
        <w:jc w:val="both"/>
        <w:rPr>
          <w:rFonts w:ascii="Arial" w:hAnsi="Arial" w:cs="Arial"/>
          <w:b/>
        </w:rPr>
      </w:pPr>
      <w:r>
        <w:rPr>
          <w:rFonts w:cs="Arial" w:ascii="Arial" w:hAnsi="Arial"/>
          <w:b/>
        </w:rPr>
      </w:r>
    </w:p>
    <w:p>
      <w:pPr>
        <w:pStyle w:val="Heading3"/>
        <w:ind w:start="720" w:end="0"/>
        <w:jc w:val="both"/>
        <w:rPr>
          <w:rFonts w:ascii="Arial" w:hAnsi="Arial" w:cs="Arial"/>
        </w:rPr>
      </w:pPr>
      <w:bookmarkStart w:id="21" w:name="__RefHeading___Toc493490524"/>
      <w:bookmarkEnd w:id="21"/>
      <w:r>
        <w:rPr>
          <w:rFonts w:cs="Arial" w:ascii="Arial" w:hAnsi="Arial"/>
        </w:rPr>
        <w:t>3.2.2</w:t>
        <w:tab/>
        <w:t>System Security</w:t>
      </w:r>
    </w:p>
    <w:p>
      <w:pPr>
        <w:pStyle w:val="Normal"/>
        <w:ind w:start="144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System security provides for the protection of the operating system and prevents damage or intrusion to the system from malicious users.  Two methods are utilized to provide this functionality; hardened operating systems and a security monitoring strategy.  Exodus provides these services.</w:t>
      </w:r>
    </w:p>
    <w:p>
      <w:pPr>
        <w:pStyle w:val="Normal"/>
        <w:ind w:start="2160" w:end="0"/>
        <w:jc w:val="both"/>
        <w:rPr>
          <w:rFonts w:ascii="Arial" w:hAnsi="Arial" w:cs="Arial"/>
        </w:rPr>
      </w:pPr>
      <w:r>
        <w:rPr>
          <w:rFonts w:cs="Arial" w:ascii="Arial" w:hAnsi="Arial"/>
        </w:rPr>
      </w:r>
    </w:p>
    <w:p>
      <w:pPr>
        <w:pStyle w:val="Normal"/>
        <w:ind w:start="720" w:end="0"/>
        <w:jc w:val="both"/>
        <w:rPr>
          <w:rFonts w:ascii="Arial" w:hAnsi="Arial" w:cs="Arial"/>
          <w:u w:val="single"/>
        </w:rPr>
      </w:pPr>
      <w:r>
        <w:rPr>
          <w:rFonts w:cs="Arial" w:ascii="Arial" w:hAnsi="Arial"/>
          <w:u w:val="single"/>
        </w:rPr>
        <w:t>Host Operating System Hardening</w:t>
      </w:r>
    </w:p>
    <w:p>
      <w:pPr>
        <w:pStyle w:val="Normal"/>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rPr>
      </w:pPr>
      <w:r>
        <w:rPr>
          <w:rFonts w:cs="Arial" w:ascii="Arial" w:hAnsi="Arial"/>
        </w:rPr>
        <w:t xml:space="preserve">Hardening operating systems restrict processes and remove unnecessary functions on a server.  Hardening procedures provide protection by providing a trusted computing base for all hosts by removing unnecessary executables, system libraries, and compilers and/or removing unnecessary permissions.  As necessary, the minimally necessary permissions are assigned to these resources or the kernel to allow proper application functionality.  Insecure identification/authentication for privileged use is removed (i.e. rlogin to root on a UNIX system or removal of the default administrator account on NT). </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Unneeded or unauthorized Internet services such as telnet, ftp, uucp, nntp, smtp, tftp are removed or limited.  Host tables, net groups, access control lists, NT-SAM, .rhost files, NIS, etc. have been reviewed and modified for security.  Remote execution  - rshell, rexec, etc. is not permitted.  Setuid files, setgid files, pseudo-accounts, and privileged accounts are restricted.  Host based anti-virus software is installed.</w:t>
      </w:r>
    </w:p>
    <w:p>
      <w:pPr>
        <w:pStyle w:val="Normal"/>
        <w:ind w:start="720" w:end="0"/>
        <w:jc w:val="both"/>
        <w:rPr>
          <w:rFonts w:ascii="Arial" w:hAnsi="Arial" w:cs="Arial"/>
        </w:rPr>
      </w:pPr>
      <w:r>
        <w:rPr>
          <w:rFonts w:cs="Arial" w:ascii="Arial" w:hAnsi="Arial"/>
        </w:rPr>
      </w:r>
    </w:p>
    <w:p>
      <w:pPr>
        <w:pStyle w:val="FootnoteText"/>
        <w:ind w:start="720" w:end="0"/>
        <w:jc w:val="both"/>
        <w:rPr>
          <w:rFonts w:ascii="Arial" w:hAnsi="Arial" w:cs="Arial"/>
          <w:u w:val="single"/>
        </w:rPr>
      </w:pPr>
      <w:r>
        <w:rPr>
          <w:rFonts w:cs="Arial" w:ascii="Arial" w:hAnsi="Arial"/>
          <w:u w:val="single"/>
        </w:rPr>
        <w:t>Security Monitoring</w:t>
      </w:r>
    </w:p>
    <w:p>
      <w:pPr>
        <w:pStyle w:val="FootnoteText"/>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rPr>
      </w:pPr>
      <w:r>
        <w:rPr>
          <w:rFonts w:cs="Arial" w:ascii="Arial" w:hAnsi="Arial"/>
        </w:rPr>
        <w:t>Intrusion detection, audit compliance tools, and security vulnerability assessment products are used to provide additional protection.  Intrusion detection and host-based assessment products monitor and audit the environment.  These tools are used to identify new threats and vulnerabilities and to improve the security infrastructure.</w:t>
      </w:r>
    </w:p>
    <w:p>
      <w:pPr>
        <w:pStyle w:val="Normal"/>
        <w:ind w:start="2160" w:end="0"/>
        <w:jc w:val="both"/>
        <w:rPr>
          <w:rFonts w:ascii="Arial" w:hAnsi="Arial" w:cs="Arial"/>
        </w:rPr>
      </w:pPr>
      <w:r>
        <w:rPr>
          <w:rFonts w:cs="Arial" w:ascii="Arial" w:hAnsi="Arial"/>
        </w:rPr>
      </w:r>
    </w:p>
    <w:p>
      <w:pPr>
        <w:pStyle w:val="Normal"/>
        <w:ind w:start="720" w:end="0"/>
        <w:jc w:val="both"/>
        <w:rPr>
          <w:rFonts w:ascii="Arial" w:hAnsi="Arial" w:cs="Arial"/>
          <w:u w:val="single"/>
        </w:rPr>
      </w:pPr>
      <w:r>
        <w:rPr>
          <w:rFonts w:cs="Arial" w:ascii="Arial" w:hAnsi="Arial"/>
          <w:u w:val="single"/>
        </w:rPr>
        <w:t xml:space="preserve">Intrusion Detection </w:t>
      </w:r>
    </w:p>
    <w:p>
      <w:pPr>
        <w:pStyle w:val="Normal"/>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rPr>
      </w:pPr>
      <w:r>
        <w:rPr>
          <w:rFonts w:cs="Arial" w:ascii="Arial" w:hAnsi="Arial"/>
        </w:rPr>
        <w:t>Intrusion detection provides real-time monitoring of port requests, protocol activity, network traffic and real-time alerts of potential malicious activity.  Additionally, intrusion detection products perform log analysis “after-the-fact” checking for known attack signatures in system and error logs.  For example, log analysis may identify attempts to modify the system kernel.  Early detection of intruders reduces the risk of harm to The ICE and identifies the need for updated controls or security infrastructure.  Exodus utilizes ISS Real Secure to provide this functionality.</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u w:val="single"/>
        </w:rPr>
      </w:pPr>
      <w:r>
        <w:rPr>
          <w:rFonts w:cs="Arial" w:ascii="Arial" w:hAnsi="Arial"/>
          <w:u w:val="single"/>
        </w:rPr>
        <w:t xml:space="preserve">Audit Compliance / Enterprise Security Manager </w:t>
      </w:r>
    </w:p>
    <w:p>
      <w:pPr>
        <w:pStyle w:val="Normal"/>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u w:val="single"/>
        </w:rPr>
      </w:pPr>
      <w:r>
        <w:rPr>
          <w:rFonts w:cs="Arial" w:ascii="Arial" w:hAnsi="Arial"/>
        </w:rPr>
        <w:t>These components provide rule-based, centralized host-based security policy compliance tools.  These tools help Exodus, Aventail, IXNet and Intercontinental maintain a “minimum security” state.  For example, an enterprise security manager employed by Aventail runs checks to make sure all users’ passwords follow the password policies.  It checks minimum length (definable, usually eight characters) and runs a password “cracking” tool to ensure strong passwords (not found in dictionary, uses both numeric and alphabetic characters).  Audit compliance tools also report any changes to critical system files that may indicate an intruder.</w:t>
      </w:r>
    </w:p>
    <w:p>
      <w:pPr>
        <w:pStyle w:val="Normal"/>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u w:val="single"/>
        </w:rPr>
      </w:pPr>
      <w:r>
        <w:rPr>
          <w:rFonts w:cs="Arial" w:ascii="Arial" w:hAnsi="Arial"/>
          <w:u w:val="single"/>
        </w:rPr>
        <w:t xml:space="preserve">Network &amp; Operating System Vulnerability Detection </w:t>
      </w:r>
    </w:p>
    <w:p>
      <w:pPr>
        <w:pStyle w:val="Normal"/>
        <w:ind w:start="720" w:end="0"/>
        <w:jc w:val="both"/>
        <w:rPr>
          <w:rFonts w:ascii="Arial" w:hAnsi="Arial" w:cs="Arial"/>
          <w:u w:val="single"/>
        </w:rPr>
      </w:pPr>
      <w:r>
        <w:rPr>
          <w:rFonts w:cs="Arial" w:ascii="Arial" w:hAnsi="Arial"/>
          <w:u w:val="single"/>
        </w:rPr>
      </w:r>
    </w:p>
    <w:p>
      <w:pPr>
        <w:pStyle w:val="Normal"/>
        <w:ind w:start="720" w:end="0"/>
        <w:jc w:val="both"/>
        <w:rPr>
          <w:rFonts w:ascii="Arial" w:hAnsi="Arial" w:cs="Arial"/>
        </w:rPr>
      </w:pPr>
      <w:r>
        <w:rPr>
          <w:rFonts w:cs="Arial" w:ascii="Arial" w:hAnsi="Arial"/>
        </w:rPr>
        <w:t>A network assessment scanner is used by Exodus to provide periodic risk assessment and vulnerability auditing through network penetration testing (i.e., Web Servers, Firewalls, routers, etc.).  Network assessment provides identification of known vulnerabilities in network layer components.  A system assessment scanner performs periodic scans to identify known vulnerabilities in the system layer.  Due to constant changes in the operating system environment, operating system vulnerability detection provides a pro-active approach to finding and correcting known vulnerabilities before they are exploited by internal or external sources.</w:t>
      </w:r>
    </w:p>
    <w:p>
      <w:pPr>
        <w:pStyle w:val="Heading3"/>
        <w:ind w:start="720" w:end="0"/>
        <w:jc w:val="both"/>
        <w:rPr>
          <w:rFonts w:ascii="Arial" w:hAnsi="Arial" w:cs="Arial"/>
        </w:rPr>
      </w:pPr>
      <w:bookmarkStart w:id="22" w:name="__RefHeading___Toc493490525"/>
      <w:bookmarkEnd w:id="22"/>
      <w:r>
        <w:rPr>
          <w:rFonts w:cs="Arial" w:ascii="Arial" w:hAnsi="Arial"/>
        </w:rPr>
        <w:t>3.2.3</w:t>
        <w:tab/>
        <w:t>Application Security</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Currently and through the next few releases, application security services (authentication and access control) is provided by each specific application (ie. WebLogic).  The Aventail VPN infrastructure contains an authentication and access control architecture required to support the VPN infrastructure.  Currently manual provisions are made to synchronize the Aventail and The ICE authentication databases.  In the future, ICE authentication will be integrated into the Aventail authentication.</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The Aventail authentication database employs Lightweight Directory Application Protocol (LDAP) servers from Netscape (Netscape Directory Server).  LDAP servers are the industry standard for integrated authentication servers.  Most current applications and operating systems will allow authentication to be redirected to an LDAP server, thus decreasing the load on each application server and minimizing account administration duplication.  This also provides a framework for single sign-on capability and adding stronger forms of authentication as industry standards evolve in the future.</w:t>
      </w:r>
    </w:p>
    <w:p>
      <w:pPr>
        <w:pStyle w:val="Normal"/>
        <w:ind w:start="720" w:end="0"/>
        <w:jc w:val="both"/>
        <w:rPr>
          <w:rFonts w:ascii="Arial" w:hAnsi="Arial" w:cs="Arial"/>
        </w:rPr>
      </w:pPr>
      <w:r>
        <w:rPr>
          <w:rFonts w:cs="Arial" w:ascii="Arial" w:hAnsi="Arial"/>
        </w:rPr>
      </w:r>
    </w:p>
    <w:p>
      <w:pPr>
        <w:pStyle w:val="Heading2"/>
        <w:numPr>
          <w:ilvl w:val="1"/>
          <w:numId w:val="33"/>
        </w:numPr>
        <w:jc w:val="both"/>
        <w:rPr>
          <w:rFonts w:ascii="Arial" w:hAnsi="Arial" w:cs="Arial"/>
        </w:rPr>
      </w:pPr>
      <w:bookmarkStart w:id="23" w:name="__RefHeading___Toc493490526"/>
      <w:bookmarkEnd w:id="23"/>
      <w:r>
        <w:rPr>
          <w:rFonts w:cs="Arial" w:ascii="Arial" w:hAnsi="Arial"/>
        </w:rPr>
        <w:t>System Availability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ICE is available for trading 24 hours a day, 5 days a week beginning each week on Sunday at 7:00 PM Eastern US.  From time to time, Intercontinental may need to perform system maintenance and reserves the right to make the system unavailable, if necessary, during the following times:</w:t>
      </w:r>
    </w:p>
    <w:p>
      <w:pPr>
        <w:pStyle w:val="Normal"/>
        <w:jc w:val="both"/>
        <w:rPr>
          <w:rFonts w:ascii="Arial" w:hAnsi="Arial" w:cs="Arial"/>
        </w:rPr>
      </w:pPr>
      <w:r>
        <w:rPr>
          <w:rFonts w:cs="Arial" w:ascii="Arial" w:hAnsi="Arial"/>
        </w:rPr>
      </w:r>
    </w:p>
    <w:p>
      <w:pPr>
        <w:pStyle w:val="List"/>
        <w:numPr>
          <w:ilvl w:val="0"/>
          <w:numId w:val="26"/>
        </w:numPr>
        <w:jc w:val="both"/>
        <w:rPr>
          <w:rFonts w:ascii="Arial" w:hAnsi="Arial" w:cs="Arial"/>
        </w:rPr>
      </w:pPr>
      <w:r>
        <w:rPr>
          <w:rFonts w:cs="Arial" w:ascii="Arial" w:hAnsi="Arial"/>
        </w:rPr>
        <w:t>Friday 7:00 PM – Sunday 7:00 PM Eastern US</w:t>
      </w:r>
    </w:p>
    <w:p>
      <w:pPr>
        <w:pStyle w:val="Normal"/>
        <w:numPr>
          <w:ilvl w:val="0"/>
          <w:numId w:val="26"/>
        </w:numPr>
        <w:jc w:val="both"/>
        <w:rPr>
          <w:rFonts w:ascii="Arial" w:hAnsi="Arial" w:cs="Arial"/>
        </w:rPr>
      </w:pPr>
      <w:r>
        <w:rPr>
          <w:rFonts w:cs="Arial" w:ascii="Arial" w:hAnsi="Arial"/>
        </w:rPr>
        <w:t>Wednesday 5:00 PM – 7:00 PM Eastern US (24 hour notice given)</w:t>
      </w:r>
    </w:p>
    <w:p>
      <w:pPr>
        <w:pStyle w:val="Normal"/>
        <w:jc w:val="both"/>
        <w:rPr>
          <w:rFonts w:ascii="Arial" w:hAnsi="Arial" w:cs="Arial"/>
        </w:rPr>
      </w:pPr>
      <w:r>
        <w:rPr>
          <w:rFonts w:cs="Arial" w:ascii="Arial" w:hAnsi="Arial"/>
        </w:rPr>
      </w:r>
    </w:p>
    <w:p>
      <w:pPr>
        <w:pStyle w:val="Heading2"/>
        <w:numPr>
          <w:ilvl w:val="1"/>
          <w:numId w:val="19"/>
        </w:numPr>
        <w:jc w:val="both"/>
        <w:rPr>
          <w:rFonts w:ascii="Arial" w:hAnsi="Arial" w:cs="Arial"/>
        </w:rPr>
      </w:pPr>
      <w:bookmarkStart w:id="24" w:name="__RefHeading___Toc493490527"/>
      <w:bookmarkEnd w:id="24"/>
      <w:r>
        <w:rPr>
          <w:rFonts w:cs="Arial" w:ascii="Arial" w:hAnsi="Arial"/>
        </w:rPr>
        <w:t>System Updates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There are three types of software updates:  A scheduled major release, a scheduled minor “dot” release, and an unscheduled release.</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client software updates, the responsibility of upgrades </w:t>
      </w:r>
      <w:r>
        <w:rPr>
          <w:rFonts w:cs="Arial" w:ascii="Arial" w:hAnsi="Arial"/>
          <w:color w:val="000000"/>
        </w:rPr>
        <w:t>will rest with the trading firms' information technology (IT) support departments.  While "auto-update" functionality will exist in The ICE client, it will not be enabled unless requested by the trading firm’s IT Department.  There are several ways in which an IT support department can obtain the software update:</w:t>
      </w:r>
    </w:p>
    <w:p>
      <w:pPr>
        <w:pStyle w:val="Normal"/>
        <w:jc w:val="both"/>
        <w:rPr>
          <w:rFonts w:ascii="Arial" w:hAnsi="Arial" w:cs="Arial"/>
          <w:color w:val="000000"/>
        </w:rPr>
      </w:pPr>
      <w:r>
        <w:rPr>
          <w:rFonts w:cs="Arial" w:ascii="Arial" w:hAnsi="Arial"/>
          <w:color w:val="000000"/>
        </w:rPr>
      </w:r>
    </w:p>
    <w:p>
      <w:pPr>
        <w:pStyle w:val="Normal"/>
        <w:numPr>
          <w:ilvl w:val="0"/>
          <w:numId w:val="10"/>
        </w:numPr>
        <w:jc w:val="both"/>
        <w:rPr>
          <w:rFonts w:ascii="Arial" w:hAnsi="Arial" w:cs="Arial"/>
          <w:color w:val="000000"/>
        </w:rPr>
      </w:pPr>
      <w:r>
        <w:rPr>
          <w:rFonts w:cs="Arial" w:ascii="Arial" w:hAnsi="Arial"/>
          <w:color w:val="000000"/>
        </w:rPr>
        <w:t xml:space="preserve">ICE client updates will be available directly to ICE clients from the </w:t>
      </w:r>
      <w:r>
        <w:rPr>
          <w:rFonts w:cs="Arial" w:ascii="Arial" w:hAnsi="Arial"/>
        </w:rPr>
        <w:t xml:space="preserve">Intercontinental </w:t>
      </w:r>
      <w:r>
        <w:rPr>
          <w:rFonts w:cs="Arial" w:ascii="Arial" w:hAnsi="Arial"/>
          <w:color w:val="000000"/>
        </w:rPr>
        <w:t>Marimba Castanet server.  All clients utilizing the auto-update will use this option.</w:t>
      </w:r>
    </w:p>
    <w:p>
      <w:pPr>
        <w:pStyle w:val="Normal"/>
        <w:numPr>
          <w:ilvl w:val="0"/>
          <w:numId w:val="10"/>
        </w:numPr>
        <w:jc w:val="both"/>
        <w:rPr>
          <w:rFonts w:ascii="Arial" w:hAnsi="Arial" w:cs="Arial"/>
          <w:color w:val="000000"/>
        </w:rPr>
      </w:pPr>
      <w:r>
        <w:rPr>
          <w:rFonts w:cs="Arial" w:ascii="Arial" w:hAnsi="Arial"/>
          <w:color w:val="000000"/>
        </w:rPr>
        <w:t>ICE client code may be staged to a member/partner controlled Castanet server.  Member firms who currently use Marimba Castanet can pull the code to their own Castanet server for distribution.</w:t>
      </w:r>
    </w:p>
    <w:p>
      <w:pPr>
        <w:pStyle w:val="Normal"/>
        <w:numPr>
          <w:ilvl w:val="0"/>
          <w:numId w:val="10"/>
        </w:numPr>
        <w:jc w:val="both"/>
        <w:rPr>
          <w:rFonts w:ascii="Arial" w:hAnsi="Arial" w:cs="Arial"/>
          <w:color w:val="000000"/>
        </w:rPr>
      </w:pPr>
      <w:r>
        <w:rPr>
          <w:rFonts w:cs="Arial" w:ascii="Arial" w:hAnsi="Arial"/>
          <w:color w:val="000000"/>
        </w:rPr>
        <w:t>Additionally, all new software updates will be available on the Intercontinental Exchange FTP site.</w:t>
      </w:r>
    </w:p>
    <w:p>
      <w:pPr>
        <w:pStyle w:val="Normal"/>
        <w:jc w:val="both"/>
        <w:rPr>
          <w:rFonts w:ascii="Arial" w:hAnsi="Arial" w:cs="Arial"/>
          <w:color w:val="000000"/>
        </w:rPr>
      </w:pPr>
      <w:r>
        <w:rPr>
          <w:rFonts w:cs="Arial" w:ascii="Arial" w:hAnsi="Arial"/>
          <w:color w:val="000000"/>
        </w:rPr>
      </w:r>
    </w:p>
    <w:p>
      <w:pPr>
        <w:pStyle w:val="Heading3"/>
        <w:ind w:start="720" w:end="0"/>
        <w:jc w:val="both"/>
        <w:rPr>
          <w:rFonts w:ascii="Arial" w:hAnsi="Arial" w:cs="Arial"/>
        </w:rPr>
      </w:pPr>
      <w:bookmarkStart w:id="25" w:name="__RefHeading___Toc493490528"/>
      <w:bookmarkEnd w:id="25"/>
      <w:r>
        <w:rPr>
          <w:rFonts w:cs="Arial" w:ascii="Arial" w:hAnsi="Arial"/>
        </w:rPr>
        <w:t>3.4.1</w:t>
        <w:tab/>
        <w:t>Major Release Implementation</w:t>
      </w:r>
    </w:p>
    <w:p>
      <w:pPr>
        <w:pStyle w:val="Normal"/>
        <w:ind w:start="720" w:end="0"/>
        <w:jc w:val="both"/>
        <w:rPr>
          <w:rFonts w:ascii="Arial" w:hAnsi="Arial" w:cs="Arial"/>
        </w:rPr>
      </w:pPr>
      <w:r>
        <w:rPr>
          <w:rFonts w:cs="Arial" w:ascii="Arial" w:hAnsi="Arial"/>
        </w:rPr>
      </w:r>
    </w:p>
    <w:p>
      <w:pPr>
        <w:pStyle w:val="Normal"/>
        <w:ind w:start="720" w:end="0"/>
        <w:jc w:val="both"/>
        <w:rPr/>
      </w:pPr>
      <w:r>
        <w:rPr>
          <w:rFonts w:cs="Arial" w:ascii="Arial" w:hAnsi="Arial"/>
        </w:rPr>
        <w:t xml:space="preserve">Major code releases involve significant functionality and/or technical enhancements to the system.  </w:t>
      </w:r>
      <w:r>
        <w:rPr>
          <w:rFonts w:cs="Arial" w:ascii="Arial" w:hAnsi="Arial"/>
          <w:color w:val="000000"/>
        </w:rPr>
        <w:t>The trading firms' IT support departments will have a minimum of two weeks to "certify" all new major client software releases before the scheduled upgrade.</w:t>
      </w:r>
    </w:p>
    <w:p>
      <w:pPr>
        <w:pStyle w:val="Heading3"/>
        <w:ind w:start="720" w:end="0"/>
        <w:jc w:val="both"/>
        <w:rPr>
          <w:rFonts w:ascii="Arial" w:hAnsi="Arial" w:cs="Arial"/>
        </w:rPr>
      </w:pPr>
      <w:bookmarkStart w:id="26" w:name="__RefHeading___Toc493490529"/>
      <w:bookmarkEnd w:id="26"/>
      <w:r>
        <w:rPr>
          <w:rFonts w:cs="Arial" w:ascii="Arial" w:hAnsi="Arial"/>
        </w:rPr>
        <w:t>3.4.2</w:t>
        <w:tab/>
        <w:t>Dot Release Implementation</w:t>
      </w:r>
    </w:p>
    <w:p>
      <w:pPr>
        <w:pStyle w:val="BodyTextIndent3"/>
        <w:jc w:val="both"/>
        <w:rPr>
          <w:rFonts w:ascii="Arial" w:hAnsi="Arial" w:cs="Arial"/>
        </w:rPr>
      </w:pPr>
      <w:r>
        <w:rPr>
          <w:rFonts w:cs="Arial" w:ascii="Arial" w:hAnsi="Arial"/>
        </w:rPr>
      </w:r>
    </w:p>
    <w:p>
      <w:pPr>
        <w:pStyle w:val="BodyTextIndent3"/>
        <w:jc w:val="both"/>
        <w:rPr>
          <w:rFonts w:ascii="Arial" w:hAnsi="Arial" w:cs="Arial"/>
        </w:rPr>
      </w:pPr>
      <w:r>
        <w:rPr>
          <w:rFonts w:cs="Arial" w:ascii="Arial" w:hAnsi="Arial"/>
        </w:rPr>
        <w:t>“</w:t>
      </w:r>
      <w:r>
        <w:rPr>
          <w:rFonts w:cs="Arial" w:ascii="Arial" w:hAnsi="Arial"/>
        </w:rPr>
        <w:t xml:space="preserve">Dot” releases are normal maintenance releases with no new major functionality.  This type of release typically addresses medium and low functionality or technical fixes.  The trading firms' IT support departments will have a minimum of one week to "certify" all periodic ("dot") client software releases before the scheduled upgrade. </w:t>
      </w:r>
    </w:p>
    <w:p>
      <w:pPr>
        <w:pStyle w:val="Heading3"/>
        <w:ind w:start="720" w:end="0"/>
        <w:jc w:val="both"/>
        <w:rPr>
          <w:rFonts w:ascii="Arial" w:hAnsi="Arial" w:cs="Arial"/>
        </w:rPr>
      </w:pPr>
      <w:bookmarkStart w:id="27" w:name="__RefHeading___Toc493490530"/>
      <w:bookmarkEnd w:id="27"/>
      <w:r>
        <w:rPr>
          <w:rFonts w:cs="Arial" w:ascii="Arial" w:hAnsi="Arial"/>
        </w:rPr>
        <w:t>3.4.3</w:t>
        <w:tab/>
        <w:t>Emergency Fix Implementation</w:t>
      </w:r>
    </w:p>
    <w:p>
      <w:pPr>
        <w:pStyle w:val="Normal"/>
        <w:ind w:start="720" w:end="0"/>
        <w:jc w:val="both"/>
        <w:rPr>
          <w:rFonts w:ascii="Arial" w:hAnsi="Arial" w:cs="Arial"/>
          <w:color w:val="000000"/>
        </w:rPr>
      </w:pPr>
      <w:r>
        <w:rPr>
          <w:rFonts w:cs="Arial" w:ascii="Arial" w:hAnsi="Arial"/>
          <w:color w:val="000000"/>
        </w:rPr>
      </w:r>
    </w:p>
    <w:p>
      <w:pPr>
        <w:pStyle w:val="Normal"/>
        <w:ind w:start="720" w:end="0"/>
        <w:jc w:val="both"/>
        <w:rPr/>
      </w:pPr>
      <w:r>
        <w:rPr>
          <w:rFonts w:cs="Arial" w:ascii="Arial" w:hAnsi="Arial"/>
          <w:color w:val="000000"/>
        </w:rPr>
        <w:t xml:space="preserve">"Emergency" Fix Implementations address critical functional or technical issues.  “Emergency” updates to the client software will receive 24 hour notification from </w:t>
      </w:r>
      <w:r>
        <w:rPr>
          <w:rFonts w:cs="Arial" w:ascii="Arial" w:hAnsi="Arial"/>
        </w:rPr>
        <w:t xml:space="preserve">Intercontinental </w:t>
      </w:r>
      <w:r>
        <w:rPr>
          <w:rFonts w:cs="Arial" w:ascii="Arial" w:hAnsi="Arial"/>
          <w:color w:val="000000"/>
        </w:rPr>
        <w:t xml:space="preserve">to the trading firms' IT support departments.  If the trading firms and </w:t>
      </w:r>
      <w:r>
        <w:rPr>
          <w:rFonts w:cs="Arial" w:ascii="Arial" w:hAnsi="Arial"/>
        </w:rPr>
        <w:t xml:space="preserve">Intercontinental </w:t>
      </w:r>
      <w:r>
        <w:rPr>
          <w:rFonts w:cs="Arial" w:ascii="Arial" w:hAnsi="Arial"/>
          <w:color w:val="000000"/>
        </w:rPr>
        <w:t>agree that the situation warrants using this methodology, the update will be accepted without certification.  Update control will remain with the trading firm's IT support department.</w:t>
      </w:r>
      <w:r>
        <w:br w:type="page"/>
      </w:r>
    </w:p>
    <w:p>
      <w:pPr>
        <w:pStyle w:val="Heading1"/>
        <w:numPr>
          <w:ilvl w:val="0"/>
          <w:numId w:val="0"/>
        </w:numPr>
        <w:ind w:hanging="0" w:start="0"/>
        <w:jc w:val="both"/>
        <w:rPr>
          <w:rFonts w:ascii="Arial" w:hAnsi="Arial" w:cs="Arial"/>
        </w:rPr>
      </w:pPr>
      <w:bookmarkStart w:id="28" w:name="__RefHeading___Toc493490531"/>
      <w:bookmarkEnd w:id="28"/>
      <w:r>
        <w:rPr>
          <w:rFonts w:cs="Arial" w:ascii="Arial" w:hAnsi="Arial"/>
        </w:rPr>
        <w:t>4.</w:t>
        <w:tab/>
        <w:t>How do I Begin a Trial Use Period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ICE has two systems available to the public, a Demo system, and a Production system.  The Demo system is used during the Trial Use Period.  If you wish to become a Full Trading Participant, Section 4.3 will tell you how.</w:t>
      </w:r>
    </w:p>
    <w:p>
      <w:pPr>
        <w:pStyle w:val="Heading2"/>
        <w:jc w:val="both"/>
        <w:rPr>
          <w:rFonts w:ascii="Arial" w:hAnsi="Arial" w:cs="Arial"/>
        </w:rPr>
      </w:pPr>
      <w:bookmarkStart w:id="29" w:name="__RefHeading___Toc493490532"/>
      <w:bookmarkEnd w:id="29"/>
      <w:r>
        <w:rPr>
          <w:rFonts w:cs="Arial" w:ascii="Arial" w:hAnsi="Arial"/>
        </w:rPr>
        <w:t>4.1</w:t>
        <w:tab/>
        <w:t>Downloading and Installing The ICE Client</w:t>
      </w:r>
    </w:p>
    <w:p>
      <w:pPr>
        <w:pStyle w:val="Normal"/>
        <w:jc w:val="both"/>
        <w:rPr>
          <w:rFonts w:ascii="Arial" w:hAnsi="Arial" w:cs="Arial"/>
        </w:rPr>
      </w:pPr>
      <w:r>
        <w:rPr>
          <w:rFonts w:cs="Arial" w:ascii="Arial" w:hAnsi="Arial"/>
        </w:rPr>
      </w:r>
    </w:p>
    <w:p>
      <w:pPr>
        <w:pStyle w:val="BodyTextIndent2"/>
        <w:ind w:start="0" w:end="0"/>
        <w:jc w:val="both"/>
        <w:rPr>
          <w:rFonts w:ascii="Arial" w:hAnsi="Arial" w:cs="Arial"/>
        </w:rPr>
      </w:pPr>
      <w:r>
        <w:rPr>
          <w:rFonts w:cs="Arial" w:ascii="Arial" w:hAnsi="Arial"/>
        </w:rPr>
        <w:t>The ICE client, requires the following to run:</w:t>
      </w:r>
    </w:p>
    <w:p>
      <w:pPr>
        <w:pStyle w:val="Normal"/>
        <w:jc w:val="both"/>
        <w:rPr>
          <w:rFonts w:ascii="Arial" w:hAnsi="Arial" w:cs="Arial"/>
        </w:rPr>
      </w:pPr>
      <w:r>
        <w:rPr>
          <w:rFonts w:cs="Arial" w:ascii="Arial" w:hAnsi="Arial"/>
        </w:rPr>
      </w:r>
    </w:p>
    <w:p>
      <w:pPr>
        <w:pStyle w:val="Normal"/>
        <w:numPr>
          <w:ilvl w:val="0"/>
          <w:numId w:val="28"/>
        </w:numPr>
        <w:jc w:val="both"/>
        <w:rPr>
          <w:rFonts w:ascii="Arial" w:hAnsi="Arial" w:cs="Arial"/>
        </w:rPr>
      </w:pPr>
      <w:r>
        <w:rPr>
          <w:rFonts w:cs="Arial" w:ascii="Arial" w:hAnsi="Arial"/>
        </w:rPr>
        <w:t>Internet Access</w:t>
      </w:r>
    </w:p>
    <w:p>
      <w:pPr>
        <w:pStyle w:val="Normal"/>
        <w:numPr>
          <w:ilvl w:val="0"/>
          <w:numId w:val="28"/>
        </w:numPr>
        <w:jc w:val="both"/>
        <w:rPr>
          <w:rFonts w:ascii="Arial" w:hAnsi="Arial" w:cs="Arial"/>
        </w:rPr>
      </w:pPr>
      <w:r>
        <w:rPr>
          <w:rFonts w:cs="Arial" w:ascii="Arial" w:hAnsi="Arial"/>
        </w:rPr>
        <w:t>Port 443 open on the Firewall or Proxy Server</w:t>
      </w:r>
    </w:p>
    <w:p>
      <w:pPr>
        <w:pStyle w:val="Normal"/>
        <w:numPr>
          <w:ilvl w:val="0"/>
          <w:numId w:val="28"/>
        </w:numPr>
        <w:jc w:val="both"/>
        <w:rPr>
          <w:rFonts w:ascii="Arial" w:hAnsi="Arial" w:cs="Arial"/>
        </w:rPr>
      </w:pPr>
      <w:r>
        <w:rPr>
          <w:rFonts w:cs="Arial" w:ascii="Arial" w:hAnsi="Arial"/>
        </w:rPr>
        <w:t>Desktop running Windows 98, Windows NT 4.0, or Windows 2000</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If the above requirements are met, fill out the technical </w:t>
      </w:r>
      <w:hyperlink r:id="rId7">
        <w:r>
          <w:rPr>
            <w:rStyle w:val="Hyperlink"/>
            <w:rFonts w:cs="Arial" w:ascii="Arial" w:hAnsi="Arial"/>
          </w:rPr>
          <w:t>demo request form</w:t>
        </w:r>
      </w:hyperlink>
      <w:r>
        <w:rPr>
          <w:rFonts w:cs="Arial" w:ascii="Arial" w:hAnsi="Arial"/>
        </w:rPr>
        <w:t xml:space="preserve"> which will provide the information necessary to enable us to create a custom Aventail configuration file and your logon IDs.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Within 24 hours we will send you a custom Aventail configuration file if it is necessary.  If it is not, we will send you an email.  You will need this file to complete step 4 below.</w:t>
      </w:r>
    </w:p>
    <w:p>
      <w:pPr>
        <w:pStyle w:val="Normal"/>
        <w:jc w:val="both"/>
        <w:rPr>
          <w:rFonts w:ascii="Arial" w:hAnsi="Arial" w:cs="Arial"/>
        </w:rPr>
      </w:pPr>
      <w:r>
        <w:rPr>
          <w:rFonts w:cs="Arial" w:ascii="Arial" w:hAnsi="Arial"/>
        </w:rPr>
      </w:r>
    </w:p>
    <w:p>
      <w:pPr>
        <w:pStyle w:val="Normal"/>
        <w:rPr/>
      </w:pPr>
      <w:r>
        <w:rPr>
          <w:rFonts w:cs="Arial" w:ascii="Arial" w:hAnsi="Arial"/>
        </w:rPr>
        <w:t xml:space="preserve">Download the Aventail client </w:t>
      </w:r>
      <w:hyperlink r:id="rId8">
        <w:r>
          <w:rPr>
            <w:rStyle w:val="Hyperlink"/>
            <w:rFonts w:cs="Arial" w:ascii="Arial" w:hAnsi="Arial"/>
          </w:rPr>
          <w:t>Aventail Client Software</w:t>
        </w:r>
      </w:hyperlink>
      <w:r>
        <w:rPr>
          <w:rFonts w:cs="Arial" w:ascii="Arial" w:hAnsi="Arial"/>
        </w:rPr>
        <w:t xml:space="preserve">and the latest ICE client </w:t>
      </w:r>
      <w:hyperlink r:id="rId9">
        <w:r>
          <w:rPr>
            <w:rStyle w:val="Hyperlink"/>
            <w:rFonts w:cs="Arial" w:ascii="Arial" w:hAnsi="Arial"/>
          </w:rPr>
          <w:t>The ICE Demo Version 4.03</w:t>
        </w:r>
      </w:hyperlink>
      <w:r>
        <w:rPr>
          <w:rFonts w:cs="Arial" w:ascii="Arial" w:hAnsi="Arial"/>
        </w:rPr>
        <w:t xml:space="preserve"> from the following address our FTP site.</w:t>
      </w:r>
    </w:p>
    <w:p>
      <w:pPr>
        <w:pStyle w:val="Normal"/>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After download is complete, install Aventail by double clicking the Aventail executable file.</w:t>
      </w:r>
    </w:p>
    <w:p>
      <w:pPr>
        <w:pStyle w:val="Normal"/>
        <w:numPr>
          <w:ilvl w:val="0"/>
          <w:numId w:val="4"/>
        </w:numPr>
        <w:jc w:val="both"/>
        <w:rPr>
          <w:rFonts w:ascii="Arial" w:hAnsi="Arial" w:cs="Arial"/>
        </w:rPr>
      </w:pPr>
      <w:r>
        <w:rPr>
          <w:rFonts w:cs="Arial" w:ascii="Arial" w:hAnsi="Arial"/>
        </w:rPr>
        <w:t xml:space="preserve">Next install The ICE Client by double clicking The ICE Client executable file. </w:t>
      </w:r>
    </w:p>
    <w:p>
      <w:pPr>
        <w:pStyle w:val="Normal"/>
        <w:numPr>
          <w:ilvl w:val="0"/>
          <w:numId w:val="4"/>
        </w:numPr>
        <w:jc w:val="both"/>
        <w:rPr>
          <w:rFonts w:ascii="Arial" w:hAnsi="Arial" w:cs="Arial"/>
        </w:rPr>
      </w:pPr>
      <w:r>
        <w:rPr>
          <w:rFonts w:cs="Arial" w:ascii="Arial" w:hAnsi="Arial"/>
        </w:rPr>
        <w:t>After the installation is complete you will need to reboot your PC.</w:t>
      </w:r>
    </w:p>
    <w:p>
      <w:pPr>
        <w:pStyle w:val="Normal"/>
        <w:numPr>
          <w:ilvl w:val="0"/>
          <w:numId w:val="4"/>
        </w:numPr>
        <w:jc w:val="both"/>
        <w:rPr>
          <w:rFonts w:ascii="Arial" w:hAnsi="Arial" w:cs="Arial"/>
        </w:rPr>
      </w:pPr>
      <w:r>
        <w:rPr>
          <w:rFonts w:cs="Arial" w:ascii="Arial" w:hAnsi="Arial"/>
        </w:rPr>
        <w:t>During startup you will be prompted for a configuration file.  This is the file we have previously emailed you.</w:t>
      </w:r>
    </w:p>
    <w:p>
      <w:pPr>
        <w:pStyle w:val="Normal"/>
        <w:numPr>
          <w:ilvl w:val="0"/>
          <w:numId w:val="4"/>
        </w:numPr>
        <w:jc w:val="both"/>
        <w:rPr>
          <w:rFonts w:ascii="Arial" w:hAnsi="Arial" w:cs="Arial"/>
        </w:rPr>
      </w:pPr>
      <w:r>
        <w:rPr>
          <w:rFonts w:cs="Arial" w:ascii="Arial" w:hAnsi="Arial"/>
        </w:rPr>
        <w:t>Launch The ICE client by clicking the icon on your desktop and use the Aventail username and password that was emailed with the Aventail configuration file.  Note:  There are two usernames and passwords to successfully enable trading on The ICE.  The first is the Aventail username/password that can be shared across your company.  The second is for The ICE and is specific to each Trader.</w:t>
      </w:r>
    </w:p>
    <w:p>
      <w:pPr>
        <w:pStyle w:val="Normal"/>
        <w:ind w:start="360" w:end="0"/>
        <w:jc w:val="both"/>
        <w:rPr>
          <w:rFonts w:ascii="Arial" w:hAnsi="Arial" w:cs="Arial"/>
        </w:rPr>
      </w:pPr>
      <w:r>
        <w:rPr>
          <w:rFonts w:cs="Arial" w:ascii="Arial" w:hAnsi="Arial"/>
        </w:rPr>
      </w:r>
    </w:p>
    <w:p>
      <w:pPr>
        <w:pStyle w:val="Normal"/>
        <w:ind w:start="360" w:end="0"/>
        <w:jc w:val="both"/>
        <w:rPr/>
      </w:pPr>
      <w:r>
        <w:rPr>
          <w:rFonts w:cs="Arial" w:ascii="Arial" w:hAnsi="Arial"/>
        </w:rPr>
        <w:t xml:space="preserve">If you have any problems with the installation process, please call The ICE Help Desk at 770-738-2101, or email at </w:t>
      </w:r>
      <w:hyperlink r:id="rId10">
        <w:r>
          <w:rPr>
            <w:rStyle w:val="Hyperlink"/>
            <w:rFonts w:cs="Arial" w:ascii="Arial" w:hAnsi="Arial"/>
          </w:rPr>
          <w:t>icehelpdesk@intcx.com</w:t>
        </w:r>
      </w:hyperlink>
      <w:r>
        <w:rPr>
          <w:rFonts w:cs="Arial" w:ascii="Arial" w:hAnsi="Arial"/>
        </w:rPr>
        <w:t>.</w:t>
      </w:r>
      <w:r>
        <w:br w:type="page"/>
      </w:r>
    </w:p>
    <w:p>
      <w:pPr>
        <w:pStyle w:val="Normal"/>
        <w:ind w:start="720" w:end="0"/>
        <w:jc w:val="both"/>
        <w:rPr>
          <w:rFonts w:ascii="Arial" w:hAnsi="Arial" w:cs="Arial"/>
        </w:rPr>
      </w:pPr>
      <w:r>
        <w:rPr>
          <w:rFonts w:cs="Arial" w:ascii="Arial" w:hAnsi="Arial"/>
        </w:rPr>
      </w:r>
    </w:p>
    <w:p>
      <w:pPr>
        <w:pStyle w:val="Heading2"/>
        <w:numPr>
          <w:ilvl w:val="1"/>
          <w:numId w:val="29"/>
        </w:numPr>
        <w:jc w:val="both"/>
        <w:rPr>
          <w:rFonts w:ascii="Arial" w:hAnsi="Arial" w:cs="Arial"/>
        </w:rPr>
      </w:pPr>
      <w:bookmarkStart w:id="30" w:name="__RefHeading___Toc493490533"/>
      <w:bookmarkEnd w:id="30"/>
      <w:r>
        <w:rPr>
          <w:rFonts w:cs="Arial" w:ascii="Arial" w:hAnsi="Arial"/>
        </w:rPr>
        <w:t>Registering your Company and Enrolling Users for a Demonstration</w:t>
      </w:r>
    </w:p>
    <w:p>
      <w:pPr>
        <w:pStyle w:val="Normal"/>
        <w:ind w:start="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To demo The ICE, you’ll need user IDs and passwords for each trader.  Call The ICE Help Desk at 770-738-2101 with the following information:</w:t>
      </w:r>
    </w:p>
    <w:p>
      <w:pPr>
        <w:pStyle w:val="Normal"/>
        <w:jc w:val="both"/>
        <w:rPr>
          <w:rFonts w:ascii="Arial" w:hAnsi="Arial" w:cs="Arial"/>
        </w:rPr>
      </w:pPr>
      <w:r>
        <w:rPr>
          <w:rFonts w:cs="Arial" w:ascii="Arial" w:hAnsi="Arial"/>
        </w:rPr>
      </w:r>
    </w:p>
    <w:p>
      <w:pPr>
        <w:pStyle w:val="Normal"/>
        <w:numPr>
          <w:ilvl w:val="0"/>
          <w:numId w:val="24"/>
        </w:numPr>
        <w:jc w:val="both"/>
        <w:rPr>
          <w:rFonts w:ascii="Arial" w:hAnsi="Arial" w:cs="Arial"/>
        </w:rPr>
      </w:pPr>
      <w:r>
        <w:rPr>
          <w:rFonts w:cs="Arial" w:ascii="Arial" w:hAnsi="Arial"/>
        </w:rPr>
        <w:t>Company Name,</w:t>
      </w:r>
    </w:p>
    <w:p>
      <w:pPr>
        <w:pStyle w:val="Normal"/>
        <w:numPr>
          <w:ilvl w:val="0"/>
          <w:numId w:val="24"/>
        </w:numPr>
        <w:jc w:val="both"/>
        <w:rPr>
          <w:rFonts w:ascii="Arial" w:hAnsi="Arial" w:cs="Arial"/>
        </w:rPr>
      </w:pPr>
      <w:r>
        <w:rPr>
          <w:rFonts w:cs="Arial" w:ascii="Arial" w:hAnsi="Arial"/>
        </w:rPr>
        <w:t>User Name,</w:t>
      </w:r>
    </w:p>
    <w:p>
      <w:pPr>
        <w:pStyle w:val="Normal"/>
        <w:numPr>
          <w:ilvl w:val="0"/>
          <w:numId w:val="24"/>
        </w:numPr>
        <w:jc w:val="both"/>
        <w:rPr>
          <w:rFonts w:ascii="Arial" w:hAnsi="Arial" w:cs="Arial"/>
        </w:rPr>
      </w:pPr>
      <w:r>
        <w:rPr>
          <w:rFonts w:cs="Arial" w:ascii="Arial" w:hAnsi="Arial"/>
        </w:rPr>
        <w:t>Business Address,</w:t>
      </w:r>
    </w:p>
    <w:p>
      <w:pPr>
        <w:pStyle w:val="Normal"/>
        <w:numPr>
          <w:ilvl w:val="0"/>
          <w:numId w:val="24"/>
        </w:numPr>
        <w:jc w:val="both"/>
        <w:rPr>
          <w:rFonts w:ascii="Arial" w:hAnsi="Arial" w:cs="Arial"/>
        </w:rPr>
      </w:pPr>
      <w:r>
        <w:rPr>
          <w:rFonts w:cs="Arial" w:ascii="Arial" w:hAnsi="Arial"/>
        </w:rPr>
        <w:t>Business Phone Number,</w:t>
      </w:r>
    </w:p>
    <w:p>
      <w:pPr>
        <w:pStyle w:val="Normal"/>
        <w:numPr>
          <w:ilvl w:val="0"/>
          <w:numId w:val="24"/>
        </w:numPr>
        <w:jc w:val="both"/>
        <w:rPr>
          <w:rFonts w:ascii="Arial" w:hAnsi="Arial" w:cs="Arial"/>
        </w:rPr>
      </w:pPr>
      <w:r>
        <w:rPr>
          <w:rFonts w:cs="Arial" w:ascii="Arial" w:hAnsi="Arial"/>
        </w:rPr>
        <w:t>Email Address.</w:t>
      </w:r>
    </w:p>
    <w:p>
      <w:pPr>
        <w:pStyle w:val="Normal"/>
        <w:ind w:start="720" w:end="0"/>
        <w:jc w:val="both"/>
        <w:rPr>
          <w:rFonts w:ascii="Arial" w:hAnsi="Arial" w:cs="Arial"/>
        </w:rPr>
      </w:pPr>
      <w:r>
        <w:rPr>
          <w:rFonts w:cs="Arial" w:ascii="Arial" w:hAnsi="Arial"/>
        </w:rPr>
      </w:r>
    </w:p>
    <w:p>
      <w:pPr>
        <w:pStyle w:val="Heading2"/>
        <w:numPr>
          <w:ilvl w:val="1"/>
          <w:numId w:val="29"/>
        </w:numPr>
        <w:jc w:val="both"/>
        <w:rPr>
          <w:rFonts w:ascii="Arial" w:hAnsi="Arial" w:cs="Arial"/>
        </w:rPr>
      </w:pPr>
      <w:bookmarkStart w:id="31" w:name="__RefHeading___Toc493490534"/>
      <w:bookmarkEnd w:id="31"/>
      <w:r>
        <w:rPr>
          <w:rFonts w:cs="Arial" w:ascii="Arial" w:hAnsi="Arial"/>
        </w:rPr>
        <w:t>Becoming a Participant with Full Trading Privileges</w:t>
      </w:r>
    </w:p>
    <w:p>
      <w:pPr>
        <w:pStyle w:val="Normal"/>
        <w:ind w:start="720" w:end="0"/>
        <w:jc w:val="both"/>
        <w:rPr>
          <w:rFonts w:ascii="Arial" w:hAnsi="Arial" w:cs="Arial"/>
        </w:rPr>
      </w:pPr>
      <w:r>
        <w:rPr>
          <w:rFonts w:cs="Arial" w:ascii="Arial" w:hAnsi="Arial"/>
        </w:rPr>
      </w:r>
    </w:p>
    <w:p>
      <w:pPr>
        <w:pStyle w:val="Normal"/>
        <w:jc w:val="both"/>
        <w:rPr/>
      </w:pPr>
      <w:r>
        <w:rPr>
          <w:rFonts w:cs="Arial" w:ascii="Arial" w:hAnsi="Arial"/>
        </w:rPr>
        <w:t xml:space="preserve">To become a Participant with Full Trading Privileges your Trading Firm must sign the Intercontinental Exchange Participant Agreement.  This agreement and any additional information can be obtained by calling The ICE Help Desk at 770-738-2101, or by sending an email to </w:t>
      </w:r>
      <w:hyperlink r:id="rId11">
        <w:r>
          <w:rPr>
            <w:rStyle w:val="Hyperlink"/>
            <w:rFonts w:cs="Arial" w:ascii="Arial" w:hAnsi="Arial"/>
          </w:rPr>
          <w:t>icehelpdesk@intcx.com</w:t>
        </w:r>
      </w:hyperlink>
      <w:r>
        <w:rPr>
          <w:rFonts w:cs="Arial" w:ascii="Arial" w:hAnsi="Arial"/>
        </w:rPr>
        <w:t>.</w:t>
      </w:r>
    </w:p>
    <w:p>
      <w:pPr>
        <w:pStyle w:val="Normal"/>
        <w:jc w:val="both"/>
        <w:rPr>
          <w:rFonts w:ascii="Arial" w:hAnsi="Arial" w:cs="Arial"/>
        </w:rPr>
      </w:pPr>
      <w:r>
        <w:rPr>
          <w:rFonts w:cs="Arial" w:ascii="Arial" w:hAnsi="Arial"/>
        </w:rPr>
      </w:r>
      <w:r>
        <w:br w:type="page"/>
      </w:r>
    </w:p>
    <w:p>
      <w:pPr>
        <w:pStyle w:val="Heading1"/>
        <w:numPr>
          <w:ilvl w:val="0"/>
          <w:numId w:val="0"/>
        </w:numPr>
        <w:ind w:hanging="0" w:start="0"/>
        <w:jc w:val="both"/>
        <w:rPr>
          <w:rFonts w:ascii="Arial" w:hAnsi="Arial" w:cs="Arial"/>
        </w:rPr>
      </w:pPr>
      <w:bookmarkStart w:id="32" w:name="__RefHeading___Toc493490535"/>
      <w:bookmarkEnd w:id="32"/>
      <w:r>
        <w:rPr>
          <w:rFonts w:cs="Arial" w:ascii="Arial" w:hAnsi="Arial"/>
        </w:rPr>
        <w:t>5.</w:t>
        <w:tab/>
        <w:t>Can I Interface The ICE with Other Systems ?</w:t>
      </w:r>
    </w:p>
    <w:p>
      <w:pPr>
        <w:pStyle w:val="Normal"/>
        <w:jc w:val="both"/>
        <w:rPr>
          <w:rFonts w:ascii="Arial" w:hAnsi="Arial" w:cs="Arial"/>
        </w:rPr>
      </w:pPr>
      <w:r>
        <w:rPr>
          <w:rFonts w:cs="Arial" w:ascii="Arial" w:hAnsi="Arial"/>
        </w:rPr>
      </w:r>
    </w:p>
    <w:p>
      <w:pPr>
        <w:pStyle w:val="Normal"/>
        <w:rPr/>
      </w:pPr>
      <w:r>
        <w:rPr>
          <w:rFonts w:cs="Arial" w:ascii="Arial" w:hAnsi="Arial"/>
        </w:rPr>
        <w:t xml:space="preserve">The ICE is an open architecture system with application-programming interfaces (API) available for both internal and customer uses.  The current API is Java-based and published as a set of Java Archive Repository (JAR) files and can be downloaded at </w:t>
      </w:r>
      <w:hyperlink r:id="rId12">
        <w:r>
          <w:rPr>
            <w:rStyle w:val="Hyperlink"/>
            <w:rFonts w:cs="Arial" w:ascii="Arial" w:hAnsi="Arial"/>
          </w:rPr>
          <w:t>The ICE API Version 4.03</w:t>
        </w:r>
      </w:hyperlink>
      <w:r>
        <w:rPr>
          <w:rFonts w:cs="Arial" w:ascii="Arial" w:hAnsi="Arial"/>
        </w:rPr>
        <w:t>.</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In addition to this initial API format, The ICE will also offer the following APIs:</w:t>
      </w:r>
    </w:p>
    <w:p>
      <w:pPr>
        <w:pStyle w:val="Normal"/>
        <w:jc w:val="both"/>
        <w:rPr>
          <w:rFonts w:ascii="Arial" w:hAnsi="Arial" w:cs="Arial"/>
        </w:rPr>
      </w:pPr>
      <w:r>
        <w:rPr>
          <w:rFonts w:cs="Arial" w:ascii="Arial" w:hAnsi="Arial"/>
        </w:rPr>
      </w:r>
    </w:p>
    <w:p>
      <w:pPr>
        <w:pStyle w:val="List"/>
        <w:numPr>
          <w:ilvl w:val="0"/>
          <w:numId w:val="21"/>
        </w:numPr>
        <w:jc w:val="both"/>
        <w:rPr>
          <w:rFonts w:ascii="Arial" w:hAnsi="Arial" w:cs="Arial"/>
        </w:rPr>
      </w:pPr>
      <w:r>
        <w:rPr>
          <w:rFonts w:cs="Arial" w:ascii="Arial" w:hAnsi="Arial"/>
        </w:rPr>
        <w:t>Common Object Request Broker Architecture (CORBA)</w:t>
      </w:r>
    </w:p>
    <w:p>
      <w:pPr>
        <w:pStyle w:val="Normal"/>
        <w:numPr>
          <w:ilvl w:val="0"/>
          <w:numId w:val="21"/>
        </w:numPr>
        <w:jc w:val="both"/>
        <w:rPr>
          <w:rFonts w:ascii="Arial" w:hAnsi="Arial" w:cs="Arial"/>
        </w:rPr>
      </w:pPr>
      <w:r>
        <w:rPr>
          <w:rFonts w:cs="Arial" w:ascii="Arial" w:hAnsi="Arial"/>
        </w:rPr>
        <w:t>Remote Method Invocation (RMI)</w:t>
      </w:r>
    </w:p>
    <w:p>
      <w:pPr>
        <w:pStyle w:val="Normal"/>
        <w:numPr>
          <w:ilvl w:val="0"/>
          <w:numId w:val="21"/>
        </w:numPr>
        <w:jc w:val="both"/>
        <w:rPr>
          <w:rFonts w:ascii="Arial" w:hAnsi="Arial" w:cs="Arial"/>
        </w:rPr>
      </w:pPr>
      <w:r>
        <w:rPr>
          <w:rFonts w:cs="Arial" w:ascii="Arial" w:hAnsi="Arial"/>
        </w:rPr>
        <w:t xml:space="preserve">COM that will allow developers to customize popular desktop applications such as Microsoft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Finally, Intercontinental’s development team plans to begin development on API based on the Extensible Markup Language (XML) and Hyper-Text Transfer Protocol (HTTP).  Both the COM-based API and the XML-based API should be available by December 2000.  All API formats may be deployed over the Internet or private networks.</w:t>
      </w:r>
    </w:p>
    <w:p>
      <w:pPr>
        <w:pStyle w:val="Normal"/>
        <w:jc w:val="both"/>
        <w:rPr>
          <w:rFonts w:ascii="Arial" w:hAnsi="Arial" w:cs="Arial"/>
        </w:rPr>
      </w:pPr>
      <w:r>
        <w:rPr>
          <w:rFonts w:cs="Arial" w:ascii="Arial" w:hAnsi="Arial"/>
        </w:rPr>
      </w:r>
    </w:p>
    <w:p>
      <w:pPr>
        <w:pStyle w:val="Heading2"/>
        <w:jc w:val="both"/>
        <w:rPr>
          <w:rFonts w:ascii="Arial" w:hAnsi="Arial" w:cs="Arial"/>
        </w:rPr>
      </w:pPr>
      <w:bookmarkStart w:id="33" w:name="__RefHeading___Toc493490536"/>
      <w:bookmarkEnd w:id="33"/>
      <w:r>
        <w:rPr>
          <w:rFonts w:cs="Arial" w:ascii="Arial" w:hAnsi="Arial"/>
        </w:rPr>
        <w:t>5.1</w:t>
        <w:tab/>
        <w:t>Front End API</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Intercontinental will publish and make available a standard application-programming interface (API) for use by customers in developing their proprietary client software.  This API will facilitate the electronic sending and receiving of the same set of messages currently exchanged between Intercontinental’s own client software and its servers.  These messages include:</w:t>
      </w:r>
    </w:p>
    <w:p>
      <w:pPr>
        <w:pStyle w:val="Normal"/>
        <w:jc w:val="both"/>
        <w:rPr>
          <w:rFonts w:ascii="Arial" w:hAnsi="Arial" w:cs="Arial"/>
        </w:rPr>
      </w:pPr>
      <w:r>
        <w:rPr>
          <w:rFonts w:cs="Arial" w:ascii="Arial" w:hAnsi="Arial"/>
        </w:rPr>
      </w:r>
    </w:p>
    <w:p>
      <w:pPr>
        <w:pStyle w:val="Normal"/>
        <w:numPr>
          <w:ilvl w:val="0"/>
          <w:numId w:val="8"/>
        </w:numPr>
        <w:jc w:val="both"/>
        <w:rPr>
          <w:rFonts w:ascii="Arial" w:hAnsi="Arial" w:cs="Arial"/>
        </w:rPr>
      </w:pPr>
      <w:r>
        <w:rPr>
          <w:rFonts w:cs="Arial" w:ascii="Arial" w:hAnsi="Arial"/>
        </w:rPr>
        <w:t>ICE will receive messaging from third party applications to:</w:t>
      </w:r>
    </w:p>
    <w:p>
      <w:pPr>
        <w:pStyle w:val="Normal"/>
        <w:numPr>
          <w:ilvl w:val="0"/>
          <w:numId w:val="8"/>
        </w:numPr>
        <w:jc w:val="both"/>
        <w:rPr>
          <w:rFonts w:ascii="Arial" w:hAnsi="Arial" w:cs="Arial"/>
        </w:rPr>
      </w:pPr>
      <w:r>
        <w:rPr>
          <w:rFonts w:cs="Arial" w:ascii="Arial" w:hAnsi="Arial"/>
        </w:rPr>
        <w:t>Place new orders;</w:t>
      </w:r>
    </w:p>
    <w:p>
      <w:pPr>
        <w:pStyle w:val="Normal"/>
        <w:numPr>
          <w:ilvl w:val="0"/>
          <w:numId w:val="8"/>
        </w:numPr>
        <w:jc w:val="both"/>
        <w:rPr>
          <w:rFonts w:ascii="Arial" w:hAnsi="Arial" w:cs="Arial"/>
        </w:rPr>
      </w:pPr>
      <w:r>
        <w:rPr>
          <w:rFonts w:cs="Arial" w:ascii="Arial" w:hAnsi="Arial"/>
        </w:rPr>
        <w:t>Change price/quantity  of existing orders;</w:t>
      </w:r>
    </w:p>
    <w:p>
      <w:pPr>
        <w:pStyle w:val="Normal"/>
        <w:numPr>
          <w:ilvl w:val="0"/>
          <w:numId w:val="8"/>
        </w:numPr>
        <w:jc w:val="both"/>
        <w:rPr>
          <w:rFonts w:ascii="Arial" w:hAnsi="Arial" w:cs="Arial"/>
        </w:rPr>
      </w:pPr>
      <w:r>
        <w:rPr>
          <w:rFonts w:cs="Arial" w:ascii="Arial" w:hAnsi="Arial"/>
        </w:rPr>
        <w:t>Withdraw/Kill existing orders;</w:t>
      </w:r>
    </w:p>
    <w:p>
      <w:pPr>
        <w:pStyle w:val="ListBullet3"/>
        <w:numPr>
          <w:ilvl w:val="0"/>
          <w:numId w:val="8"/>
        </w:numPr>
        <w:jc w:val="both"/>
        <w:rPr>
          <w:rFonts w:ascii="Arial" w:hAnsi="Arial" w:cs="Arial"/>
        </w:rPr>
      </w:pPr>
      <w:r>
        <w:rPr>
          <w:rFonts w:cs="Arial" w:ascii="Arial" w:hAnsi="Arial"/>
        </w:rPr>
        <w:t>Hit/Lift others’ orders;</w:t>
      </w:r>
    </w:p>
    <w:p>
      <w:pPr>
        <w:pStyle w:val="Normal"/>
        <w:numPr>
          <w:ilvl w:val="0"/>
          <w:numId w:val="8"/>
        </w:numPr>
        <w:jc w:val="both"/>
        <w:rPr>
          <w:rFonts w:ascii="Arial" w:hAnsi="Arial" w:cs="Arial"/>
        </w:rPr>
      </w:pPr>
      <w:r>
        <w:rPr>
          <w:rFonts w:cs="Arial" w:ascii="Arial" w:hAnsi="Arial"/>
        </w:rPr>
        <w:t>Change counterparty control settings;</w:t>
      </w:r>
    </w:p>
    <w:p>
      <w:pPr>
        <w:pStyle w:val="ListBullet2"/>
        <w:numPr>
          <w:ilvl w:val="0"/>
          <w:numId w:val="8"/>
        </w:numPr>
        <w:jc w:val="both"/>
        <w:rPr>
          <w:rFonts w:ascii="Arial" w:hAnsi="Arial" w:cs="Arial"/>
        </w:rPr>
      </w:pPr>
      <w:r>
        <w:rPr>
          <w:rFonts w:cs="Arial" w:ascii="Arial" w:hAnsi="Arial"/>
        </w:rPr>
        <w:t>ICE will send messaging to:</w:t>
      </w:r>
    </w:p>
    <w:p>
      <w:pPr>
        <w:pStyle w:val="Normal"/>
        <w:numPr>
          <w:ilvl w:val="0"/>
          <w:numId w:val="8"/>
        </w:numPr>
        <w:jc w:val="both"/>
        <w:rPr>
          <w:rFonts w:ascii="Arial" w:hAnsi="Arial" w:cs="Arial"/>
        </w:rPr>
      </w:pPr>
      <w:r>
        <w:rPr>
          <w:rFonts w:cs="Arial" w:ascii="Arial" w:hAnsi="Arial"/>
        </w:rPr>
        <w:t>Notify of new orders;</w:t>
      </w:r>
    </w:p>
    <w:p>
      <w:pPr>
        <w:pStyle w:val="Normal"/>
        <w:numPr>
          <w:ilvl w:val="0"/>
          <w:numId w:val="8"/>
        </w:numPr>
        <w:jc w:val="both"/>
        <w:rPr>
          <w:rFonts w:ascii="Arial" w:hAnsi="Arial" w:cs="Arial"/>
        </w:rPr>
      </w:pPr>
      <w:r>
        <w:rPr>
          <w:rFonts w:cs="Arial" w:ascii="Arial" w:hAnsi="Arial"/>
        </w:rPr>
        <w:t>Notify of orders removed;</w:t>
      </w:r>
    </w:p>
    <w:p>
      <w:pPr>
        <w:pStyle w:val="ListBullet3"/>
        <w:numPr>
          <w:ilvl w:val="0"/>
          <w:numId w:val="8"/>
        </w:numPr>
        <w:jc w:val="both"/>
        <w:rPr>
          <w:rFonts w:ascii="Arial" w:hAnsi="Arial" w:cs="Arial"/>
        </w:rPr>
      </w:pPr>
      <w:r>
        <w:rPr>
          <w:rFonts w:cs="Arial" w:ascii="Arial" w:hAnsi="Arial"/>
        </w:rPr>
        <w:t>Notify of executed deals with accompanying detail information;</w:t>
      </w:r>
    </w:p>
    <w:p>
      <w:pPr>
        <w:pStyle w:val="ListBullet3"/>
        <w:numPr>
          <w:ilvl w:val="0"/>
          <w:numId w:val="8"/>
        </w:numPr>
        <w:jc w:val="both"/>
        <w:rPr>
          <w:rFonts w:ascii="Arial" w:hAnsi="Arial" w:cs="Arial"/>
        </w:rPr>
      </w:pPr>
      <w:r>
        <w:rPr>
          <w:rFonts w:cs="Arial" w:ascii="Arial" w:hAnsi="Arial"/>
        </w:rPr>
        <w:t>Notify of transacted prices and volumes.</w:t>
      </w:r>
    </w:p>
    <w:p>
      <w:pPr>
        <w:pStyle w:val="Normal"/>
        <w:jc w:val="both"/>
        <w:rPr>
          <w:rFonts w:ascii="Arial" w:hAnsi="Arial" w:cs="Arial"/>
        </w:rPr>
      </w:pPr>
      <w:r>
        <w:rPr>
          <w:rFonts w:cs="Arial" w:ascii="Arial" w:hAnsi="Arial"/>
        </w:rPr>
      </w:r>
    </w:p>
    <w:p>
      <w:pPr>
        <w:pStyle w:val="Heading2"/>
        <w:jc w:val="both"/>
        <w:rPr>
          <w:rFonts w:ascii="Arial" w:hAnsi="Arial" w:cs="Arial"/>
        </w:rPr>
      </w:pPr>
      <w:bookmarkStart w:id="34" w:name="__RefHeading___Toc493490537"/>
      <w:bookmarkEnd w:id="34"/>
      <w:r>
        <w:rPr>
          <w:rFonts w:cs="Arial" w:ascii="Arial" w:hAnsi="Arial"/>
        </w:rPr>
        <w:t>5.2</w:t>
        <w:tab/>
        <w:t>Back End API</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Intercontinental will publish and make available a standard application programming interface (API) for use by customers in developing their proprietary processes for electronically accepting detailed information about their trades confirmed over ICE.  Immediately upon executing a trade, ICE will display a Deal Confirmation box to both traders identifying each as the counterparty.  Each trader can review the details of the trade and then print the confirmation and/or export the trade details via the API to his in-house trading and risk management system.</w:t>
      </w:r>
    </w:p>
    <w:p>
      <w:pPr>
        <w:pStyle w:val="Normal"/>
        <w:jc w:val="both"/>
        <w:rPr>
          <w:rFonts w:ascii="Arial" w:hAnsi="Arial" w:cs="Arial"/>
        </w:rPr>
      </w:pPr>
      <w:r>
        <w:rPr>
          <w:rFonts w:cs="Arial" w:ascii="Arial" w:hAnsi="Arial"/>
        </w:rPr>
      </w:r>
    </w:p>
    <w:p>
      <w:pPr>
        <w:pStyle w:val="Heading2"/>
        <w:jc w:val="both"/>
        <w:rPr>
          <w:rFonts w:ascii="Arial" w:hAnsi="Arial" w:cs="Arial"/>
        </w:rPr>
      </w:pPr>
      <w:bookmarkStart w:id="35" w:name="__RefHeading___Toc493490538"/>
      <w:bookmarkEnd w:id="35"/>
      <w:r>
        <w:rPr>
          <w:rFonts w:cs="Arial" w:ascii="Arial" w:hAnsi="Arial"/>
        </w:rPr>
        <w:t>5.3</w:t>
        <w:tab/>
        <w:t>API Development and Testing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full API specification packet is available to all trading firms.  Once your IT department has had a chance to review it, development and testing can be coordinated via the ICE Help Desk.  A team of Intercontinental Developers and Testers will facilitate the development process and provide a test approach and scripts for adequately testing the API’s prior to implementation.</w:t>
      </w:r>
      <w:r>
        <w:br w:type="page"/>
      </w:r>
    </w:p>
    <w:p>
      <w:pPr>
        <w:pStyle w:val="Normal"/>
        <w:jc w:val="both"/>
        <w:rPr>
          <w:rFonts w:ascii="Arial" w:hAnsi="Arial" w:cs="Arial"/>
        </w:rPr>
      </w:pPr>
      <w:r>
        <w:rPr>
          <w:rFonts w:cs="Arial" w:ascii="Arial" w:hAnsi="Arial"/>
        </w:rPr>
      </w:r>
    </w:p>
    <w:p>
      <w:pPr>
        <w:pStyle w:val="Heading1"/>
        <w:numPr>
          <w:ilvl w:val="0"/>
          <w:numId w:val="0"/>
        </w:numPr>
        <w:ind w:hanging="0" w:start="0"/>
        <w:jc w:val="both"/>
        <w:rPr>
          <w:rFonts w:ascii="Arial" w:hAnsi="Arial" w:cs="Arial"/>
        </w:rPr>
      </w:pPr>
      <w:bookmarkStart w:id="36" w:name="__RefHeading___Toc493490539"/>
      <w:bookmarkEnd w:id="36"/>
      <w:r>
        <w:rPr>
          <w:rFonts w:cs="Arial" w:ascii="Arial" w:hAnsi="Arial"/>
        </w:rPr>
        <w:t>6.</w:t>
        <w:tab/>
        <w:t>What Support is Provided with The ICE ?</w:t>
      </w:r>
    </w:p>
    <w:p>
      <w:pPr>
        <w:pStyle w:val="Normal"/>
        <w:jc w:val="both"/>
        <w:rPr>
          <w:rFonts w:ascii="Arial" w:hAnsi="Arial" w:cs="Arial"/>
        </w:rPr>
      </w:pPr>
      <w:r>
        <w:rPr>
          <w:rFonts w:cs="Arial" w:ascii="Arial" w:hAnsi="Arial"/>
        </w:rPr>
      </w:r>
    </w:p>
    <w:p>
      <w:pPr>
        <w:pStyle w:val="Heading2"/>
        <w:jc w:val="both"/>
        <w:rPr>
          <w:rFonts w:ascii="Arial" w:hAnsi="Arial" w:cs="Arial"/>
        </w:rPr>
      </w:pPr>
      <w:bookmarkStart w:id="37" w:name="__RefHeading___Toc493490540"/>
      <w:bookmarkEnd w:id="37"/>
      <w:r>
        <w:rPr>
          <w:rFonts w:cs="Arial" w:ascii="Arial" w:hAnsi="Arial"/>
        </w:rPr>
        <w:t>6.1</w:t>
        <w:tab/>
        <w:t>Training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All users will have access to comprehensive functional and technical training on The ICE prior to using the system.  Also, within The ICE, the user will have access to web-based, on-line help resources.  The web-based approach allows Intercontinental to continually update and improve the information available and have it immediately available to all users.</w:t>
      </w:r>
    </w:p>
    <w:p>
      <w:pPr>
        <w:pStyle w:val="Normal"/>
        <w:jc w:val="both"/>
        <w:rPr>
          <w:rFonts w:ascii="Arial" w:hAnsi="Arial" w:cs="Arial"/>
          <w:b/>
        </w:rPr>
      </w:pPr>
      <w:r>
        <w:rPr>
          <w:rFonts w:cs="Arial" w:ascii="Arial" w:hAnsi="Arial"/>
          <w:b/>
        </w:rPr>
      </w:r>
    </w:p>
    <w:p>
      <w:pPr>
        <w:pStyle w:val="Heading2"/>
        <w:jc w:val="both"/>
        <w:rPr>
          <w:rFonts w:ascii="Arial" w:hAnsi="Arial" w:cs="Arial"/>
        </w:rPr>
      </w:pPr>
      <w:bookmarkStart w:id="38" w:name="__RefHeading___Toc493490541"/>
      <w:bookmarkEnd w:id="38"/>
      <w:r>
        <w:rPr>
          <w:rFonts w:cs="Arial" w:ascii="Arial" w:hAnsi="Arial"/>
        </w:rPr>
        <w:t>6.2</w:t>
        <w:tab/>
        <w:t>Help Desk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Help desk support will be a shared responsibility.  Intercontinental will serve as the application-related support for the system, and Aventail, our VPN technology partner, will serve as the first tier of non-application-related support.</w:t>
      </w:r>
    </w:p>
    <w:p>
      <w:pPr>
        <w:pStyle w:val="Normal"/>
        <w:jc w:val="both"/>
        <w:rPr>
          <w:rFonts w:ascii="Arial" w:hAnsi="Arial" w:cs="Arial"/>
        </w:rPr>
      </w:pPr>
      <w:r>
        <w:rPr>
          <w:rFonts w:cs="Arial" w:ascii="Arial" w:hAnsi="Arial"/>
        </w:rPr>
      </w:r>
    </w:p>
    <w:p>
      <w:pPr>
        <w:pStyle w:val="Heading3"/>
        <w:ind w:start="720" w:end="0"/>
        <w:jc w:val="both"/>
        <w:rPr>
          <w:rFonts w:ascii="Arial" w:hAnsi="Arial" w:cs="Arial"/>
        </w:rPr>
      </w:pPr>
      <w:bookmarkStart w:id="39" w:name="__RefHeading___Toc493490542"/>
      <w:bookmarkEnd w:id="39"/>
      <w:r>
        <w:rPr>
          <w:rFonts w:cs="Arial" w:ascii="Arial" w:hAnsi="Arial"/>
        </w:rPr>
        <w:t>6.2.1</w:t>
        <w:tab/>
        <w:t>Application Help</w:t>
      </w:r>
    </w:p>
    <w:p>
      <w:pPr>
        <w:pStyle w:val="Normal"/>
        <w:ind w:start="720" w:end="0"/>
        <w:jc w:val="both"/>
        <w:rPr>
          <w:rFonts w:ascii="Arial" w:hAnsi="Arial" w:cs="Arial"/>
        </w:rPr>
      </w:pPr>
      <w:r>
        <w:rPr>
          <w:rFonts w:cs="Arial" w:ascii="Arial" w:hAnsi="Arial"/>
        </w:rPr>
      </w:r>
    </w:p>
    <w:p>
      <w:pPr>
        <w:pStyle w:val="BodyTextIndent2"/>
        <w:jc w:val="both"/>
        <w:rPr>
          <w:rFonts w:ascii="Arial" w:hAnsi="Arial" w:cs="Arial"/>
        </w:rPr>
      </w:pPr>
      <w:r>
        <w:rPr>
          <w:rFonts w:cs="Arial" w:ascii="Arial" w:hAnsi="Arial"/>
        </w:rPr>
        <w:t>Intercontinental’s help desk will continuously monitor the “health” of The ICE and provide front-line support for all user calls not resolved by a member firm’s internal technical support or Aventail.  The help desk operation will be located in Atlanta and staffed 24 hours a day, each week beginning at 7:00 PM Eastern US Sunday and ending 7:00 PM Eastern US Friday.  During weekend hours, help desk personnel can be reached by cell phone on a rotating responsibility basis.</w:t>
      </w:r>
    </w:p>
    <w:p>
      <w:pPr>
        <w:pStyle w:val="Normal"/>
        <w:jc w:val="both"/>
        <w:rPr>
          <w:rFonts w:ascii="Arial" w:hAnsi="Arial" w:cs="Arial"/>
        </w:rPr>
      </w:pPr>
      <w:r>
        <w:rPr>
          <w:rFonts w:cs="Arial" w:ascii="Arial" w:hAnsi="Arial"/>
        </w:rPr>
      </w:r>
    </w:p>
    <w:p>
      <w:pPr>
        <w:pStyle w:val="Heading3"/>
        <w:ind w:start="720" w:end="0"/>
        <w:jc w:val="both"/>
        <w:rPr>
          <w:rFonts w:ascii="Arial" w:hAnsi="Arial" w:cs="Arial"/>
        </w:rPr>
      </w:pPr>
      <w:bookmarkStart w:id="40" w:name="__RefHeading___Toc493490543"/>
      <w:bookmarkEnd w:id="40"/>
      <w:r>
        <w:rPr>
          <w:rFonts w:cs="Arial" w:ascii="Arial" w:hAnsi="Arial"/>
        </w:rPr>
        <w:t>6.2.2</w:t>
        <w:tab/>
        <w:t>Technical Help</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 xml:space="preserve">Technology partner, Aventail, provides the comprehensive technical support.  Integrated into The ICE application, Aventail’s virtual private network (VPN) solution ensures secure and reliable connectivity for users.  Aventail’s Network Operations Center (NOC) in Seattle, Washington, U.S. is fully staffed 24 hours a day, 7 days a week and supports thousands of users worldwide. </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Because Aventail’s technology is the portion of The ICE application that validates users upon login, Aventail oversees desktop installations and assumes responsibility for activating each user, delivering credentials, and providing support information.  The security credentials assigned to each user provide access to both The ICE application as well as to the password-protected customer service areas of the Intercontinental website.</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Upon installation, each trading firm will designate an internal primary contact and two back-up technical contacts per site.  On an ongoing basis, these contacts may call on Aventail’s technical support services at any time.  From a proactive standpoint, Aventail’s NOC continuously monitors the “health” of all user communications to identify emerging or recurring problems and resolve them quickly.  The firm’s call center incorporates a series of web-based tools, integrated workflow systems, and problem escalation procedures jointly developed with Intercontinental.</w:t>
      </w:r>
    </w:p>
    <w:p>
      <w:pPr>
        <w:pStyle w:val="Normal"/>
        <w:jc w:val="both"/>
        <w:rPr>
          <w:rFonts w:ascii="Arial" w:hAnsi="Arial" w:cs="Arial"/>
        </w:rPr>
      </w:pPr>
      <w:r>
        <w:rPr>
          <w:rFonts w:cs="Arial" w:ascii="Arial" w:hAnsi="Arial"/>
        </w:rPr>
      </w:r>
    </w:p>
    <w:p>
      <w:pPr>
        <w:pStyle w:val="Heading2"/>
        <w:jc w:val="both"/>
        <w:rPr>
          <w:rFonts w:ascii="Arial" w:hAnsi="Arial" w:cs="Arial"/>
        </w:rPr>
      </w:pPr>
      <w:bookmarkStart w:id="41" w:name="__RefHeading___Toc493490544"/>
      <w:bookmarkEnd w:id="41"/>
      <w:r>
        <w:rPr>
          <w:rFonts w:cs="Arial" w:ascii="Arial" w:hAnsi="Arial"/>
        </w:rPr>
        <w:t>6.3</w:t>
        <w:tab/>
        <w:t>Support Materials</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In addition to comprehensive training and help desk support, Intercontinental also offers browser software embedded in The ICE client to provide on-line access to help materials stored on the web server.  This approach allows Intercontinental to continually update and improve help information and have it immediately available to all users without having to update the client software.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Comprehensive help materials available at the site include:</w:t>
      </w:r>
    </w:p>
    <w:p>
      <w:pPr>
        <w:pStyle w:val="Normal"/>
        <w:jc w:val="both"/>
        <w:rPr>
          <w:rFonts w:ascii="Arial" w:hAnsi="Arial" w:cs="Arial"/>
        </w:rPr>
      </w:pPr>
      <w:r>
        <w:rPr>
          <w:rFonts w:cs="Arial" w:ascii="Arial" w:hAnsi="Arial"/>
        </w:rPr>
      </w:r>
    </w:p>
    <w:p>
      <w:pPr>
        <w:pStyle w:val="Normal"/>
        <w:numPr>
          <w:ilvl w:val="0"/>
          <w:numId w:val="31"/>
        </w:numPr>
        <w:jc w:val="both"/>
        <w:rPr>
          <w:rFonts w:ascii="Arial" w:hAnsi="Arial" w:cs="Arial"/>
        </w:rPr>
      </w:pPr>
      <w:r>
        <w:rPr>
          <w:rFonts w:cs="Arial" w:ascii="Arial" w:hAnsi="Arial"/>
        </w:rPr>
        <w:t>“</w:t>
      </w:r>
      <w:r>
        <w:rPr>
          <w:rFonts w:cs="Arial" w:ascii="Arial" w:hAnsi="Arial"/>
        </w:rPr>
        <w:t>How-To” instructions for all basic ICE features;</w:t>
      </w:r>
    </w:p>
    <w:p>
      <w:pPr>
        <w:pStyle w:val="Normal"/>
        <w:numPr>
          <w:ilvl w:val="0"/>
          <w:numId w:val="31"/>
        </w:numPr>
        <w:jc w:val="both"/>
        <w:rPr>
          <w:rFonts w:ascii="Arial" w:hAnsi="Arial" w:cs="Arial"/>
        </w:rPr>
      </w:pPr>
      <w:r>
        <w:rPr>
          <w:rFonts w:cs="Arial" w:ascii="Arial" w:hAnsi="Arial"/>
        </w:rPr>
        <w:t>“</w:t>
      </w:r>
      <w:r>
        <w:rPr>
          <w:rFonts w:cs="Arial" w:ascii="Arial" w:hAnsi="Arial"/>
        </w:rPr>
        <w:t>Frequently Asked Questions” (FAQ);</w:t>
      </w:r>
    </w:p>
    <w:p>
      <w:pPr>
        <w:pStyle w:val="Normal"/>
        <w:numPr>
          <w:ilvl w:val="0"/>
          <w:numId w:val="31"/>
        </w:numPr>
        <w:jc w:val="both"/>
        <w:rPr>
          <w:rFonts w:ascii="Arial" w:hAnsi="Arial" w:cs="Arial"/>
        </w:rPr>
      </w:pPr>
      <w:r>
        <w:rPr>
          <w:rFonts w:cs="Arial" w:ascii="Arial" w:hAnsi="Arial"/>
        </w:rPr>
        <w:t>Glossary of terms;</w:t>
      </w:r>
    </w:p>
    <w:p>
      <w:pPr>
        <w:pStyle w:val="Normal"/>
        <w:numPr>
          <w:ilvl w:val="0"/>
          <w:numId w:val="31"/>
        </w:numPr>
        <w:jc w:val="both"/>
        <w:rPr>
          <w:rFonts w:ascii="Arial" w:hAnsi="Arial" w:cs="Arial"/>
        </w:rPr>
      </w:pPr>
      <w:r>
        <w:rPr>
          <w:rFonts w:cs="Arial" w:ascii="Arial" w:hAnsi="Arial"/>
        </w:rPr>
        <w:t>Descriptions of contracts traded;</w:t>
      </w:r>
    </w:p>
    <w:p>
      <w:pPr>
        <w:pStyle w:val="List"/>
        <w:numPr>
          <w:ilvl w:val="0"/>
          <w:numId w:val="31"/>
        </w:numPr>
        <w:jc w:val="both"/>
        <w:rPr>
          <w:rFonts w:ascii="Arial" w:hAnsi="Arial" w:cs="Arial"/>
        </w:rPr>
      </w:pPr>
      <w:r>
        <w:rPr>
          <w:rFonts w:cs="Arial" w:ascii="Arial" w:hAnsi="Arial"/>
        </w:rPr>
        <w:t>Help desk contact information.</w:t>
      </w:r>
    </w:p>
    <w:p>
      <w:pPr>
        <w:pStyle w:val="Normal"/>
        <w:jc w:val="both"/>
        <w:rPr>
          <w:rFonts w:ascii="Arial" w:hAnsi="Arial" w:cs="Arial"/>
        </w:rPr>
      </w:pPr>
      <w:r>
        <w:rPr>
          <w:rFonts w:cs="Arial" w:ascii="Arial" w:hAnsi="Arial"/>
        </w:rPr>
      </w:r>
    </w:p>
    <w:sectPr>
      <w:headerReference w:type="default" r:id="rId13"/>
      <w:headerReference w:type="first" r:id="rId14"/>
      <w:footerReference w:type="default" r:id="rId15"/>
      <w:footerReference w:type="first" r:id="rId16"/>
      <w:type w:val="nextPage"/>
      <w:pgSz w:w="12240" w:h="15840"/>
      <w:pgMar w:left="1080" w:right="108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______________________________________________________________________________________________________________________________</w:t>
    </w:r>
  </w:p>
  <w:p>
    <w:pPr>
      <w:pStyle w:val="Footer"/>
      <w:tabs>
        <w:tab w:val="clear" w:pos="8640"/>
        <w:tab w:val="center" w:pos="4320" w:leader="none"/>
        <w:tab w:val="right" w:pos="10080" w:leader="none"/>
      </w:tabs>
      <w:rPr/>
    </w:pPr>
    <w:r>
      <w:rPr>
        <w:rFonts w:cs="Arial" w:ascii="Arial" w:hAnsi="Arial"/>
      </w:rPr>
      <w:t>September 13, 2000</w:t>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22</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22</w:t>
    </w:r>
    <w:r>
      <w:rPr>
        <w:rStyle w:val="PageNumber"/>
        <w:rFonts w:cs="Arial" w:ascii="Arial" w:hAnsi="Arial"/>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7" w:color="000000"/>
      </w:pBdr>
      <w:tabs>
        <w:tab w:val="clear" w:pos="8640"/>
        <w:tab w:val="center" w:pos="4320" w:leader="none"/>
        <w:tab w:val="right" w:pos="10080" w:leader="none"/>
      </w:tabs>
      <w:rPr>
        <w:rFonts w:ascii="Arial" w:hAnsi="Arial" w:cs="Arial"/>
        <w:bCs/>
        <w:i/>
        <w:i/>
        <w:sz w:val="32"/>
      </w:rPr>
    </w:pPr>
    <w:r>
      <w:rPr>
        <w:b/>
      </w:rPr>
      <w:drawing>
        <wp:inline distT="0" distB="0" distL="0" distR="0">
          <wp:extent cx="2560320" cy="603250"/>
          <wp:effectExtent l="0" t="0" r="0" b="0"/>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1"/>
                  <a:srcRect l="-14" t="-60" r="-14" b="-60"/>
                  <a:stretch>
                    <a:fillRect/>
                  </a:stretch>
                </pic:blipFill>
                <pic:spPr bwMode="auto">
                  <a:xfrm>
                    <a:off x="0" y="0"/>
                    <a:ext cx="2560320" cy="603250"/>
                  </a:xfrm>
                  <a:prstGeom prst="rect">
                    <a:avLst/>
                  </a:prstGeom>
                  <a:noFill/>
                </pic:spPr>
              </pic:pic>
            </a:graphicData>
          </a:graphic>
        </wp:inline>
      </w:drawing>
    </w:r>
    <w:r>
      <w:rPr>
        <w:b/>
      </w:rPr>
      <w:tab/>
      <w:tab/>
    </w:r>
    <w:r>
      <w:rPr>
        <w:rFonts w:cs="Arial" w:ascii="Arial" w:hAnsi="Arial"/>
        <w:bCs/>
        <w:i/>
        <w:iCs/>
      </w:rPr>
      <w:t>Confidential</w:t>
    </w:r>
  </w:p>
  <w:p>
    <w:pPr>
      <w:pStyle w:val="Header"/>
      <w:rPr>
        <w:rFonts w:ascii="Arial" w:hAnsi="Arial" w:cs="Arial"/>
        <w:bCs/>
        <w:i/>
        <w:i/>
        <w:sz w:val="32"/>
        <w:lang w:val="en-CA" w:eastAsia="en-CA"/>
      </w:rPr>
    </w:pPr>
    <w:r>
      <w:rPr>
        <w:rFonts w:cs="Arial" w:ascii="Arial" w:hAnsi="Arial"/>
        <w:bCs/>
        <w:i/>
        <w:sz w:val="32"/>
        <w:lang w:val="en-CA" w:eastAsia="en-CA"/>
      </w:rPr>
    </w:r>
    <w:r>
      <mc:AlternateContent>
        <mc:Choice Requires="wps">
          <w:drawing>
            <wp:anchor behindDoc="1" distT="0" distB="0" distL="114935" distR="114935" simplePos="0" locked="0" layoutInCell="1" allowOverlap="1" relativeHeight="43">
              <wp:simplePos x="0" y="0"/>
              <wp:positionH relativeFrom="column">
                <wp:posOffset>91440</wp:posOffset>
              </wp:positionH>
              <wp:positionV relativeFrom="paragraph">
                <wp:posOffset>2157730</wp:posOffset>
              </wp:positionV>
              <wp:extent cx="5760720" cy="1737360"/>
              <wp:effectExtent l="0" t="0" r="0" b="0"/>
              <wp:wrapNone/>
              <wp:docPr id="10" name="Frame1"/>
              <a:graphic xmlns:a="http://schemas.openxmlformats.org/drawingml/2006/main">
                <a:graphicData uri="http://schemas.microsoft.com/office/word/2010/wordprocessingShape">
                  <wps:wsp>
                    <wps:cNvSpPr txBox="1"/>
                    <wps:spPr>
                      <a:xfrm>
                        <a:off x="0" y="0"/>
                        <a:ext cx="5760720" cy="173736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453.6pt;height:136.8pt;mso-wrap-distance-left:9.05pt;mso-wrap-distance-right:9.05pt;mso-wrap-distance-top:0pt;mso-wrap-distance-bottom:0pt;margin-top:169.9pt;mso-position-vertical-relative:text;margin-left:7.2pt;mso-position-horizontal-relative:text">
              <v:textbox inset="0.100694444444444in,0.0506944444444444in,0.100694444444444in,0.0506944444444444in">
                <w:txbxContent>
                  <w:p>
                    <w:pPr>
                      <w:pStyle w:val="Normal"/>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isLgl/>
      <w:numFmt w:val="decimal"/>
      <w:lvlText w:val="%1.%2"/>
      <w:lvlJc w:val="start"/>
      <w:pPr>
        <w:tabs>
          <w:tab w:val="num" w:pos="720"/>
        </w:tabs>
        <w:ind w:start="72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800"/>
        </w:tabs>
        <w:ind w:start="1800" w:hanging="720"/>
      </w:pPr>
      <w:rPr/>
    </w:lvl>
    <w:lvl w:ilvl="4">
      <w:start w:val="1"/>
      <w:isLgl/>
      <w:numFmt w:val="decimal"/>
      <w:lvlText w:val="%1.%2.%3.%4.%5"/>
      <w:lvlJc w:val="start"/>
      <w:pPr>
        <w:tabs>
          <w:tab w:val="num" w:pos="2520"/>
        </w:tabs>
        <w:ind w:start="2520" w:hanging="1080"/>
      </w:pPr>
      <w:rPr/>
    </w:lvl>
    <w:lvl w:ilvl="5">
      <w:start w:val="1"/>
      <w:isLgl/>
      <w:numFmt w:val="decimal"/>
      <w:lvlText w:val="%1.%2.%3.%4.%5.%6"/>
      <w:lvlJc w:val="start"/>
      <w:pPr>
        <w:tabs>
          <w:tab w:val="num" w:pos="2880"/>
        </w:tabs>
        <w:ind w:start="2880" w:hanging="1080"/>
      </w:pPr>
      <w:rPr/>
    </w:lvl>
    <w:lvl w:ilvl="6">
      <w:start w:val="1"/>
      <w:isLgl/>
      <w:numFmt w:val="decimal"/>
      <w:lvlText w:val="%1.%2.%3.%4.%5.%6.%7"/>
      <w:lvlJc w:val="start"/>
      <w:pPr>
        <w:tabs>
          <w:tab w:val="num" w:pos="3600"/>
        </w:tabs>
        <w:ind w:start="3600" w:hanging="1440"/>
      </w:pPr>
      <w:rPr/>
    </w:lvl>
    <w:lvl w:ilvl="7">
      <w:start w:val="1"/>
      <w:isLgl/>
      <w:numFmt w:val="decimal"/>
      <w:lvlText w:val="%1.%2.%3.%4.%5.%6.%7.%8"/>
      <w:lvlJc w:val="start"/>
      <w:pPr>
        <w:tabs>
          <w:tab w:val="num" w:pos="4320"/>
        </w:tabs>
        <w:ind w:start="4320" w:hanging="1800"/>
      </w:pPr>
      <w:rPr/>
    </w:lvl>
    <w:lvl w:ilvl="8">
      <w:start w:val="1"/>
      <w:pStyle w:val="Heading9"/>
      <w:isLgl/>
      <w:numFmt w:val="decimal"/>
      <w:lvlText w:val="%1.%2.%3.%4.%5.%6.%7.%8.%9"/>
      <w:lvlJc w:val="start"/>
      <w:pPr>
        <w:tabs>
          <w:tab w:val="num" w:pos="4680"/>
        </w:tabs>
        <w:ind w:start="4680" w:hanging="1800"/>
      </w:pPr>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2"/>
      <w:numFmt w:val="decimal"/>
      <w:lvlText w:val="%1"/>
      <w:lvlJc w:val="start"/>
      <w:pPr>
        <w:tabs>
          <w:tab w:val="num" w:pos="480"/>
        </w:tabs>
        <w:ind w:start="480" w:hanging="480"/>
      </w:pPr>
      <w:rPr/>
    </w:lvl>
    <w:lvl w:ilvl="1">
      <w:start w:val="1"/>
      <w:numFmt w:val="decimal"/>
      <w:lvlText w:val="%1.%2"/>
      <w:lvlJc w:val="start"/>
      <w:pPr>
        <w:tabs>
          <w:tab w:val="num" w:pos="840"/>
        </w:tabs>
        <w:ind w:start="840" w:hanging="480"/>
      </w:pPr>
      <w:rPr/>
    </w:lvl>
    <w:lvl w:ilvl="2">
      <w:start w:val="5"/>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4680"/>
        </w:tabs>
        <w:ind w:start="4680" w:hanging="1800"/>
      </w:pPr>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2"/>
      <w:numFmt w:val="decimal"/>
      <w:lvlText w:val="%1"/>
      <w:lvlJc w:val="start"/>
      <w:pPr>
        <w:tabs>
          <w:tab w:val="num" w:pos="720"/>
        </w:tabs>
        <w:ind w:start="720" w:hanging="720"/>
      </w:pPr>
      <w:rPr/>
    </w:lvl>
    <w:lvl w:ilvl="1">
      <w:start w:val="1"/>
      <w:numFmt w:val="decimal"/>
      <w:lvlText w:val="%1.%2"/>
      <w:lvlJc w:val="start"/>
      <w:pPr>
        <w:tabs>
          <w:tab w:val="num" w:pos="1080"/>
        </w:tabs>
        <w:ind w:start="1080" w:hanging="720"/>
      </w:pPr>
      <w:rPr/>
    </w:lvl>
    <w:lvl w:ilvl="2">
      <w:start w:val="7"/>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4680"/>
        </w:tabs>
        <w:ind w:start="4680" w:hanging="1800"/>
      </w:pPr>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decimal"/>
      <w:lvlText w:val="%1."/>
      <w:lvlJc w:val="start"/>
      <w:pPr>
        <w:tabs>
          <w:tab w:val="num" w:pos="720"/>
        </w:tabs>
        <w:ind w:start="720" w:hanging="720"/>
      </w:pPr>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2"/>
      <w:numFmt w:val="decimal"/>
      <w:lvlText w:val="%1"/>
      <w:lvlJc w:val="start"/>
      <w:pPr>
        <w:tabs>
          <w:tab w:val="num" w:pos="480"/>
        </w:tabs>
        <w:ind w:start="480" w:hanging="480"/>
      </w:pPr>
      <w:rPr/>
    </w:lvl>
    <w:lvl w:ilvl="1">
      <w:start w:val="1"/>
      <w:numFmt w:val="decimal"/>
      <w:lvlText w:val="%1.%2"/>
      <w:lvlJc w:val="start"/>
      <w:pPr>
        <w:tabs>
          <w:tab w:val="num" w:pos="840"/>
        </w:tabs>
        <w:ind w:start="840" w:hanging="480"/>
      </w:pPr>
      <w:rPr/>
    </w:lvl>
    <w:lvl w:ilvl="2">
      <w:start w:val="3"/>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4680"/>
        </w:tabs>
        <w:ind w:start="4680" w:hanging="1800"/>
      </w:pPr>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3"/>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9">
    <w:lvl w:ilvl="0">
      <w:start w:val="4"/>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0">
    <w:lvl w:ilvl="0">
      <w:start w:val="1"/>
      <w:numFmt w:val="bullet"/>
      <w:lvlText w:val=""/>
      <w:lvlJc w:val="start"/>
      <w:pPr>
        <w:tabs>
          <w:tab w:val="num" w:pos="360"/>
        </w:tabs>
        <w:ind w:start="360" w:hanging="360"/>
      </w:pPr>
      <w:rPr>
        <w:rFonts w:ascii="Wingdings" w:hAnsi="Wingdings" w:cs="Wingdings" w:hint="default"/>
      </w:rPr>
    </w:lvl>
  </w:abstractNum>
  <w:abstractNum w:abstractNumId="31">
    <w:lvl w:ilvl="0">
      <w:start w:val="1"/>
      <w:numFmt w:val="bullet"/>
      <w:lvlText w:val=""/>
      <w:lvlJc w:val="start"/>
      <w:pPr>
        <w:tabs>
          <w:tab w:val="num" w:pos="360"/>
        </w:tabs>
        <w:ind w:start="360" w:hanging="360"/>
      </w:pPr>
      <w:rPr>
        <w:rFonts w:ascii="Wingdings" w:hAnsi="Wingdings" w:cs="Wingdings" w:hint="default"/>
      </w:rPr>
    </w:lvl>
  </w:abstractNum>
  <w:abstractNum w:abstractNumId="32">
    <w:lvl w:ilvl="0">
      <w:start w:val="1"/>
      <w:numFmt w:val="bullet"/>
      <w:lvlText w:val=""/>
      <w:lvlJc w:val="start"/>
      <w:pPr>
        <w:tabs>
          <w:tab w:val="num" w:pos="360"/>
        </w:tabs>
        <w:ind w:start="360" w:hanging="360"/>
      </w:pPr>
      <w:rPr>
        <w:rFonts w:ascii="Wingdings" w:hAnsi="Wingdings" w:cs="Wingdings" w:hint="default"/>
      </w:rPr>
    </w:lvl>
  </w:abstractNum>
  <w:abstractNum w:abstractNumId="33">
    <w:lvl w:ilvl="0">
      <w:start w:val="3"/>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spacing w:before="240" w:after="60"/>
      <w:outlineLvl w:val="1"/>
    </w:pPr>
    <w:rPr>
      <w:rFonts w:ascii="Book Antiqua" w:hAnsi="Book Antiqua" w:cs="Book Antiqua"/>
      <w:b/>
      <w:i/>
      <w:sz w:val="24"/>
    </w:rPr>
  </w:style>
  <w:style w:type="paragraph" w:styleId="Heading3">
    <w:name w:val="heading 3"/>
    <w:basedOn w:val="Normal"/>
    <w:next w:val="Normal"/>
    <w:qFormat/>
    <w:pPr>
      <w:keepNext w:val="true"/>
      <w:spacing w:before="240" w:after="60"/>
      <w:outlineLvl w:val="2"/>
    </w:pPr>
    <w:rPr>
      <w:rFonts w:ascii="Book Antiqua" w:hAnsi="Book Antiqua" w:cs="Book Antiqua"/>
      <w:sz w:val="24"/>
    </w:rPr>
  </w:style>
  <w:style w:type="paragraph" w:styleId="Heading4">
    <w:name w:val="heading 4"/>
    <w:basedOn w:val="Normal"/>
    <w:next w:val="Normal"/>
    <w:qFormat/>
    <w:pPr>
      <w:keepNext w:val="true"/>
      <w:jc w:val="center"/>
      <w:outlineLvl w:val="3"/>
    </w:pPr>
    <w:rPr>
      <w:sz w:val="32"/>
    </w:rPr>
  </w:style>
  <w:style w:type="paragraph" w:styleId="Heading5">
    <w:name w:val="heading 5"/>
    <w:basedOn w:val="Normal"/>
    <w:next w:val="Normal"/>
    <w:qFormat/>
    <w:pPr>
      <w:keepNext w:val="true"/>
      <w:ind w:hanging="360" w:start="360" w:end="0"/>
      <w:jc w:val="center"/>
      <w:outlineLvl w:val="4"/>
    </w:pPr>
    <w:rPr>
      <w:rFonts w:ascii="Times New Roman" w:hAnsi="Times New Roman" w:cs="Times New Roman"/>
      <w:b/>
      <w:sz w:val="40"/>
    </w:rPr>
  </w:style>
  <w:style w:type="paragraph" w:styleId="Heading6">
    <w:name w:val="heading 6"/>
    <w:basedOn w:val="Normal"/>
    <w:next w:val="Normal"/>
    <w:qFormat/>
    <w:pPr>
      <w:keepNext w:val="true"/>
      <w:ind w:hanging="360" w:start="360" w:end="0"/>
      <w:jc w:val="center"/>
      <w:outlineLvl w:val="5"/>
    </w:pPr>
    <w:rPr>
      <w:sz w:val="72"/>
    </w:rPr>
  </w:style>
  <w:style w:type="paragraph" w:styleId="Heading7">
    <w:name w:val="heading 7"/>
    <w:basedOn w:val="Normal"/>
    <w:next w:val="Normal"/>
    <w:qFormat/>
    <w:pPr>
      <w:keepNext w:val="true"/>
      <w:outlineLvl w:val="6"/>
    </w:pPr>
    <w:rPr>
      <w:b/>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style>
  <w:style w:type="character" w:styleId="WW8Num8z1">
    <w:name w:val="WW8Num8z1"/>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sz w:val="22"/>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sz w:val="22"/>
    </w:rPr>
  </w:style>
  <w:style w:type="character" w:styleId="WW8Num31z0">
    <w:name w:val="WW8Num31z0"/>
    <w:qFormat/>
    <w:rPr>
      <w:rFonts w:ascii="Symbol" w:hAnsi="Symbol" w:cs="Symbol"/>
    </w:rPr>
  </w:style>
  <w:style w:type="character" w:styleId="WW8Num33z0">
    <w:name w:val="WW8Num33z0"/>
    <w:qFormat/>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rPr>
  </w:style>
  <w:style w:type="character" w:styleId="WW8Num45z0">
    <w:name w:val="WW8Num45z0"/>
    <w:qFormat/>
    <w:rPr>
      <w:rFonts w:ascii="Symbol" w:hAnsi="Symbol" w:cs="Symbol"/>
      <w:sz w:val="22"/>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Symbol" w:hAnsi="Symbol" w:cs="Symbol"/>
      <w:sz w:val="22"/>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Wingdings" w:hAnsi="Wingdings" w:cs="Wingdings"/>
    </w:rPr>
  </w:style>
  <w:style w:type="character" w:styleId="WW8Num83z0">
    <w:name w:val="WW8Num83z0"/>
    <w:qFormat/>
    <w:rPr>
      <w:rFonts w:ascii="Wingdings" w:hAnsi="Wingdings" w:cs="Wingdings"/>
    </w:rPr>
  </w:style>
  <w:style w:type="character" w:styleId="WW8Num84z0">
    <w:name w:val="WW8Num84z0"/>
    <w:qFormat/>
    <w:rPr>
      <w:rFonts w:ascii="Wingdings" w:hAnsi="Wingdings" w:cs="Wingdings"/>
    </w:rPr>
  </w:style>
  <w:style w:type="character" w:styleId="WW8Num85z0">
    <w:name w:val="WW8Num85z0"/>
    <w:qFormat/>
    <w:rPr>
      <w:rFonts w:ascii="Symbol" w:hAnsi="Symbol" w:cs="Symbol"/>
    </w:rPr>
  </w:style>
  <w:style w:type="character" w:styleId="WW8Num86z0">
    <w:name w:val="WW8Num86z0"/>
    <w:qFormat/>
    <w:rPr>
      <w:rFonts w:ascii="Wingdings" w:hAnsi="Wingdings" w:cs="Wingdings"/>
    </w:rPr>
  </w:style>
  <w:style w:type="character" w:styleId="WW8Num87z0">
    <w:name w:val="WW8Num87z0"/>
    <w:qFormat/>
    <w:rPr>
      <w:rFonts w:ascii="Symbol" w:hAnsi="Symbol" w:cs="Symbol"/>
    </w:rPr>
  </w:style>
  <w:style w:type="character" w:styleId="WW8Num88z0">
    <w:name w:val="WW8Num88z0"/>
    <w:qFormat/>
    <w:rPr>
      <w:rFonts w:ascii="Symbol" w:hAnsi="Symbol" w:cs="Symbol"/>
      <w:color w:val="auto"/>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Wingdings" w:hAnsi="Wingdings" w:cs="Wingdings"/>
    </w:rPr>
  </w:style>
  <w:style w:type="character" w:styleId="WW8Num101z0">
    <w:name w:val="WW8Num101z0"/>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jc w:val="center"/>
    </w:pPr>
    <w:rPr>
      <w:sz w:val="52"/>
    </w:rPr>
  </w:style>
  <w:style w:type="paragraph" w:styleId="BodyText">
    <w:name w:val="Body Text"/>
    <w:basedOn w:val="Normal"/>
    <w:pPr>
      <w:jc w:val="both"/>
    </w:pPr>
    <w:rPr/>
  </w:style>
  <w:style w:type="paragraph" w:styleId="List">
    <w:name w:val="List"/>
    <w:basedOn w:val="Normal"/>
    <w:pPr>
      <w:ind w:hanging="360" w:start="360" w:end="0"/>
    </w:pPr>
    <w:rPr>
      <w:rFonts w:ascii="Times New Roman" w:hAnsi="Times New Roman" w:cs="Times New Roman"/>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 w:hAnsi="Book Antiqua" w:cs="Book Antiqua"/>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4">
    <w:name w:val="toc 4"/>
    <w:basedOn w:val="Normal"/>
    <w:next w:val="Normal"/>
    <w:pPr>
      <w:ind w:hanging="0" w:start="660" w:end="0"/>
    </w:pPr>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6">
    <w:name w:val="toc 6"/>
    <w:basedOn w:val="Normal"/>
    <w:next w:val="Normal"/>
    <w:pPr>
      <w:ind w:hanging="0" w:start="1100" w:end="0"/>
    </w:pPr>
    <w:rPr/>
  </w:style>
  <w:style w:type="paragraph" w:styleId="TOC5">
    <w:name w:val="toc 5"/>
    <w:basedOn w:val="Normal"/>
    <w:next w:val="Normal"/>
    <w:pPr>
      <w:ind w:hanging="0" w:start="880" w:end="0"/>
    </w:pPr>
    <w:rPr/>
  </w:style>
  <w:style w:type="paragraph" w:styleId="TOC3">
    <w:name w:val="toc 3"/>
    <w:basedOn w:val="Normal"/>
    <w:next w:val="Normal"/>
    <w:pPr>
      <w:ind w:hanging="0" w:start="440" w:end="0"/>
    </w:pPr>
    <w:rPr/>
  </w:style>
  <w:style w:type="paragraph" w:styleId="BodyTextIndent">
    <w:name w:val="Body Text Indent"/>
    <w:basedOn w:val="Normal"/>
    <w:pPr>
      <w:ind w:hanging="0" w:start="5760" w:end="0"/>
    </w:pPr>
    <w:rPr>
      <w:rFonts w:ascii="Times New Roman" w:hAnsi="Times New Roman" w:cs="Times New Roman"/>
      <w:b/>
      <w:i/>
      <w:sz w:val="24"/>
    </w:rPr>
  </w:style>
  <w:style w:type="paragraph" w:styleId="BodyTextIndent2">
    <w:name w:val="Body Text Indent 2"/>
    <w:basedOn w:val="Normal"/>
    <w:qFormat/>
    <w:pPr>
      <w:ind w:hanging="0" w:start="720" w:end="0"/>
    </w:pPr>
    <w:rPr/>
  </w:style>
  <w:style w:type="paragraph" w:styleId="Subtitle">
    <w:name w:val="Subtitle"/>
    <w:basedOn w:val="Normal"/>
    <w:next w:val="BodyText"/>
    <w:qFormat/>
    <w:pPr/>
    <w:rPr>
      <w:b/>
    </w:rPr>
  </w:style>
  <w:style w:type="paragraph" w:styleId="TOC8">
    <w:name w:val="toc 8"/>
    <w:basedOn w:val="Normal"/>
    <w:next w:val="Normal"/>
    <w:pPr>
      <w:ind w:hanging="0" w:start="1540" w:end="0"/>
    </w:pPr>
    <w:rPr/>
  </w:style>
  <w:style w:type="paragraph" w:styleId="TOC7">
    <w:name w:val="toc 7"/>
    <w:basedOn w:val="Normal"/>
    <w:next w:val="Normal"/>
    <w:pPr>
      <w:ind w:hanging="0" w:start="1320" w:end="0"/>
    </w:pPr>
    <w:rPr/>
  </w:style>
  <w:style w:type="paragraph" w:styleId="FootnoteText">
    <w:name w:val="footnote text"/>
    <w:basedOn w:val="Normal"/>
    <w:pPr/>
    <w:rPr>
      <w:rFonts w:ascii="Times New Roman" w:hAnsi="Times New Roman" w:cs="Times New Roman"/>
    </w:rPr>
  </w:style>
  <w:style w:type="paragraph" w:styleId="BodyTextIndent3">
    <w:name w:val="Body Text Indent 3"/>
    <w:basedOn w:val="Normal"/>
    <w:qFormat/>
    <w:pPr>
      <w:ind w:hanging="0" w:start="720" w:end="0"/>
    </w:pPr>
    <w:rPr>
      <w:color w:val="000000"/>
    </w:rPr>
  </w:style>
  <w:style w:type="paragraph" w:styleId="ListContinue">
    <w:name w:val="List Continue"/>
    <w:basedOn w:val="Normal"/>
    <w:qFormat/>
    <w:pPr>
      <w:spacing w:before="0" w:after="120"/>
      <w:ind w:hanging="0" w:start="360" w:end="0"/>
    </w:pPr>
    <w:rPr>
      <w:rFonts w:ascii="Times New Roman" w:hAnsi="Times New Roman" w:cs="Times New Roman"/>
    </w:rPr>
  </w:style>
  <w:style w:type="paragraph" w:styleId="ListBullet2">
    <w:name w:val="List Bullet 2"/>
    <w:basedOn w:val="Normal"/>
    <w:pPr>
      <w:ind w:hanging="360" w:start="720" w:end="0"/>
    </w:pPr>
    <w:rPr>
      <w:rFonts w:ascii="Times New Roman" w:hAnsi="Times New Roman" w:cs="Times New Roman"/>
    </w:rPr>
  </w:style>
  <w:style w:type="paragraph" w:styleId="ListBullet3">
    <w:name w:val="List Bullet 3"/>
    <w:basedOn w:val="Normal"/>
    <w:pPr>
      <w:ind w:hanging="360" w:start="1080" w:end="0"/>
    </w:pPr>
    <w:rPr>
      <w:rFonts w:ascii="Times New Roman" w:hAnsi="Times New Roman" w:cs="Times New Roman"/>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040" w:leader="none"/>
        <w:tab w:val="right" w:pos="1008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intcx.com/" TargetMode="External"/><Relationship Id="rId5" Type="http://schemas.openxmlformats.org/officeDocument/2006/relationships/oleObject" Target="embeddings/oleObject2.bin"/><Relationship Id="rId6" Type="http://schemas.openxmlformats.org/officeDocument/2006/relationships/image" Target="media/image2.wmf"/><Relationship Id="rId7" Type="http://schemas.openxmlformats.org/officeDocument/2006/relationships/hyperlink" Target="http://www.intcx.com/demorequest.html" TargetMode="External"/><Relationship Id="rId8" Type="http://schemas.openxmlformats.org/officeDocument/2006/relationships/hyperlink" Target="ftp://ftp.staging.intcx.com/Aventail-ICX-CPE-323.exe" TargetMode="External"/><Relationship Id="rId9" Type="http://schemas.openxmlformats.org/officeDocument/2006/relationships/hyperlink" Target="ftp://ftp.staging.intcx.com/InstallTheICE_V4-03_DEMO.exe" TargetMode="External"/><Relationship Id="rId10" Type="http://schemas.openxmlformats.org/officeDocument/2006/relationships/hyperlink" Target="mailto:icehelpdesk@intcx.com" TargetMode="External"/><Relationship Id="rId11" Type="http://schemas.openxmlformats.org/officeDocument/2006/relationships/hyperlink" Target="mailto:icehelpdesk@intcx.com" TargetMode="External"/><Relationship Id="rId12" Type="http://schemas.openxmlformats.org/officeDocument/2006/relationships/hyperlink" Target="ftp://ftp.staging.intcx.com/InstallTheICE_API4-03.exe"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2000-09-13T14:59:00Z</dcterms:created>
  <dc:creator>David J. Loffredo</dc:creator>
  <dc:description/>
  <dc:language>en-CA</dc:language>
  <cp:lastModifiedBy>cvice</cp:lastModifiedBy>
  <cp:lastPrinted>2000-08-24T11:45:00Z</cp:lastPrinted>
  <dcterms:modified xsi:type="dcterms:W3CDTF">2000-09-13T16:14:00Z</dcterms:modified>
  <cp:revision>8</cp:revision>
  <dc:subject/>
  <dc:title>Customer Information Packet</dc:title>
</cp:coreProperties>
</file>