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omic Sans MS" w:hAnsi="Comic Sans MS" w:cs="Comic Sans MS"/>
          <w:b/>
          <w:sz w:val="24"/>
        </w:rPr>
      </w:pPr>
      <w:r>
        <w:rPr>
          <w:rFonts w:cs="Comic Sans MS" w:ascii="Comic Sans MS" w:hAnsi="Comic Sans MS"/>
          <w:b/>
          <w:sz w:val="24"/>
        </w:rPr>
        <w:t>Curriculum Review Task Force (CRTF)</w:t>
      </w:r>
    </w:p>
    <w:p>
      <w:pPr>
        <w:pStyle w:val="Normal"/>
        <w:jc w:val="center"/>
        <w:rPr>
          <w:rFonts w:ascii="Comic Sans MS" w:hAnsi="Comic Sans MS" w:cs="Comic Sans MS"/>
          <w:b/>
          <w:sz w:val="24"/>
        </w:rPr>
      </w:pPr>
      <w:r>
        <w:rPr>
          <w:rFonts w:cs="Comic Sans MS" w:ascii="Comic Sans MS" w:hAnsi="Comic Sans MS"/>
          <w:b/>
          <w:sz w:val="24"/>
        </w:rPr>
        <w:t>Report # 7 (July 7, 2001)</w:t>
      </w:r>
    </w:p>
    <w:p>
      <w:pPr>
        <w:pStyle w:val="Normal"/>
        <w:jc w:val="center"/>
        <w:rPr>
          <w:rFonts w:ascii="Comic Sans MS" w:hAnsi="Comic Sans MS" w:cs="Comic Sans MS"/>
          <w:b/>
          <w:sz w:val="24"/>
        </w:rPr>
      </w:pPr>
      <w:r>
        <w:rPr>
          <w:rFonts w:cs="Comic Sans MS" w:ascii="Comic Sans MS" w:hAnsi="Comic Sans MS"/>
          <w:b/>
          <w:sz w:val="24"/>
        </w:rPr>
      </w:r>
    </w:p>
    <w:p>
      <w:pPr>
        <w:pStyle w:val="Normal"/>
        <w:jc w:val="both"/>
        <w:rPr/>
      </w:pPr>
      <w:r>
        <w:rPr>
          <w:rFonts w:cs="Comic Sans MS" w:ascii="Comic Sans MS" w:hAnsi="Comic Sans MS"/>
          <w:b/>
          <w:sz w:val="24"/>
        </w:rPr>
        <w:tab/>
      </w:r>
      <w:r>
        <w:rPr>
          <w:rFonts w:cs="Comic Sans MS" w:ascii="Comic Sans MS" w:hAnsi="Comic Sans MS"/>
          <w:sz w:val="24"/>
        </w:rPr>
        <w:t>I have been sending monthly reports during the academic year and I was not planning to write a report during the summer vacation. However, as the CRTF has made considerable progress during the past two months I didn’t want to allow things to pile up. The three major events during this period are:</w:t>
      </w:r>
    </w:p>
    <w:p>
      <w:pPr>
        <w:pStyle w:val="Normal"/>
        <w:numPr>
          <w:ilvl w:val="0"/>
          <w:numId w:val="2"/>
        </w:numPr>
        <w:jc w:val="both"/>
        <w:rPr>
          <w:rFonts w:ascii="Comic Sans MS" w:hAnsi="Comic Sans MS" w:cs="Comic Sans MS"/>
          <w:sz w:val="24"/>
        </w:rPr>
      </w:pPr>
      <w:r>
        <w:rPr>
          <w:rFonts w:cs="Comic Sans MS" w:ascii="Comic Sans MS" w:hAnsi="Comic Sans MS"/>
          <w:sz w:val="24"/>
        </w:rPr>
        <w:t>Monmouth College Curriculum Review Search Conference with Drs. Ronald Purser and Adrienne Gans (May 16 &amp; 17).</w:t>
      </w:r>
    </w:p>
    <w:p>
      <w:pPr>
        <w:pStyle w:val="Normal"/>
        <w:numPr>
          <w:ilvl w:val="0"/>
          <w:numId w:val="2"/>
        </w:numPr>
        <w:jc w:val="both"/>
        <w:rPr>
          <w:rFonts w:ascii="Comic Sans MS" w:hAnsi="Comic Sans MS" w:cs="Comic Sans MS"/>
          <w:sz w:val="24"/>
        </w:rPr>
      </w:pPr>
      <w:r>
        <w:rPr>
          <w:rFonts w:cs="Comic Sans MS" w:ascii="Comic Sans MS" w:hAnsi="Comic Sans MS"/>
          <w:sz w:val="24"/>
        </w:rPr>
        <w:t>Three-day consultation with Dr. Andrea Leskes, Vice President for Education and Quality Initiatives, Association of American Colleges and Universities, Washington D.C. (May 21 to 23).</w:t>
      </w:r>
    </w:p>
    <w:p>
      <w:pPr>
        <w:pStyle w:val="Normal"/>
        <w:numPr>
          <w:ilvl w:val="0"/>
          <w:numId w:val="2"/>
        </w:numPr>
        <w:jc w:val="both"/>
        <w:rPr>
          <w:rFonts w:ascii="Comic Sans MS" w:hAnsi="Comic Sans MS" w:cs="Comic Sans MS"/>
          <w:sz w:val="24"/>
        </w:rPr>
      </w:pPr>
      <w:r>
        <w:rPr>
          <w:rFonts w:cs="Comic Sans MS" w:ascii="Comic Sans MS" w:hAnsi="Comic Sans MS"/>
          <w:sz w:val="24"/>
        </w:rPr>
        <w:t>Five days of intensive work (May 24, 29 to June 1).</w:t>
      </w:r>
    </w:p>
    <w:p>
      <w:pPr>
        <w:pStyle w:val="Normal"/>
        <w:jc w:val="both"/>
        <w:rPr>
          <w:rFonts w:ascii="Comic Sans MS" w:hAnsi="Comic Sans MS" w:cs="Comic Sans MS"/>
          <w:sz w:val="24"/>
        </w:rPr>
      </w:pPr>
      <w:r>
        <w:rPr>
          <w:rFonts w:cs="Comic Sans MS" w:ascii="Comic Sans MS" w:hAnsi="Comic Sans MS"/>
          <w:sz w:val="24"/>
        </w:rPr>
        <w:t>Three sub-groups of the CRTF planned these events.</w:t>
      </w:r>
    </w:p>
    <w:p>
      <w:pPr>
        <w:pStyle w:val="Normal"/>
        <w:jc w:val="both"/>
        <w:rPr>
          <w:rFonts w:ascii="Comic Sans MS" w:hAnsi="Comic Sans MS" w:cs="Comic Sans MS"/>
          <w:sz w:val="24"/>
        </w:rPr>
      </w:pPr>
      <w:r>
        <w:rPr>
          <w:rFonts w:cs="Comic Sans MS" w:ascii="Comic Sans MS" w:hAnsi="Comic Sans MS"/>
          <w:sz w:val="24"/>
        </w:rPr>
      </w:r>
    </w:p>
    <w:p>
      <w:pPr>
        <w:pStyle w:val="Heading1"/>
        <w:ind w:hanging="0" w:start="0"/>
        <w:rPr>
          <w:b w:val="false"/>
        </w:rPr>
      </w:pPr>
      <w:r>
        <w:rPr/>
        <w:t>Monmouth College Curriculum Review Search Conference</w:t>
      </w:r>
    </w:p>
    <w:p>
      <w:pPr>
        <w:pStyle w:val="Normal"/>
        <w:jc w:val="both"/>
        <w:rPr/>
      </w:pPr>
      <w:r>
        <w:rPr>
          <w:rFonts w:cs="Comic Sans MS" w:ascii="Comic Sans MS" w:hAnsi="Comic Sans MS"/>
          <w:b/>
          <w:sz w:val="24"/>
        </w:rPr>
        <w:tab/>
      </w:r>
      <w:r>
        <w:rPr>
          <w:rFonts w:cs="Comic Sans MS" w:ascii="Comic Sans MS" w:hAnsi="Comic Sans MS"/>
          <w:sz w:val="24"/>
        </w:rPr>
        <w:t>This two-day conference was attended by 36 faculty and 12 staff members. The President and all the Vice Presidents participated in the conference. I shall try to give a detailed report for the benefit of those who could not be present. About three weeks before the conference President Giese, Dean Arnold and I had a conference call with Ron Purser and Adrienne Gans to discuss their approach and our expectations. First of all, the planning sub-group of CRTF, in consultation with Ron Purser, defined the purpose of the Conference as follows:</w:t>
      </w:r>
    </w:p>
    <w:p>
      <w:pPr>
        <w:pStyle w:val="Heading2"/>
        <w:rPr/>
      </w:pPr>
      <w:r>
        <w:rPr/>
        <w:t xml:space="preserve">To develop a shared academic vision for Monmouth College, (1) with strategic initiatives for a comprehensive curriculum to achieve this vision, (2) which affirms the liberal arts mission of the College, (3) including a component for continuing assessment, and (4) setting a time frame for implementation of the new curriculum over the next three years. </w:t>
      </w:r>
    </w:p>
    <w:p>
      <w:pPr>
        <w:pStyle w:val="BodyText"/>
        <w:rPr/>
      </w:pPr>
      <w:r>
        <w:rPr/>
        <w:t xml:space="preserve">The conference was a good time for us as a community to step back and reflect on where we are as an academic institution, and what we aspire to be and do in the coming years. As we continue to develop as a college community, we need to make sure that we have a dynamic and well-planned curriculum which prepares our students to become fruitful citizens of this fast changing world. </w:t>
      </w:r>
    </w:p>
    <w:p>
      <w:pPr>
        <w:pStyle w:val="Normal"/>
        <w:jc w:val="both"/>
        <w:rPr>
          <w:rFonts w:ascii="Comic Sans MS" w:hAnsi="Comic Sans MS" w:cs="Comic Sans MS"/>
          <w:sz w:val="24"/>
        </w:rPr>
      </w:pPr>
      <w:r>
        <w:rPr>
          <w:rFonts w:cs="Comic Sans MS" w:ascii="Comic Sans MS" w:hAnsi="Comic Sans MS"/>
          <w:sz w:val="24"/>
        </w:rPr>
      </w:r>
    </w:p>
    <w:p>
      <w:pPr>
        <w:pStyle w:val="Normal"/>
        <w:jc w:val="both"/>
        <w:rPr>
          <w:rFonts w:ascii="Comic Sans MS" w:hAnsi="Comic Sans MS" w:cs="Comic Sans MS"/>
          <w:sz w:val="24"/>
        </w:rPr>
      </w:pPr>
      <w:r>
        <w:rPr>
          <w:rFonts w:cs="Comic Sans MS" w:ascii="Comic Sans MS" w:hAnsi="Comic Sans MS"/>
          <w:sz w:val="24"/>
        </w:rPr>
        <w:tab/>
        <w:t>The Conference began with “Scanning the External Environment”. The 48 participants were divided into 8 groups to discuss the 8 areas: government, economy, technology, social and national trends, student values, global politics, environment and ecology, and education. The groups discussed the changes/trends that have occurred in these areas over the past 5 to 7 years which would have an impact on the college’s future curriculum. The emerging trends and their implications were also discussed. Ron Purser provided a set of trigger questions for group discussion.</w:t>
      </w:r>
    </w:p>
    <w:p>
      <w:pPr>
        <w:pStyle w:val="Normal"/>
        <w:jc w:val="both"/>
        <w:rPr>
          <w:rFonts w:ascii="Comic Sans MS" w:hAnsi="Comic Sans MS" w:cs="Comic Sans MS"/>
          <w:sz w:val="24"/>
        </w:rPr>
      </w:pPr>
      <w:r>
        <w:rPr>
          <w:rFonts w:cs="Comic Sans MS" w:ascii="Comic Sans MS" w:hAnsi="Comic Sans MS"/>
          <w:sz w:val="24"/>
        </w:rPr>
      </w:r>
    </w:p>
    <w:p>
      <w:pPr>
        <w:pStyle w:val="Normal"/>
        <w:ind w:firstLine="720" w:end="0"/>
        <w:jc w:val="both"/>
        <w:rPr>
          <w:rFonts w:ascii="Comic Sans MS" w:hAnsi="Comic Sans MS" w:cs="Comic Sans MS"/>
          <w:sz w:val="24"/>
        </w:rPr>
      </w:pPr>
      <w:r>
        <w:rPr>
          <w:rFonts w:cs="Comic Sans MS" w:ascii="Comic Sans MS" w:hAnsi="Comic Sans MS"/>
          <w:sz w:val="24"/>
        </w:rPr>
        <w:t xml:space="preserve">The next step was to conduct a “gap analysis” of the college’s mission statement. Given the changes, trends and forces that were identified in the external environment, the eight groups then conducted a critical analysis of the mission statement to determine whether it represented a “good fit” with the changing external environment. Purser and Gans provided detailed guidelines for this assessment. After considerable discussions, all the groups decided that there is no need to change the mission statement. </w:t>
      </w:r>
    </w:p>
    <w:p>
      <w:pPr>
        <w:pStyle w:val="Normal"/>
        <w:jc w:val="both"/>
        <w:rPr>
          <w:rFonts w:ascii="Comic Sans MS" w:hAnsi="Comic Sans MS" w:cs="Comic Sans MS"/>
          <w:sz w:val="24"/>
        </w:rPr>
      </w:pPr>
      <w:r>
        <w:rPr>
          <w:rFonts w:cs="Comic Sans MS" w:ascii="Comic Sans MS" w:hAnsi="Comic Sans MS"/>
          <w:sz w:val="24"/>
        </w:rPr>
      </w:r>
    </w:p>
    <w:p>
      <w:pPr>
        <w:pStyle w:val="Normal"/>
        <w:jc w:val="both"/>
        <w:rPr>
          <w:rFonts w:ascii="Comic Sans MS" w:hAnsi="Comic Sans MS" w:cs="Comic Sans MS"/>
          <w:sz w:val="24"/>
        </w:rPr>
      </w:pPr>
      <w:r>
        <w:rPr>
          <w:rFonts w:cs="Comic Sans MS" w:ascii="Comic Sans MS" w:hAnsi="Comic Sans MS"/>
          <w:sz w:val="24"/>
        </w:rPr>
        <w:tab/>
        <w:t>The major work on the second day was to arrive at a shared academic vision for our college. Purser and Gans employed the College Curriculum Q-sort method with 31 items sampled from five domains - pedagogy, content, values, environmental influence and organizational/administration – that contribute to how a college-wide curriculum is designed, implemented, changed and administered. The Consultants formulated these 31 items by going through our Task Force reports, position papers and conceptual framework. The following eight curricular initiatives evolved through this well-planned exercise:</w:t>
      </w:r>
    </w:p>
    <w:p>
      <w:pPr>
        <w:pStyle w:val="Normal"/>
        <w:numPr>
          <w:ilvl w:val="0"/>
          <w:numId w:val="3"/>
        </w:numPr>
        <w:jc w:val="both"/>
        <w:rPr>
          <w:rFonts w:ascii="Comic Sans MS" w:hAnsi="Comic Sans MS" w:cs="Comic Sans MS"/>
          <w:sz w:val="24"/>
        </w:rPr>
      </w:pPr>
      <w:r>
        <w:rPr>
          <w:rFonts w:cs="Comic Sans MS" w:ascii="Comic Sans MS" w:hAnsi="Comic Sans MS"/>
          <w:sz w:val="24"/>
        </w:rPr>
        <w:t>The Curriculum should develop in our students a passion for life-long learning.</w:t>
      </w:r>
    </w:p>
    <w:p>
      <w:pPr>
        <w:pStyle w:val="Normal"/>
        <w:numPr>
          <w:ilvl w:val="0"/>
          <w:numId w:val="3"/>
        </w:numPr>
        <w:jc w:val="both"/>
        <w:rPr>
          <w:rFonts w:ascii="Comic Sans MS" w:hAnsi="Comic Sans MS" w:cs="Comic Sans MS"/>
          <w:sz w:val="24"/>
        </w:rPr>
      </w:pPr>
      <w:r>
        <w:rPr>
          <w:rFonts w:cs="Comic Sans MS" w:ascii="Comic Sans MS" w:hAnsi="Comic Sans MS"/>
          <w:sz w:val="24"/>
        </w:rPr>
        <w:t>The Curriculum should foster strong teacher-student mentoring relationships.</w:t>
      </w:r>
    </w:p>
    <w:p>
      <w:pPr>
        <w:pStyle w:val="Normal"/>
        <w:numPr>
          <w:ilvl w:val="0"/>
          <w:numId w:val="3"/>
        </w:numPr>
        <w:jc w:val="both"/>
        <w:rPr>
          <w:rFonts w:ascii="Comic Sans MS" w:hAnsi="Comic Sans MS" w:cs="Comic Sans MS"/>
          <w:sz w:val="24"/>
        </w:rPr>
      </w:pPr>
      <w:r>
        <w:rPr>
          <w:rFonts w:cs="Comic Sans MS" w:ascii="Comic Sans MS" w:hAnsi="Comic Sans MS"/>
          <w:sz w:val="24"/>
        </w:rPr>
        <w:t>The Curriculum should develop among all students basic competencies – reading, writing, speaking, quantitative reasoning, information literacy and aesthetic appreciation – across the curriculum.</w:t>
      </w:r>
    </w:p>
    <w:p>
      <w:pPr>
        <w:pStyle w:val="Normal"/>
        <w:numPr>
          <w:ilvl w:val="0"/>
          <w:numId w:val="3"/>
        </w:numPr>
        <w:jc w:val="both"/>
        <w:rPr>
          <w:rFonts w:ascii="Comic Sans MS" w:hAnsi="Comic Sans MS" w:cs="Comic Sans MS"/>
          <w:sz w:val="24"/>
        </w:rPr>
      </w:pPr>
      <w:r>
        <w:rPr>
          <w:rFonts w:cs="Comic Sans MS" w:ascii="Comic Sans MS" w:hAnsi="Comic Sans MS"/>
          <w:sz w:val="24"/>
        </w:rPr>
        <w:t>The Curriculum should address issues of spirituality and the ability to make value-based judgments.</w:t>
      </w:r>
    </w:p>
    <w:p>
      <w:pPr>
        <w:pStyle w:val="Normal"/>
        <w:numPr>
          <w:ilvl w:val="0"/>
          <w:numId w:val="3"/>
        </w:numPr>
        <w:jc w:val="both"/>
        <w:rPr>
          <w:rFonts w:ascii="Comic Sans MS" w:hAnsi="Comic Sans MS" w:cs="Comic Sans MS"/>
          <w:sz w:val="24"/>
        </w:rPr>
      </w:pPr>
      <w:r>
        <w:rPr>
          <w:rFonts w:cs="Comic Sans MS" w:ascii="Comic Sans MS" w:hAnsi="Comic Sans MS"/>
          <w:sz w:val="24"/>
        </w:rPr>
        <w:t>The Curriculum should prepare our students for global citizenship through cross-cultural studies.</w:t>
      </w:r>
    </w:p>
    <w:p>
      <w:pPr>
        <w:pStyle w:val="Normal"/>
        <w:numPr>
          <w:ilvl w:val="0"/>
          <w:numId w:val="3"/>
        </w:numPr>
        <w:jc w:val="both"/>
        <w:rPr>
          <w:rFonts w:ascii="Comic Sans MS" w:hAnsi="Comic Sans MS" w:cs="Comic Sans MS"/>
          <w:sz w:val="24"/>
        </w:rPr>
      </w:pPr>
      <w:r>
        <w:rPr>
          <w:rFonts w:cs="Comic Sans MS" w:ascii="Comic Sans MS" w:hAnsi="Comic Sans MS"/>
          <w:sz w:val="24"/>
        </w:rPr>
        <w:t>The Curriculum should foster deep disciplinary knowledge.</w:t>
      </w:r>
    </w:p>
    <w:p>
      <w:pPr>
        <w:pStyle w:val="Normal"/>
        <w:numPr>
          <w:ilvl w:val="0"/>
          <w:numId w:val="3"/>
        </w:numPr>
        <w:jc w:val="both"/>
        <w:rPr>
          <w:rFonts w:ascii="Comic Sans MS" w:hAnsi="Comic Sans MS" w:cs="Comic Sans MS"/>
          <w:sz w:val="24"/>
        </w:rPr>
      </w:pPr>
      <w:r>
        <w:rPr>
          <w:rFonts w:cs="Comic Sans MS" w:ascii="Comic Sans MS" w:hAnsi="Comic Sans MS"/>
          <w:sz w:val="24"/>
        </w:rPr>
        <w:t>The Curriculum should encourage inter-disciplinary studies.</w:t>
      </w:r>
    </w:p>
    <w:p>
      <w:pPr>
        <w:pStyle w:val="Normal"/>
        <w:numPr>
          <w:ilvl w:val="0"/>
          <w:numId w:val="3"/>
        </w:numPr>
        <w:jc w:val="both"/>
        <w:rPr>
          <w:rFonts w:ascii="Comic Sans MS" w:hAnsi="Comic Sans MS" w:cs="Comic Sans MS"/>
          <w:sz w:val="24"/>
        </w:rPr>
      </w:pPr>
      <w:r>
        <w:rPr>
          <w:rFonts w:cs="Comic Sans MS" w:ascii="Comic Sans MS" w:hAnsi="Comic Sans MS"/>
          <w:sz w:val="24"/>
        </w:rPr>
        <w:t>The College should address resource, faculty and workload issues that are relevant to the Curriculum.</w:t>
      </w:r>
    </w:p>
    <w:p>
      <w:pPr>
        <w:pStyle w:val="Normal"/>
        <w:jc w:val="both"/>
        <w:rPr>
          <w:rFonts w:ascii="Comic Sans MS" w:hAnsi="Comic Sans MS" w:cs="Comic Sans MS"/>
          <w:sz w:val="24"/>
        </w:rPr>
      </w:pPr>
      <w:r>
        <w:rPr>
          <w:rFonts w:cs="Comic Sans MS" w:ascii="Comic Sans MS" w:hAnsi="Comic Sans MS"/>
          <w:sz w:val="24"/>
        </w:rPr>
        <w:t>These eight initiatives together constitute a shared vision for the college at this point of time.</w:t>
      </w:r>
    </w:p>
    <w:p>
      <w:pPr>
        <w:pStyle w:val="Normal"/>
        <w:jc w:val="both"/>
        <w:rPr>
          <w:rFonts w:ascii="Comic Sans MS" w:hAnsi="Comic Sans MS" w:cs="Comic Sans MS"/>
          <w:sz w:val="24"/>
        </w:rPr>
      </w:pPr>
      <w:r>
        <w:rPr>
          <w:rFonts w:cs="Comic Sans MS" w:ascii="Comic Sans MS" w:hAnsi="Comic Sans MS"/>
          <w:sz w:val="24"/>
        </w:rPr>
      </w:r>
    </w:p>
    <w:p>
      <w:pPr>
        <w:pStyle w:val="Normal"/>
        <w:jc w:val="both"/>
        <w:rPr>
          <w:rFonts w:ascii="Comic Sans MS" w:hAnsi="Comic Sans MS" w:cs="Comic Sans MS"/>
          <w:sz w:val="24"/>
        </w:rPr>
      </w:pPr>
      <w:r>
        <w:rPr>
          <w:rFonts w:cs="Comic Sans MS" w:ascii="Comic Sans MS" w:hAnsi="Comic Sans MS"/>
          <w:sz w:val="24"/>
        </w:rPr>
        <w:tab/>
        <w:t>As a final step, eight tables were set up for these eight curricular initiatives and the participants were given the option to choose any initiative they liked and to work as a group and come up with some concrete suggestions for the implementation of these initiatives.  A couple of faculty members felt that these eight initiatives were not comprehensive and so a separate table was set up for additional suggestions. We have kept notes for all these activities.</w:t>
      </w:r>
    </w:p>
    <w:p>
      <w:pPr>
        <w:pStyle w:val="Normal"/>
        <w:jc w:val="both"/>
        <w:rPr>
          <w:rFonts w:ascii="Comic Sans MS" w:hAnsi="Comic Sans MS" w:cs="Comic Sans MS"/>
          <w:sz w:val="24"/>
        </w:rPr>
      </w:pPr>
      <w:r>
        <w:rPr>
          <w:rFonts w:cs="Comic Sans MS" w:ascii="Comic Sans MS" w:hAnsi="Comic Sans MS"/>
          <w:sz w:val="24"/>
        </w:rPr>
      </w:r>
    </w:p>
    <w:p>
      <w:pPr>
        <w:pStyle w:val="Normal"/>
        <w:jc w:val="both"/>
        <w:rPr>
          <w:rFonts w:ascii="Comic Sans MS" w:hAnsi="Comic Sans MS" w:cs="Comic Sans MS"/>
          <w:sz w:val="24"/>
        </w:rPr>
      </w:pPr>
      <w:r>
        <w:rPr>
          <w:rFonts w:cs="Comic Sans MS" w:ascii="Comic Sans MS" w:hAnsi="Comic Sans MS"/>
          <w:sz w:val="24"/>
        </w:rPr>
        <w:tab/>
        <w:t>The rest of the summer work will be covered in the next report.</w:t>
      </w:r>
    </w:p>
    <w:p>
      <w:pPr>
        <w:pStyle w:val="Normal"/>
        <w:jc w:val="both"/>
        <w:rPr>
          <w:rFonts w:ascii="Comic Sans MS" w:hAnsi="Comic Sans MS" w:cs="Comic Sans MS"/>
          <w:sz w:val="24"/>
        </w:rPr>
      </w:pPr>
      <w:r>
        <w:rPr>
          <w:rFonts w:cs="Comic Sans MS" w:ascii="Comic Sans MS" w:hAnsi="Comic Sans MS"/>
          <w:sz w:val="24"/>
        </w:rPr>
      </w:r>
    </w:p>
    <w:p>
      <w:pPr>
        <w:pStyle w:val="Normal"/>
        <w:jc w:val="both"/>
        <w:rPr>
          <w:rFonts w:ascii="Comic Sans MS" w:hAnsi="Comic Sans MS" w:cs="Comic Sans MS"/>
          <w:sz w:val="24"/>
        </w:rPr>
      </w:pPr>
      <w:r>
        <w:rPr>
          <w:rFonts w:cs="Comic Sans MS" w:ascii="Comic Sans MS" w:hAnsi="Comic Sans MS"/>
          <w:sz w:val="24"/>
        </w:rPr>
        <w:t>Raj Ambrose, Chair</w:t>
      </w:r>
    </w:p>
    <w:p>
      <w:pPr>
        <w:pStyle w:val="Normal"/>
        <w:jc w:val="both"/>
        <w:rPr>
          <w:rFonts w:ascii="Comic Sans MS" w:hAnsi="Comic Sans MS" w:cs="Comic Sans MS"/>
          <w:sz w:val="24"/>
        </w:rPr>
      </w:pPr>
      <w:r>
        <w:rPr>
          <w:rFonts w:cs="Comic Sans MS" w:ascii="Comic Sans MS" w:hAnsi="Comic Sans MS"/>
          <w:sz w:val="24"/>
        </w:rPr>
        <w:t xml:space="preserve">Curricular Review Task Force.   </w:t>
      </w:r>
    </w:p>
    <w:p>
      <w:pPr>
        <w:pStyle w:val="Normal"/>
        <w:ind w:start="720" w:end="0"/>
        <w:jc w:val="both"/>
        <w:rPr>
          <w:rFonts w:ascii="Comic Sans MS" w:hAnsi="Comic Sans MS" w:cs="Comic Sans MS"/>
          <w:sz w:val="24"/>
        </w:rPr>
      </w:pPr>
      <w:r>
        <w:rPr>
          <w:rFonts w:cs="Comic Sans MS" w:ascii="Comic Sans MS" w:hAnsi="Comic Sans MS"/>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mic Sans MS">
    <w:charset w:val="00" w:characterSet="windows-1252"/>
    <w:family w:val="script"/>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Comic Sans MS" w:hAnsi="Comic Sans MS" w:cs="Comic Sans MS"/>
      <w:b/>
      <w:sz w:val="24"/>
    </w:rPr>
  </w:style>
  <w:style w:type="paragraph" w:styleId="Heading2">
    <w:name w:val="heading 2"/>
    <w:basedOn w:val="Normal"/>
    <w:next w:val="Normal"/>
    <w:qFormat/>
    <w:pPr>
      <w:keepNext w:val="true"/>
      <w:numPr>
        <w:ilvl w:val="1"/>
        <w:numId w:val="1"/>
      </w:numPr>
      <w:ind w:hanging="0" w:start="720" w:end="0"/>
      <w:jc w:val="both"/>
      <w:outlineLvl w:val="1"/>
    </w:pPr>
    <w:rPr>
      <w:rFonts w:ascii="Comic Sans MS" w:hAnsi="Comic Sans MS" w:cs="Comic Sans MS"/>
      <w:b/>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Comic Sans MS" w:hAnsi="Comic Sans MS" w:cs="Comic Sans M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2001-07-23T15:26:00Z</dcterms:created>
  <dc:creator>Vinod Ambrose</dc:creator>
  <dc:description/>
  <dc:language>en-CA</dc:language>
  <cp:lastModifiedBy>Monmouth College</cp:lastModifiedBy>
  <cp:lastPrinted>2001-07-07T10:28:00Z</cp:lastPrinted>
  <dcterms:modified xsi:type="dcterms:W3CDTF">2001-07-23T15:26:00Z</dcterms:modified>
  <cp:revision>2</cp:revision>
  <dc:subject/>
  <dc:title>Curriculum Review Task Force (CRTF)</dc:title>
</cp:coreProperties>
</file>