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Credit Risk Management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Tanya Rohauer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CRM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EWS Credit Pricing</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 xml:space="preserve">As our business continues to grow, it is critical for CRM to ensure that all transactions have been evaluated and quantified according to the same standards.  To that end, all EWS credit reserves must obtain an internal CRM approval before being communicated outside of CRM, effective immediately.  Additionally, many deal teams are in the practice of asking for indicative credit prices. Issues that may arise include whether it is appropriate to price the transaction at the current stage, incorporation of certain model assumptions and ambiguities, and appropriately managing commercial expectations. Therefore, all indicative quotes must also receive an internal approval before being communicated outside of the group.   </w:t>
      </w:r>
    </w:p>
    <w:p>
      <w:pPr>
        <w:pStyle w:val="Body"/>
        <w:rPr/>
      </w:pPr>
      <w:r>
        <w:rPr/>
      </w:r>
    </w:p>
    <w:p>
      <w:pPr>
        <w:pStyle w:val="Body"/>
        <w:rPr/>
      </w:pPr>
      <w:r>
        <w:rPr/>
        <w:t>The following people may approve EWS credit prices for CRM:</w:t>
      </w:r>
    </w:p>
    <w:p>
      <w:pPr>
        <w:pStyle w:val="Body"/>
        <w:rPr/>
      </w:pPr>
      <w:r>
        <w:rPr/>
      </w:r>
    </w:p>
    <w:p>
      <w:pPr>
        <w:pStyle w:val="Body"/>
        <w:rPr/>
      </w:pPr>
      <w:r>
        <w:rPr/>
        <w:t>Bill Bradford</w:t>
      </w:r>
    </w:p>
    <w:p>
      <w:pPr>
        <w:pStyle w:val="Body"/>
        <w:rPr/>
      </w:pPr>
      <w:r>
        <w:rPr/>
        <w:t>Tanya Rohauer</w:t>
      </w:r>
    </w:p>
    <w:p>
      <w:pPr>
        <w:pStyle w:val="Body"/>
        <w:rPr/>
      </w:pPr>
      <w:r>
        <w:rPr/>
        <w:t>Tracy Ngo</w:t>
      </w:r>
    </w:p>
    <w:p>
      <w:pPr>
        <w:pStyle w:val="Body"/>
        <w:rPr/>
      </w:pPr>
      <w:r>
        <w:rPr/>
        <w:t>Ed Sacks</w:t>
      </w:r>
    </w:p>
    <w:p>
      <w:pPr>
        <w:pStyle w:val="Body"/>
        <w:rPr/>
      </w:pPr>
      <w:r>
        <w:rPr/>
        <w:t>Paul Radous</w:t>
      </w:r>
    </w:p>
    <w:p>
      <w:pPr>
        <w:pStyle w:val="Body"/>
        <w:rPr/>
      </w:pPr>
      <w:r>
        <w:rPr/>
        <w:t>Jay Williams</w:t>
      </w:r>
    </w:p>
    <w:p>
      <w:pPr>
        <w:pStyle w:val="Body"/>
        <w:rPr/>
      </w:pPr>
      <w:r>
        <w:rPr/>
      </w:r>
    </w:p>
    <w:p>
      <w:pPr>
        <w:pStyle w:val="Body"/>
        <w:rPr/>
      </w:pPr>
      <w:r>
        <w:rPr/>
        <w:t>Questions regarding this policy should be directed to either Bill or myself.</w:t>
      </w:r>
    </w:p>
    <w:p>
      <w:pPr>
        <w:pStyle w:val="Body"/>
        <w:rPr/>
      </w:pPr>
      <w:r>
        <w:rPr/>
      </w:r>
    </w:p>
    <w:p>
      <w:pPr>
        <w:pStyle w:val="CopyList"/>
        <w:rPr/>
      </w:pPr>
      <w:r>
        <w:rPr/>
        <w:t>CC: Rick Buy</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2001-09-25T15:10:00Z</dcterms:created>
  <dc:creator>trohaue</dc:creator>
  <dc:description/>
  <dc:language>en-CA</dc:language>
  <cp:lastModifiedBy>trohaue</cp:lastModifiedBy>
  <cp:lastPrinted>2001-09-26T09:51:00Z</cp:lastPrinted>
  <dcterms:modified xsi:type="dcterms:W3CDTF">2001-09-26T12:22:00Z</dcterms:modified>
  <cp:revision>9</cp:revision>
  <dc:subject/>
  <dc:title>Better, Faster, Simpler Memo </dc:title>
</cp:coreProperties>
</file>