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1"/>
        </w:rPr>
      </w:pPr>
      <w:r>
        <w:rPr>
          <w:rFonts w:cs="Times New Roman" w:ascii="Times New Roman" w:hAnsi="Times New Roman"/>
          <w:sz w:val="21"/>
        </w:rPr>
      </w:r>
    </w:p>
    <w:p>
      <w:pPr>
        <w:pStyle w:val="Normal"/>
        <w:rPr/>
      </w:pPr>
      <w:r>
        <w:rPr>
          <w:rFonts w:cs="Times New Roman" w:ascii="Times New Roman" w:hAnsi="Times New Roman"/>
          <w:sz w:val="20"/>
        </w:rPr>
        <w:t>December 21, 2001</w:t>
        <w:tab/>
        <w:tab/>
        <w:tab/>
        <w:tab/>
        <w:tab/>
      </w:r>
      <w:r>
        <w:rPr>
          <w:rFonts w:cs="Times New Roman" w:ascii="Times New Roman" w:hAnsi="Times New Roman"/>
          <w:sz w:val="28"/>
        </w:rPr>
        <w:tab/>
        <w:t xml:space="preserve"> </w:t>
        <w:tab/>
        <w:t xml:space="preserve">     </w:t>
      </w:r>
      <w:r>
        <w:rPr>
          <w:rFonts w:cs="Times New Roman" w:ascii="Times New Roman" w:hAnsi="Times New Roman"/>
          <w:b/>
          <w:sz w:val="28"/>
        </w:rPr>
        <w:t>BY</w:t>
      </w:r>
      <w:r>
        <w:rPr>
          <w:rFonts w:cs="Times New Roman" w:ascii="Times New Roman" w:hAnsi="Times New Roman"/>
          <w:sz w:val="28"/>
        </w:rPr>
        <w:t xml:space="preserve"> </w:t>
      </w:r>
      <w:r>
        <w:rPr>
          <w:rFonts w:cs="Times New Roman" w:ascii="Times New Roman" w:hAnsi="Times New Roman"/>
          <w:b/>
          <w:sz w:val="28"/>
        </w:rPr>
        <w:t>COURIER</w:t>
      </w:r>
    </w:p>
    <w:p>
      <w:pPr>
        <w:pStyle w:val="Normal"/>
        <w:rPr>
          <w:rFonts w:ascii="Times New Roman" w:hAnsi="Times New Roman" w:cs="Times New Roman"/>
          <w:b/>
          <w:sz w:val="28"/>
        </w:rPr>
      </w:pPr>
      <w:r>
        <w:rPr>
          <w:rFonts w:cs="Times New Roman" w:ascii="Times New Roman" w:hAnsi="Times New Roman"/>
          <w:b/>
          <w:sz w:val="28"/>
        </w:rPr>
      </w:r>
    </w:p>
    <w:p>
      <w:pPr>
        <w:pStyle w:val="Normal"/>
        <w:tabs>
          <w:tab w:val="clear" w:pos="720"/>
          <w:tab w:val="left" w:pos="4320" w:leader="none"/>
        </w:tabs>
        <w:spacing w:before="120" w:after="0"/>
        <w:ind w:end="380"/>
        <w:rPr>
          <w:rFonts w:ascii="Times New Roman" w:hAnsi="Times New Roman" w:cs="Times New Roman"/>
          <w:sz w:val="20"/>
        </w:rPr>
      </w:pPr>
      <w:r>
        <w:rPr>
          <w:rFonts w:cs="Times New Roman" w:ascii="Times New Roman" w:hAnsi="Times New Roman"/>
          <w:sz w:val="20"/>
        </w:rPr>
        <w:t>Mr. Ken Konrad</w:t>
        <w:tab/>
        <w:t>Mr. Joe Marushack</w:t>
        <w:tab/>
        <w:tab/>
        <w:tab/>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Alaska Gas Performance Unit Leader</w:t>
        <w:tab/>
        <w:t>VP, ANS Gas Commercialization</w:t>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BP Exploration (Alaska) Inc.</w:t>
        <w:tab/>
        <w:t>Phillips Alaska, Inc.</w:t>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P.O. Box 196612</w:t>
        <w:tab/>
        <w:t>700 G Street</w:t>
        <w:tab/>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900 E. Benson Boulevard</w:t>
        <w:tab/>
        <w:t>P.O. Box 100360</w:t>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Anchorage, AK</w:t>
        <w:tab/>
        <w:t>Anchorage, AK</w:t>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99519-6612</w:t>
        <w:tab/>
        <w:t>99510-0360</w:t>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Mr. Rob Schilhab</w:t>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Alaska Gas Development Manager</w:t>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ExxonMobil Production Company</w:t>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800 Bell Street</w:t>
      </w:r>
    </w:p>
    <w:p>
      <w:pPr>
        <w:pStyle w:val="Normal"/>
        <w:tabs>
          <w:tab w:val="clear" w:pos="720"/>
          <w:tab w:val="left" w:pos="4320" w:leader="none"/>
        </w:tabs>
        <w:ind w:end="380"/>
        <w:rPr>
          <w:rFonts w:ascii="Times New Roman" w:hAnsi="Times New Roman" w:cs="Times New Roman"/>
          <w:sz w:val="20"/>
        </w:rPr>
      </w:pPr>
      <w:r>
        <w:rPr>
          <w:rFonts w:cs="Times New Roman" w:ascii="Times New Roman" w:hAnsi="Times New Roman"/>
          <w:sz w:val="20"/>
        </w:rPr>
        <w:t>Houston, Texas 77002</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Gentlemen:</w:t>
      </w:r>
    </w:p>
    <w:p>
      <w:pPr>
        <w:pStyle w:val="Normal"/>
        <w:rPr>
          <w:rFonts w:ascii="Times New Roman" w:hAnsi="Times New Roman" w:cs="Times New Roman"/>
          <w:sz w:val="20"/>
        </w:rPr>
      </w:pPr>
      <w:r>
        <w:rPr>
          <w:rFonts w:cs="Times New Roman" w:ascii="Times New Roman" w:hAnsi="Times New Roman"/>
          <w:sz w:val="20"/>
        </w:rPr>
      </w:r>
    </w:p>
    <w:p>
      <w:pPr>
        <w:pStyle w:val="Normal"/>
        <w:pBdr>
          <w:bottom w:val="single" w:sz="4" w:space="1" w:color="000000"/>
        </w:pBdr>
        <w:ind w:hanging="720" w:start="720" w:end="0"/>
        <w:rPr>
          <w:rFonts w:ascii="Times New Roman" w:hAnsi="Times New Roman" w:cs="Times New Roman"/>
          <w:sz w:val="20"/>
        </w:rPr>
      </w:pPr>
      <w:r>
        <w:rPr>
          <w:rFonts w:cs="Times New Roman" w:ascii="Times New Roman" w:hAnsi="Times New Roman"/>
          <w:b/>
          <w:sz w:val="20"/>
        </w:rPr>
        <w:t>Re:</w:t>
      </w:r>
      <w:r>
        <w:rPr>
          <w:rFonts w:cs="Times New Roman" w:ascii="Times New Roman" w:hAnsi="Times New Roman"/>
          <w:sz w:val="20"/>
        </w:rPr>
        <w:tab/>
      </w:r>
      <w:r>
        <w:rPr>
          <w:rFonts w:cs="Times New Roman" w:ascii="Times New Roman" w:hAnsi="Times New Roman"/>
          <w:b/>
          <w:sz w:val="20"/>
        </w:rPr>
        <w:t>Proposal to BP Exploration (Alaska) Inc., ExxonMobil Corporation and Phillips Petroleum Company ("ANS Shippers") for the portion of the Alaska Natural Gas Transportation System ("ANGTS") from Prudhoe Bay to Boundary Lake/Gordondale</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It is with pleasure that we present the attached proposal for your consideration.  The present owners of Foothills Pipe Lines Ltd. and the present and former owners of Alaskan Northwest Natural Gas Transportation Company are together a group of major interstate and interprovincial North American natural gas pipeline companies, collectively known as the ANGTS Group.</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This proposal contemplates a 1,750-mile, 4.334 Bcf/day (delivered volume) natural gas pipeline expandable to 5.122 Bcf/day (delivered volume) to transport Alaska North Slope (“ANS”) natural gas from Prudhoe Bay, Alaska to Boundary Lake/Gordondale, Alberta.  We believe the design set forth in the Executive Summary provides for both the fastest and lowest cost means of transporting ANS gas to market.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The intent of the attached Executive Summary is to provide a basis for further discussion and an avenue for open dialogue between the ANS Shippers and the ANGTS Group.  We look forward to discussion on this proposal, including transportation tolls, during our initial meeting scheduled for January 8</w:t>
      </w:r>
      <w:r>
        <w:rPr>
          <w:rFonts w:cs="Times New Roman" w:ascii="Times New Roman" w:hAnsi="Times New Roman"/>
          <w:sz w:val="20"/>
          <w:vertAlign w:val="superscript"/>
        </w:rPr>
        <w:t>th</w:t>
      </w:r>
      <w:r>
        <w:rPr>
          <w:rFonts w:cs="Times New Roman" w:ascii="Times New Roman" w:hAnsi="Times New Roman"/>
          <w:sz w:val="20"/>
        </w:rPr>
        <w:t>, 2002 in Anchorage.</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Yours sincerely,</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ANGTS Group</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cc:</w:t>
        <w:tab/>
        <w:t>Ms. Laura Sugg</w:t>
        <w:tab/>
        <w:tab/>
        <w:tab/>
        <w:t>Phillips Petroleum Company</w:t>
      </w:r>
    </w:p>
    <w:p>
      <w:pPr>
        <w:pStyle w:val="Normal"/>
        <w:jc w:val="both"/>
        <w:rPr>
          <w:rFonts w:ascii="Times New Roman" w:hAnsi="Times New Roman" w:cs="Times New Roman"/>
          <w:sz w:val="20"/>
        </w:rPr>
      </w:pPr>
      <w:r>
        <w:rPr>
          <w:rFonts w:cs="Times New Roman" w:ascii="Times New Roman" w:hAnsi="Times New Roman"/>
          <w:sz w:val="20"/>
        </w:rPr>
        <w:tab/>
        <w:t>Ms. Roberta Luxbacher</w:t>
        <w:tab/>
        <w:tab/>
        <w:t>ExxonMobil Gas Marketing Company</w:t>
      </w:r>
    </w:p>
    <w:p>
      <w:pPr>
        <w:pStyle w:val="Normal"/>
        <w:jc w:val="both"/>
        <w:rPr>
          <w:rFonts w:ascii="Times New Roman" w:hAnsi="Times New Roman" w:cs="Times New Roman"/>
          <w:sz w:val="20"/>
        </w:rPr>
      </w:pPr>
      <w:r>
        <w:rPr>
          <w:rFonts w:cs="Times New Roman" w:ascii="Times New Roman" w:hAnsi="Times New Roman"/>
          <w:sz w:val="20"/>
        </w:rPr>
        <w:tab/>
        <w:t>Mr. Tony Fountain</w:t>
        <w:tab/>
        <w:tab/>
        <w:t>BP Gas and Power</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b/>
        <w:sz w:val="23"/>
      </w:rPr>
      <w:tab/>
    </w:r>
    <w:r>
      <w:rPr>
        <w:b/>
        <w:sz w:val="31"/>
      </w:rPr>
      <w:t>ANGTS Group</w:t>
    </w:r>
  </w:p>
  <w:p>
    <w:pPr>
      <w:pStyle w:val="Header"/>
      <w:rPr/>
    </w:pPr>
    <w:r>
      <w:rPr>
        <w:sz w:val="23"/>
      </w:rPr>
      <w:tab/>
    </w:r>
    <w:r>
      <w:rPr>
        <w:sz w:val="17"/>
      </w:rPr>
      <w:t>Duke Energy Corporation</w:t>
    </w:r>
  </w:p>
  <w:p>
    <w:pPr>
      <w:pStyle w:val="Header"/>
      <w:jc w:val="center"/>
      <w:rPr>
        <w:sz w:val="17"/>
      </w:rPr>
    </w:pPr>
    <w:r>
      <w:rPr>
        <w:sz w:val="17"/>
      </w:rPr>
      <w:t>El Paso Corporation</w:t>
    </w:r>
  </w:p>
  <w:p>
    <w:pPr>
      <w:pStyle w:val="Header"/>
      <w:rPr>
        <w:sz w:val="17"/>
      </w:rPr>
    </w:pPr>
    <w:r>
      <w:rPr>
        <w:sz w:val="17"/>
      </w:rPr>
      <w:tab/>
      <w:t>Enron Transportation Services</w:t>
    </w:r>
  </w:p>
  <w:p>
    <w:pPr>
      <w:pStyle w:val="Header"/>
      <w:jc w:val="center"/>
      <w:rPr>
        <w:sz w:val="17"/>
      </w:rPr>
    </w:pPr>
    <w:r>
      <w:rPr>
        <w:sz w:val="17"/>
      </w:rPr>
      <w:t>Foothills Pipe Lines Ltd.</w:t>
    </w:r>
  </w:p>
  <w:p>
    <w:pPr>
      <w:pStyle w:val="Header"/>
      <w:rPr>
        <w:sz w:val="17"/>
      </w:rPr>
    </w:pPr>
    <w:r>
      <w:rPr>
        <w:sz w:val="17"/>
      </w:rPr>
      <w:tab/>
      <w:t>NiSource Inc.</w:t>
    </w:r>
  </w:p>
  <w:p>
    <w:pPr>
      <w:pStyle w:val="Header"/>
      <w:rPr>
        <w:sz w:val="17"/>
      </w:rPr>
    </w:pPr>
    <w:r>
      <w:rPr>
        <w:sz w:val="17"/>
      </w:rPr>
      <w:tab/>
      <w:t>PG&amp;E Corporation</w:t>
    </w:r>
  </w:p>
  <w:p>
    <w:pPr>
      <w:pStyle w:val="Header"/>
      <w:rPr>
        <w:sz w:val="17"/>
      </w:rPr>
    </w:pPr>
    <w:r>
      <w:rPr>
        <w:sz w:val="17"/>
      </w:rPr>
      <w:tab/>
      <w:t>Sempra Energy International</w:t>
    </w:r>
  </w:p>
  <w:p>
    <w:pPr>
      <w:pStyle w:val="Header"/>
      <w:rPr>
        <w:sz w:val="17"/>
      </w:rPr>
    </w:pPr>
    <w:r>
      <w:rPr>
        <w:sz w:val="17"/>
      </w:rPr>
      <w:tab/>
      <w:t>TransCanada PipeLines Limited</w:t>
    </w:r>
  </w:p>
  <w:p>
    <w:pPr>
      <w:pStyle w:val="Header"/>
      <w:rPr>
        <w:sz w:val="17"/>
      </w:rPr>
    </w:pPr>
    <w:r>
      <w:rPr>
        <w:sz w:val="17"/>
      </w:rPr>
      <w:tab/>
      <w:t>Westcoast Energy Inc.</w:t>
    </w:r>
  </w:p>
  <w:p>
    <w:pPr>
      <w:pStyle w:val="Header"/>
      <w:rPr/>
    </w:pPr>
    <w:r>
      <w:rPr>
        <w:sz w:val="17"/>
      </w:rPr>
      <w:tab/>
      <w:t>Williams Gas Pipeline Company</w:t>
    </w:r>
    <w:r>
      <w:rPr>
        <w:sz w:val="23"/>
      </w:rPr>
      <w:tab/>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2001-12-21T19:53:00Z</dcterms:created>
  <dc:creator>d&amp;j</dc:creator>
  <dc:description/>
  <dc:language>en-CA</dc:language>
  <cp:lastModifiedBy>M. Quimsing</cp:lastModifiedBy>
  <cp:lastPrinted>2001-12-21T14:06:00Z</cp:lastPrinted>
  <dcterms:modified xsi:type="dcterms:W3CDTF">2001-12-21T19:53:00Z</dcterms:modified>
  <cp:revision>2</cp:revision>
  <dc:subject/>
  <dc:title>December 21, 2001</dc:title>
</cp:coreProperties>
</file>