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Capturing volatilities and correlations in VAR model</w:t>
      </w:r>
    </w:p>
    <w:p>
      <w:pPr>
        <w:pStyle w:val="Normal"/>
        <w:rPr/>
      </w:pPr>
      <w:r>
        <w:rPr/>
      </w:r>
    </w:p>
    <w:p>
      <w:pPr>
        <w:pStyle w:val="Normal"/>
        <w:rPr>
          <w:rFonts w:ascii="Tahoma" w:hAnsi="Tahoma" w:cs="Tahoma"/>
        </w:rPr>
      </w:pPr>
      <w:r>
        <w:rPr>
          <w:rFonts w:cs="Tahoma" w:ascii="Tahoma" w:hAnsi="Tahoma"/>
        </w:rPr>
        <w:t xml:space="preserve">Volatilities and correlations for gas are highly seasonal. Volatilities also strongly depend on how far the contract is from expiration. The latter is the reason why the data for statistical analysis is collected based on the “promptness”: prompt contract prices form one time series, prompt+1 contract prices form another time series, etc.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For example, to estimate daily volatility of Jan-2001 contract on 05-Dec-00 VAR model collects recent history of prompt month prices versus collecting history of Jan-2001 contract prices. “Recent” history is defined as 61 business days.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If we change methodology and use the history of Jan-2001 prices then the estimated volatility will be the average volatility over 61 days. Volatility estimate is required for correlations’ estimation.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In order capture seasonality the suggestion was made to use shorter time series (30 days, for example). In this case we can change methodology and use specific contract prices. This requires more frequent runs of factor loadings code (weekly).</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The method of using specific contract prices (versus “prompt” month prices) has been implemented by IT in calibration code in stage environment. The experiment of running VAR on the new correlations was postponed due to: 1) delayed stage refresh; 2) multiple projects related to calibration of VAR – exponential weights, joint estimation of factor loadings, implied volatility smoothing.</w:t>
      </w:r>
    </w:p>
    <w:p>
      <w:pPr>
        <w:pStyle w:val="Normal"/>
        <w:rPr>
          <w:rFonts w:ascii="Tahoma" w:hAnsi="Tahoma" w:cs="Tahoma"/>
        </w:rPr>
      </w:pPr>
      <w:r>
        <w:rPr>
          <w:rFonts w:cs="Tahoma" w:ascii="Tahoma" w:hAnsi="Tahoma"/>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Tahoma" w:hAnsi="Tahoma" w:cs="Tahoma"/>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2000-12-05T16:59:00Z</dcterms:created>
  <dc:creator>ttamarc</dc:creator>
  <dc:description/>
  <dc:language>en-CA</dc:language>
  <cp:lastModifiedBy>ttamarc</cp:lastModifiedBy>
  <dcterms:modified xsi:type="dcterms:W3CDTF">2000-12-05T18:18:00Z</dcterms:modified>
  <cp:revision>1</cp:revision>
  <dc:subject/>
  <dc:title>Capturing volatilities and correlations in VAR model</dc:title>
</cp:coreProperties>
</file>