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rPr>
      </w:pPr>
      <w:r>
        <w:rPr>
          <w:b/>
          <w:bCs/>
        </w:rPr>
      </w:r>
    </w:p>
    <w:p>
      <w:pPr>
        <w:pStyle w:val="Normal"/>
        <w:jc w:val="end"/>
        <w:rPr>
          <w:b/>
          <w:bCs/>
        </w:rPr>
      </w:pPr>
      <w:r>
        <w:rPr>
          <w:b/>
          <w:bCs/>
        </w:rPr>
      </w:r>
    </w:p>
    <w:p>
      <w:pPr>
        <w:pStyle w:val="Normal"/>
        <w:jc w:val="end"/>
        <w:rPr>
          <w:b/>
          <w:bCs/>
        </w:rPr>
      </w:pPr>
      <w:r>
        <w:rPr>
          <w:b/>
          <w:bCs/>
        </w:rPr>
        <w:t>Draft 2 / 7.11.01</w:t>
      </w:r>
    </w:p>
    <w:p>
      <w:pPr>
        <w:pStyle w:val="BodyText"/>
        <w:rPr>
          <w:b/>
          <w:bCs/>
          <w:i/>
          <w:i/>
          <w:iCs/>
        </w:rPr>
      </w:pPr>
      <w:r>
        <w:rPr>
          <w:b/>
          <w:bCs/>
          <w:i/>
          <w:iCs/>
        </w:rPr>
        <w:t xml:space="preserve"> </w:t>
      </w:r>
    </w:p>
    <w:p>
      <w:pPr>
        <w:pStyle w:val="Normal"/>
        <w:rPr>
          <w:b/>
          <w:bCs/>
          <w:i/>
          <w:i/>
          <w:iCs/>
        </w:rPr>
      </w:pPr>
      <w:r>
        <w:rPr>
          <w:b/>
          <w:bCs/>
          <w:i/>
          <w:iCs/>
        </w:rPr>
      </w:r>
    </w:p>
    <w:p>
      <w:pPr>
        <w:pStyle w:val="Normal"/>
        <w:jc w:val="center"/>
        <w:rPr/>
      </w:pPr>
      <w:r>
        <w:rPr/>
        <w:t>[email from Jeff McMahon to Michael Brown]</w:t>
      </w:r>
    </w:p>
    <w:p>
      <w:pPr>
        <w:pStyle w:val="Normal"/>
        <w:rPr/>
      </w:pPr>
      <w:r>
        <w:rPr/>
      </w:r>
    </w:p>
    <w:p>
      <w:pPr>
        <w:pStyle w:val="Normal"/>
        <w:rPr/>
      </w:pPr>
      <w:r>
        <w:rPr/>
      </w:r>
    </w:p>
    <w:p>
      <w:pPr>
        <w:pStyle w:val="Normal"/>
        <w:rPr/>
      </w:pPr>
      <w:r>
        <w:rPr/>
        <w:t>Michael,</w:t>
      </w:r>
    </w:p>
    <w:p>
      <w:pPr>
        <w:pStyle w:val="Normal"/>
        <w:rPr/>
      </w:pPr>
      <w:r>
        <w:rPr/>
      </w:r>
    </w:p>
    <w:p>
      <w:pPr>
        <w:pStyle w:val="Normal"/>
        <w:rPr/>
      </w:pPr>
      <w:r>
        <w:rPr/>
        <w:t xml:space="preserve">I understand that the directors of our European based companies need a little additional information on the liquidity position of Corp. to give them comfort that they are not running foul of English and other European insolvency rules by continuing to trade normally. </w:t>
      </w:r>
    </w:p>
    <w:p>
      <w:pPr>
        <w:pStyle w:val="Normal"/>
        <w:rPr/>
      </w:pPr>
      <w:r>
        <w:rPr/>
      </w:r>
    </w:p>
    <w:p>
      <w:pPr>
        <w:pStyle w:val="BodyText2"/>
        <w:rPr/>
      </w:pPr>
      <w:r>
        <w:rPr/>
        <w:t xml:space="preserve">The position today is that Corp. has cash in the bank of approximately US$[       ]. As you know, we signed the commitment letter with JP Morgan and Salomon Smith Barney last week. This was in respect of a new US$1 billion facility with a [1 ] year maturity. Negotiations on the facility agreement are progressing and I expect them to conclude within the next [         ] days. </w:t>
      </w:r>
    </w:p>
    <w:p>
      <w:pPr>
        <w:pStyle w:val="BodyText2"/>
        <w:rPr/>
      </w:pPr>
      <w:r>
        <w:rPr/>
      </w:r>
    </w:p>
    <w:p>
      <w:pPr>
        <w:pStyle w:val="BodyText2"/>
        <w:rPr/>
      </w:pPr>
      <w:r>
        <w:rPr/>
        <w:t xml:space="preserve">I believe that these cash resources will enable the Enron Group to continue trading in the ordinary course for at least the next few months. During that time we will continue to progress a number of other options for further improving the group’s liquidity. </w:t>
      </w:r>
    </w:p>
    <w:p>
      <w:pPr>
        <w:pStyle w:val="Normal"/>
        <w:jc w:val="both"/>
        <w:rPr/>
      </w:pPr>
      <w:r>
        <w:rPr/>
      </w:r>
    </w:p>
    <w:p>
      <w:pPr>
        <w:pStyle w:val="Normal"/>
        <w:jc w:val="both"/>
        <w:rPr/>
      </w:pPr>
      <w:r>
        <w:rPr/>
        <w:t xml:space="preserve">I hope this information is sufficient for the current needs of your directors. Should anything change materially, I’ll let you know. </w:t>
      </w:r>
    </w:p>
    <w:p>
      <w:pPr>
        <w:pStyle w:val="Normal"/>
        <w:jc w:val="both"/>
        <w:rPr/>
      </w:pPr>
      <w:r>
        <w:rPr/>
      </w:r>
    </w:p>
    <w:p>
      <w:pPr>
        <w:pStyle w:val="Normal"/>
        <w:jc w:val="both"/>
        <w:rPr/>
      </w:pPr>
      <w:r>
        <w:rPr/>
        <w:t>Regards,</w:t>
      </w:r>
    </w:p>
    <w:p>
      <w:pPr>
        <w:pStyle w:val="Normal"/>
        <w:rPr/>
      </w:pPr>
      <w:r>
        <w:rPr/>
      </w:r>
    </w:p>
    <w:p>
      <w:pPr>
        <w:pStyle w:val="Normal"/>
        <w:rPr/>
      </w:pPr>
      <w:r>
        <w:rPr/>
      </w:r>
    </w:p>
    <w:p>
      <w:pPr>
        <w:pStyle w:val="Normal"/>
        <w:rPr/>
      </w:pPr>
      <w:r>
        <w:rPr/>
      </w:r>
    </w:p>
    <w:p>
      <w:pPr>
        <w:pStyle w:val="Normal"/>
        <w:rPr/>
      </w:pPr>
      <w:r>
        <w:rPr/>
        <w:tab/>
        <w:tab/>
        <w:tab/>
        <w:tab/>
        <w:tab/>
        <w:tab/>
        <w:t>Jeff</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2001-11-07T10:37:00Z</dcterms:created>
  <dc:creator>mevans</dc:creator>
  <dc:description/>
  <dc:language>en-CA</dc:language>
  <cp:lastModifiedBy>evans</cp:lastModifiedBy>
  <dcterms:modified xsi:type="dcterms:W3CDTF">2001-11-07T13:40:00Z</dcterms:modified>
  <cp:revision>6</cp:revision>
  <dc:subject/>
  <dc:title> </dc:title>
</cp:coreProperties>
</file>