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10, 2001</w:t>
      </w:r>
    </w:p>
    <w:p>
      <w:pPr>
        <w:pStyle w:val="Normal"/>
        <w:rPr/>
      </w:pPr>
      <w:r>
        <w:rPr/>
      </w:r>
    </w:p>
    <w:p>
      <w:pPr>
        <w:pStyle w:val="Normal"/>
        <w:rPr/>
      </w:pPr>
      <w:r>
        <w:rPr/>
        <w:t>Coral Energy Marketing _______________</w:t>
      </w:r>
    </w:p>
    <w:p>
      <w:pPr>
        <w:pStyle w:val="Normal"/>
        <w:rPr/>
      </w:pPr>
      <w:r>
        <w:rPr/>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Coral Energy Marketing ___________("Coral" and "Customer") and enovate L.L.C. ("enovate" and "Company")  regarding the terms of the gas purchase and sale at the Natural Gas Pipeline Co. of America ("NGPL") Field Area between the parties.  Coral to purchase and receive ("Buyer") and enovate to sell and deliver ("Seller")  Transaction Agreement No. __</w:t>
      </w:r>
      <w:r>
        <w:rPr>
          <w:u w:val="single"/>
        </w:rPr>
        <w:t>2</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40,000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pPr>
            <w:r>
              <w:rPr/>
              <w:t>NGPL LA</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$0.40 per MMBtu of MTV which equals $400,000 over the  term of the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Notification to enovate:</w:t>
            </w:r>
          </w:p>
        </w:tc>
        <w:tc>
          <w:tcPr>
            <w:tcW w:w="6228" w:type="dxa"/>
            <w:tcBorders/>
          </w:tcPr>
          <w:p>
            <w:pPr>
              <w:pStyle w:val="Normal"/>
              <w:jc w:val="both"/>
              <w:rPr/>
            </w:pPr>
            <w:r>
              <w:rPr/>
              <w:t>Coral shall notify enovate by 10:30 a.m. Central prevailing time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Payment to enovate:</w:t>
            </w:r>
          </w:p>
        </w:tc>
        <w:tc>
          <w:tcPr>
            <w:tcW w:w="6228" w:type="dxa"/>
            <w:tcBorders/>
          </w:tcPr>
          <w:p>
            <w:pPr>
              <w:pStyle w:val="Normal"/>
              <w:rPr/>
            </w:pPr>
            <w:r>
              <w:rPr/>
              <w:t>Coral shall pay enovate $44,444.44 by the 25</w:t>
            </w:r>
            <w:r>
              <w:rPr>
                <w:vertAlign w:val="superscript"/>
              </w:rPr>
              <w:t>th</w:t>
            </w:r>
            <w:r>
              <w:rPr/>
              <w:t xml:space="preserve"> day each month during the term of the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snapToGrid w:val="false"/>
              <w:jc w:val="both"/>
              <w:rPr>
                <w:b/>
              </w:rPr>
            </w:pPr>
            <w:r>
              <w:rPr>
                <w:b/>
              </w:rPr>
            </w:r>
          </w:p>
          <w:p>
            <w:pPr>
              <w:pStyle w:val="Normal"/>
              <w:jc w:val="both"/>
              <w:rPr/>
            </w:pPr>
            <w:r>
              <w:rPr/>
              <w:t xml:space="preserve">Notwithstanding anything to the contrary in this Transaction Agreement, the Maximum Transaction Volume shall not, at any time, exceed 1,000,000 MMBtu.  The MTV equals the absolute value of the quantity under Transaction Agreement No.1 subtracted from the quantity under this Transaction Agreement between the Parties. </w:t>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Coral Energy Marketing  ______________</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/mnt/main-storage/datasets/enron-docs/doc/Coral2.doc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/mnt/main-storage/datasets/enron-docs/doc/Coral2.doc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Marketing ___________</w:t>
    </w:r>
  </w:p>
  <w:p>
    <w:pPr>
      <w:pStyle w:val="Header"/>
      <w:rPr/>
    </w:pPr>
    <w:r>
      <w:rPr/>
      <w:t>March 10, 2001</w:t>
    </w:r>
  </w:p>
  <w:p>
    <w:pPr>
      <w:pStyle w:val="Header"/>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2001-03-12T18:54:00Z</dcterms:created>
  <dc:creator>ECT</dc:creator>
  <dc:description/>
  <dc:language>en-CA</dc:language>
  <cp:lastModifiedBy>sdickso</cp:lastModifiedBy>
  <cp:lastPrinted>2001-03-12T10:19:00Z</cp:lastPrinted>
  <dcterms:modified xsi:type="dcterms:W3CDTF">2001-03-12T19:02:00Z</dcterms:modified>
  <cp:revision>5</cp:revision>
  <dc:subject>El Paso Merchant Energy, L.P.</dc:subject>
  <dc:title>QL7588.1</dc:title>
</cp:coreProperties>
</file>