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September, 2000, by and between, COPANO PIPELINES/UPPER GULF COAST L.P., a Texas Limited Partnership, ("</w:t>
      </w:r>
      <w:r>
        <w:rPr>
          <w:rFonts w:cs="Arial Narrow" w:ascii="Arial Narrow" w:hAnsi="Arial Narrow"/>
          <w:sz w:val="18"/>
          <w:u w:val="single"/>
        </w:rPr>
        <w:t>COPANO</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(COPANO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COPANO owns and operates a natural gas pipeline and related facilities (the "</w:t>
      </w:r>
      <w:r>
        <w:rPr>
          <w:rFonts w:cs="Arial Narrow" w:ascii="Arial Narrow" w:hAnsi="Arial Narrow"/>
          <w:sz w:val="18"/>
          <w:u w:val="single"/>
        </w:rPr>
        <w:t>COPANO Pipeline</w:t>
      </w:r>
      <w:r>
        <w:rPr>
          <w:rFonts w:cs="Arial Narrow" w:ascii="Arial Narrow" w:hAnsi="Arial Narrow"/>
          <w:sz w:val="18"/>
        </w:rPr>
        <w:t xml:space="preserve">") located in Texas; and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WHEREAS, COPANO and HPL desire to install, own, and operate a natural gas meter station located on the W.P. Ketchum Survey, Abstract 420 in Harris County, Texas (the "</w:t>
      </w:r>
      <w:r>
        <w:rPr>
          <w:rFonts w:cs="Arial Narrow" w:ascii="Arial Narrow" w:hAnsi="Arial Narrow"/>
          <w:sz w:val="18"/>
          <w:u w:val="single"/>
        </w:rPr>
        <w:t>Interconnect</w:t>
      </w:r>
      <w:r>
        <w:rPr>
          <w:rFonts w:cs="Arial Narrow" w:ascii="Arial Narrow" w:hAnsi="Arial Narrow"/>
          <w:sz w:val="18"/>
        </w:rPr>
        <w:t>") to deliver natural gas to the COPANO Pipeline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unidirectional 4-inch turbine meter capable of flowing approximately 30 mmcfd, a continuous gas sampler, a flow control valve and associated equipment, COPANO's and HPL's EFM/SCADA and associated communication equipment, instrumentation, and hot tap valves and crossover pipelines required for the physical delivery of natural gas from the HPL Pipeline to the COPANO Pipeline (the "</w:t>
      </w:r>
      <w:r>
        <w:rPr>
          <w:rFonts w:cs="Arial Narrow" w:ascii="Arial Narrow" w:hAnsi="Arial Narrow"/>
          <w:sz w:val="18"/>
          <w:u w:val="single"/>
        </w:rPr>
        <w:t>Interconnect</w:t>
      </w:r>
      <w:r>
        <w:rPr>
          <w:rFonts w:cs="Arial Narrow" w:ascii="Arial Narrow" w:hAnsi="Arial Narrow"/>
          <w:sz w:val="18"/>
        </w:rPr>
        <w:t>").  The Interconnect shall consist of the COPANO Facilities, the HPL Operated Facilities and the HPL Facilities, as defined below. The layout of the HPL Facilities, the HPL Operated Facilities and the Interconnect with the COPANO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COPANO Ownership</w:t>
      </w:r>
      <w:r>
        <w:rPr>
          <w:rFonts w:cs="Arial Narrow" w:ascii="Arial Narrow" w:hAnsi="Arial Narrow"/>
          <w:sz w:val="18"/>
        </w:rPr>
        <w:t>. COPANO shall own that portion of the Interconnect located on COPANO’s side of the insulating flange designated as the point of custody transfer as defined in Section 5(i) below which shall include COPANO's check EFM/SCADA and associated communication equipment and crossover piping (the "</w:t>
      </w:r>
      <w:r>
        <w:rPr>
          <w:rFonts w:cs="Arial Narrow" w:ascii="Arial Narrow" w:hAnsi="Arial Narrow"/>
          <w:sz w:val="18"/>
          <w:u w:val="single"/>
        </w:rPr>
        <w:t>COPANO Facilities</w:t>
      </w:r>
      <w:r>
        <w:rPr>
          <w:rFonts w:cs="Arial Narrow" w:ascii="Arial Narrow" w:hAnsi="Arial Narrow"/>
          <w:sz w:val="18"/>
        </w:rPr>
        <w:t>") and (ii) 4-inch turbine meter, flow control valve and associated equipment up to the insulating flange designated as the point of custody transfer as defined in Section 5(i) below and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shall own that portion of the Interconnect located on HPL’s side of the insulating flange designated as the point of custody transfer as defined in Section 5(i) below which shall include the hot tap, tap valve, riser and cross-over piping on the HPL Pipeline.  HPL shall also own HPL's EFM/SCADA and RTU equipment, associated communication equipment, and continuous gas sampler located on COPANO's side of the insulating flange designated as the point of custody transfer as defined in Section 5(i) below (collectively the "</w:t>
      </w:r>
      <w:r>
        <w:rPr>
          <w:rFonts w:cs="Arial Narrow" w:ascii="Arial Narrow" w:hAnsi="Arial Narrow"/>
          <w:sz w:val="18"/>
          <w:u w:val="single"/>
        </w:rPr>
        <w:t>HPL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COPANO Facilities and HPL Operated Facilities shall be designed, installed, and constructed by COPANO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A copy of the Standards (the most recent as of the date of this Agreement) is set forth in Exhibit "B" which is attached hereto and incorporated herein.  HPL shall design, install and construct the HPL Facilities.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COPANO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Interconnect Costs</w:t>
      </w:r>
      <w:r>
        <w:rPr>
          <w:rFonts w:cs="Arial Narrow" w:ascii="Arial Narrow" w:hAnsi="Arial Narrow"/>
          <w:sz w:val="18"/>
        </w:rPr>
        <w:t xml:space="preserve">. </w:t>
      </w:r>
      <w:r>
        <w:rPr>
          <w:rFonts w:cs="Arial Narrow" w:ascii="Arial Narrow" w:hAnsi="Arial Narrow"/>
          <w:bCs/>
          <w:sz w:val="18"/>
        </w:rPr>
        <w:t xml:space="preserve"> COPANO shall pay for all direct and indirect costs for the design, installation, procurement, and construction of the COPANO Facilities and the HPL Operated Facilities. </w:t>
      </w:r>
      <w:r>
        <w:rPr>
          <w:rFonts w:cs="Arial Narrow" w:ascii="Arial Narrow" w:hAnsi="Arial Narrow"/>
          <w:sz w:val="18"/>
        </w:rPr>
        <w:t xml:space="preserve"> HPL shall pay for all direct and indirect costs associated with the installation of the HPL Facilities</w:t>
      </w:r>
      <w:r>
        <w:rPr>
          <w:rFonts w:cs="Arial" w:ascii="Arial Narrow" w:hAnsi="Arial Narrow"/>
          <w:sz w:val="18"/>
        </w:rPr>
        <w:t xml:space="preserv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shall provide COPANO a valid surface easement for the COPANO Facilities and HPL Operated Facilities.  COPANO shall obtain, at their sole cost and expense, all clearances, permits, licenses, authorizations, and other rights that may be needed for the construction, installation, maintenance, and operation of the COPANO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COPANO shall operate and maintain the COPANO Facilities in accordance with sound and prudent natural gas pipeline industry practice and shall be fully responsible for the operation and maintenance thereof and for all cost, expense and risk associated therewith.  HPL shall operate or cause the operation of the HPL Operated Facilities including the measurement and volume control, and COPANO shall maintain or cause the maintenance of the HPL Operated Facilities including without limitation the routine maintenance, equipment repair and equipment painting, in accordance with the Standards and with sound and prudent natural gas pipeline practice.  COPANO shall be fully responsible for all cost, expense and risk associated with such maintenance of the HPL Operated Facilities.  HPL shall be fully responsible for all cost, expense and risk associated with such operation of the HPL Operated Facilities.  HPL shall operate and maintain or cause the operation and maintenance of the HPL Facilities in accordance with the Standards and with sound and prudent natural gas pipeline practice and shall be fully responsible for the operation and maintenance thereof and for all cost, expense and risk associated therewith. COPANO shall be responsible for electric power as required for the Interconnect.  Each Party shall provide its own phone line or communications link respectively for their EFM/SCADA and associated communications equipment.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COPANO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COPANO shall at all times have the right to refuse delivery of gas not meeting the quality standards set forth in Exhibit "C" attached hereto and incorporated herein.  Operation of the HPL Operated Facilities by HPL or its designee shall include operation of the 4-inch turbine meter (the "</w:t>
      </w:r>
      <w:r>
        <w:rPr>
          <w:rFonts w:cs="Arial Narrow" w:ascii="Arial Narrow" w:hAnsi="Arial Narrow"/>
          <w:sz w:val="18"/>
          <w:u w:val="single"/>
        </w:rPr>
        <w:t>Meter</w:t>
      </w:r>
      <w:r>
        <w:rPr>
          <w:rFonts w:cs="Arial Narrow" w:ascii="Arial Narrow" w:hAnsi="Arial Narrow"/>
          <w:sz w:val="18"/>
        </w:rPr>
        <w:t>") and HPL shall give COPANO twenty-four hour operational notice to HPL prior to any testing or calibrating of the Meter.  COPANO shall have the right to be present during testing or calibrating of the Meter;</w:t>
      </w:r>
      <w:r>
        <w:rPr/>
        <w:t xml:space="preserve"> </w:t>
      </w:r>
      <w:r>
        <w:rPr>
          <w:rFonts w:cs="Arial Narrow" w:ascii="Arial Narrow" w:hAnsi="Arial Narrow"/>
          <w:sz w:val="18"/>
        </w:rPr>
        <w:t xml:space="preserve">provided, if the HPL has given such notice to COPANO and COPANO is not present at the time specified, then HPL may proceed with the tests as though COPANO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continuous gas sampler installed as part of the HPL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COPANO Facilities at pressures existing from time to time in the HPL Pipeline.  HPL's current established MAOP of the HPL Pipeline is 1022 p.s.i.g.  If HPL modifies it's system such that its MAOP for the HPL Pipeline exceeds the MAOP of COPANO's Pipeline, HPL shall reimburse COPANO for any reasonable costs incurred for over-pressure protection ("</w:t>
      </w:r>
      <w:r>
        <w:rPr>
          <w:rFonts w:cs="Arial Narrow" w:ascii="Arial Narrow" w:hAnsi="Arial Narrow"/>
          <w:sz w:val="18"/>
          <w:u w:val="single"/>
        </w:rPr>
        <w:t>OPP</w:t>
      </w:r>
      <w:r>
        <w:rPr>
          <w:rFonts w:cs="Arial Narrow" w:ascii="Arial Narrow" w:hAnsi="Arial Narrow"/>
          <w:sz w:val="18"/>
        </w:rPr>
        <w:t xml:space="preserve">") for the COPANO Pipeline.  If COPANO lowers the MAOP of the COPANO Pipeline below 1022 p.s.i.g. (the current MAOP of the HPL Pipeline), COPANO shall, at its sole cost and expense, install any required OPP for the COPANO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COPANO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written above and shall remain in full force and effect thereafter for so long as gas is transported through the Interconnect, however, if the average daily deliveries of gas during any one year period fall below 1MMBtu/day, either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COPANO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Copano Pipelines/Upper Gulf Coast, L.P.</w:t>
      </w:r>
    </w:p>
    <w:p>
      <w:pPr>
        <w:pStyle w:val="Normal"/>
        <w:widowControl/>
        <w:rPr>
          <w:rFonts w:ascii="Arial Narrow" w:hAnsi="Arial Narrow" w:cs="Arial Narrow"/>
          <w:sz w:val="18"/>
        </w:rPr>
      </w:pPr>
      <w:r>
        <w:rPr>
          <w:rFonts w:cs="Arial Narrow" w:ascii="Arial Narrow" w:hAnsi="Arial Narrow"/>
          <w:sz w:val="18"/>
        </w:rPr>
        <w:t>1400 Smith St.</w:t>
        <w:tab/>
        <w:tab/>
        <w:tab/>
        <w:t>1300 Post Oak Boulevard, Suite 1750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77056</w:t>
      </w:r>
    </w:p>
    <w:p>
      <w:pPr>
        <w:pStyle w:val="Normal"/>
        <w:widowControl/>
        <w:rPr>
          <w:rFonts w:ascii="Arial Narrow" w:hAnsi="Arial Narrow" w:cs="Arial Narrow"/>
          <w:sz w:val="18"/>
        </w:rPr>
      </w:pPr>
      <w:r>
        <w:rPr>
          <w:rFonts w:cs="Arial Narrow" w:ascii="Arial Narrow" w:hAnsi="Arial Narrow"/>
          <w:sz w:val="18"/>
        </w:rPr>
        <w:t>Attention:  Natural Gas Assets</w:t>
        <w:tab/>
        <w:tab/>
        <w:t xml:space="preserve">Attention: </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(713) 621-9545</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Conroe Office</w:t>
      </w:r>
    </w:p>
    <w:p>
      <w:pPr>
        <w:pStyle w:val="Normal"/>
        <w:widowControl/>
        <w:rPr>
          <w:rFonts w:ascii="Arial Narrow" w:hAnsi="Arial Narrow" w:cs="Arial Narrow"/>
          <w:sz w:val="18"/>
        </w:rPr>
      </w:pPr>
      <w:r>
        <w:rPr>
          <w:rFonts w:cs="Arial Narrow" w:ascii="Arial Narrow" w:hAnsi="Arial Narrow"/>
          <w:sz w:val="18"/>
        </w:rPr>
        <w:t>(409) 755-4373</w:t>
        <w:tab/>
        <w:tab/>
        <w:tab/>
        <w:t>(936) 756-4497</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r>
    </w:p>
    <w:p>
      <w:pPr>
        <w:pStyle w:val="Normal"/>
        <w:widowControl/>
        <w:rPr>
          <w:rFonts w:ascii="Arial Narrow" w:hAnsi="Arial Narrow" w:cs="Arial Narrow"/>
          <w:sz w:val="18"/>
        </w:rPr>
      </w:pPr>
      <w:r>
        <w:rPr>
          <w:rFonts w:cs="Arial Narrow" w:ascii="Arial Narrow" w:hAnsi="Arial Narrow"/>
          <w:sz w:val="18"/>
        </w:rPr>
        <w:tab/>
        <w:tab/>
        <w:tab/>
        <w:tab/>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COPANO PIPELINES/UPPER GULF COAST, L.P., by</w:t>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bCs/>
          <w:sz w:val="18"/>
        </w:rPr>
      </w:pPr>
      <w:r>
        <w:rPr>
          <w:rFonts w:cs="Arial Narrow" w:ascii="Arial Narrow" w:hAnsi="Arial Narrow"/>
          <w:b/>
          <w:bCs/>
          <w:sz w:val="18"/>
        </w:rPr>
        <w:t>COPANO PIPELINES (TEXAS), L.P., its general partner,</w:t>
      </w:r>
    </w:p>
    <w:p>
      <w:pPr>
        <w:pStyle w:val="Normal"/>
        <w:widowControl/>
        <w:jc w:val="both"/>
        <w:rPr>
          <w:rFonts w:ascii="Arial Narrow" w:hAnsi="Arial Narrow" w:cs="Arial Narrow"/>
          <w:b/>
          <w:bCs/>
          <w:sz w:val="18"/>
        </w:rPr>
      </w:pPr>
      <w:r>
        <w:rPr>
          <w:rFonts w:cs="Arial Narrow" w:ascii="Arial Narrow" w:hAnsi="Arial Narrow"/>
          <w:b/>
          <w:bCs/>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w:sz w:val="18"/>
        </w:rPr>
      </w:pPr>
      <w:r>
        <w:rPr>
          <w:rFonts w:cs="Arial" w:ascii="Arial Narrow" w:hAnsi="Arial Narrow"/>
          <w:sz w:val="18"/>
        </w:rPr>
      </w:r>
    </w:p>
    <w:p>
      <w:pPr>
        <w:pStyle w:val="Normal"/>
        <w:widowControl/>
        <w:jc w:val="center"/>
        <w:rPr>
          <w:rFonts w:ascii="Arial Narrow" w:hAnsi="Arial Narrow" w:cs="Arial"/>
          <w:b/>
          <w:sz w:val="18"/>
        </w:rPr>
      </w:pPr>
      <w:r>
        <w:rPr>
          <w:rFonts w:cs="Arial" w:ascii="Arial Narrow" w:hAnsi="Arial Narrow"/>
          <w:b/>
          <w:sz w:val="18"/>
        </w:rPr>
        <w:t>EXHIBIT "A"</w:t>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TO THE AGREEMENT TO INTERCONNECT AND OPERATE</w:t>
      </w:r>
    </w:p>
    <w:p>
      <w:pPr>
        <w:pStyle w:val="Normal"/>
        <w:widowControl/>
        <w:jc w:val="center"/>
        <w:rPr>
          <w:rFonts w:ascii="Arial Narrow" w:hAnsi="Arial Narrow" w:cs="Arial"/>
          <w:b/>
          <w:sz w:val="18"/>
        </w:rPr>
      </w:pPr>
      <w:r>
        <w:rPr>
          <w:rFonts w:cs="Arial" w:ascii="Arial Narrow" w:hAnsi="Arial Narrow"/>
          <w:b/>
          <w:sz w:val="18"/>
        </w:rPr>
        <w:t>NATURAL GAS PIPELINE FACILITIES</w:t>
      </w:r>
    </w:p>
    <w:p>
      <w:pPr>
        <w:pStyle w:val="Normal"/>
        <w:widowControl/>
        <w:jc w:val="center"/>
        <w:rPr>
          <w:rFonts w:ascii="Arial Narrow" w:hAnsi="Arial Narrow" w:cs="Arial"/>
          <w:b/>
          <w:sz w:val="18"/>
        </w:rPr>
      </w:pPr>
      <w:r>
        <w:rPr>
          <w:rFonts w:cs="Arial" w:ascii="Arial Narrow" w:hAnsi="Arial Narrow"/>
          <w:b/>
          <w:sz w:val="18"/>
        </w:rPr>
        <w:t>BETWEEN HPL AND COPANO</w:t>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[PIPING SCHEMATIC DRAWING CLEARLY INDICATING THE INSULATING FLANGE AND THE UPSTREAM AND DOWNSTREAM BLOCK VALVES ON THE ULTRASONIC METER RUN]</w:t>
      </w:r>
      <w:r>
        <w:br w:type="page"/>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EXHIBIT "B"</w:t>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TO THE AGREEMENT TO INTERCONNECT AND OPERATE</w:t>
      </w:r>
    </w:p>
    <w:p>
      <w:pPr>
        <w:pStyle w:val="Normal"/>
        <w:widowControl/>
        <w:jc w:val="center"/>
        <w:rPr>
          <w:rFonts w:ascii="Arial Narrow" w:hAnsi="Arial Narrow" w:cs="Arial"/>
          <w:b/>
          <w:sz w:val="18"/>
        </w:rPr>
      </w:pPr>
      <w:r>
        <w:rPr>
          <w:rFonts w:cs="Arial" w:ascii="Arial Narrow" w:hAnsi="Arial Narrow"/>
          <w:b/>
          <w:sz w:val="18"/>
        </w:rPr>
        <w:t>NATURAL GAS PIPELINE FACILITIES</w:t>
      </w:r>
    </w:p>
    <w:p>
      <w:pPr>
        <w:pStyle w:val="Normal"/>
        <w:widowControl/>
        <w:jc w:val="center"/>
        <w:rPr>
          <w:rFonts w:ascii="Arial Narrow" w:hAnsi="Arial Narrow" w:cs="Arial"/>
          <w:b/>
          <w:sz w:val="18"/>
        </w:rPr>
      </w:pPr>
      <w:r>
        <w:rPr>
          <w:rFonts w:cs="Arial" w:ascii="Arial Narrow" w:hAnsi="Arial Narrow"/>
          <w:b/>
          <w:sz w:val="18"/>
        </w:rPr>
        <w:t>BETWEEN HPL AND COPANO</w:t>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ENGINEERING STANDARDS AS ADOPTED BY ENRON OPERATIONS CORP.</w:t>
      </w:r>
      <w:r>
        <w:br w:type="page"/>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EXHIBIT "C"</w:t>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TO THE AGREEMENT TO INTERCONNECT AND OPERATE</w:t>
      </w:r>
    </w:p>
    <w:p>
      <w:pPr>
        <w:pStyle w:val="Normal"/>
        <w:widowControl/>
        <w:jc w:val="center"/>
        <w:rPr>
          <w:rFonts w:ascii="Arial Narrow" w:hAnsi="Arial Narrow" w:cs="Arial"/>
          <w:b/>
          <w:sz w:val="18"/>
        </w:rPr>
      </w:pPr>
      <w:r>
        <w:rPr>
          <w:rFonts w:cs="Arial" w:ascii="Arial Narrow" w:hAnsi="Arial Narrow"/>
          <w:b/>
          <w:sz w:val="18"/>
        </w:rPr>
        <w:t>NATURAL GAS PIPELINE FACILITIES</w:t>
      </w:r>
    </w:p>
    <w:p>
      <w:pPr>
        <w:pStyle w:val="Normal"/>
        <w:widowControl/>
        <w:jc w:val="center"/>
        <w:rPr>
          <w:rFonts w:ascii="Arial Narrow" w:hAnsi="Arial Narrow" w:cs="Arial"/>
          <w:b/>
          <w:sz w:val="18"/>
        </w:rPr>
      </w:pPr>
      <w:r>
        <w:rPr>
          <w:rFonts w:cs="Arial" w:ascii="Arial Narrow" w:hAnsi="Arial Narrow"/>
          <w:b/>
          <w:sz w:val="18"/>
        </w:rPr>
        <w:t>BETWEEN HPL AND COPANO</w:t>
      </w:r>
    </w:p>
    <w:p>
      <w:pPr>
        <w:pStyle w:val="Normal"/>
        <w:widowControl/>
        <w:jc w:val="center"/>
        <w:rPr>
          <w:rFonts w:ascii="Arial Narrow" w:hAnsi="Arial Narrow" w:cs="Arial"/>
          <w:b/>
          <w:sz w:val="18"/>
        </w:rPr>
      </w:pPr>
      <w:r>
        <w:rPr>
          <w:rFonts w:cs="Arial" w:ascii="Arial Narrow" w:hAnsi="Arial Narrow"/>
          <w:b/>
          <w:sz w:val="18"/>
        </w:rPr>
      </w:r>
    </w:p>
    <w:p>
      <w:pPr>
        <w:pStyle w:val="Normal"/>
        <w:widowControl/>
        <w:jc w:val="center"/>
        <w:rPr>
          <w:rFonts w:ascii="Arial Narrow" w:hAnsi="Arial Narrow" w:cs="Arial"/>
          <w:b/>
          <w:sz w:val="18"/>
        </w:rPr>
      </w:pPr>
      <w:r>
        <w:rPr>
          <w:rFonts w:cs="Arial" w:ascii="Arial Narrow" w:hAnsi="Arial Narrow"/>
          <w:b/>
          <w:sz w:val="18"/>
        </w:rPr>
        <w:t>GAS QUALITY SPECIFICATIONS</w:t>
      </w:r>
    </w:p>
    <w:p>
      <w:pPr>
        <w:pStyle w:val="Normal"/>
        <w:widowControl/>
        <w:jc w:val="center"/>
        <w:rPr>
          <w:rFonts w:ascii="Arial Narrow" w:hAnsi="Arial Narrow" w:cs="Arial"/>
          <w:b/>
          <w:sz w:val="18"/>
        </w:rPr>
      </w:pPr>
      <w:r>
        <w:rPr>
          <w:rFonts w:cs="Arial" w:ascii="Arial Narrow" w:hAnsi="Arial Narrow"/>
          <w:b/>
          <w:sz w:val="18"/>
        </w:rPr>
      </w:r>
    </w:p>
    <w:p>
      <w:pPr>
        <w:pStyle w:val="Normal"/>
        <w:widowControl/>
        <w:spacing w:before="0" w:after="120"/>
        <w:ind w:firstLine="720" w:end="0"/>
        <w:rPr>
          <w:rFonts w:ascii="Arial Narrow" w:hAnsi="Arial Narrow" w:cs="Arial"/>
          <w:sz w:val="18"/>
        </w:rPr>
      </w:pPr>
      <w:r>
        <w:rPr>
          <w:rFonts w:cs="Arial" w:ascii="Arial Narrow" w:hAnsi="Arial Narrow"/>
          <w:sz w:val="18"/>
        </w:rPr>
        <w:t>All gas delivered to COPANO from HPL shall be merchantable Gas which shall:</w:t>
      </w:r>
    </w:p>
    <w:p>
      <w:pPr>
        <w:pStyle w:val="Normal"/>
        <w:widowControl/>
        <w:spacing w:before="0" w:after="120"/>
        <w:ind w:hanging="720" w:start="1440" w:end="720"/>
        <w:rPr>
          <w:rFonts w:ascii="Arial Narrow" w:hAnsi="Arial Narrow" w:cs="Arial"/>
          <w:sz w:val="18"/>
        </w:rPr>
      </w:pPr>
      <w:r>
        <w:rPr>
          <w:rFonts w:cs="Arial" w:ascii="Arial Narrow" w:hAnsi="Arial Narrow"/>
          <w:sz w:val="18"/>
        </w:rPr>
        <w:t>a.</w:t>
        <w:tab/>
        <w:t>Have a total heating value of not less than nine hundred fifty (950) British Thermal Units per cubic foot when saturated with water vapor (gross basis);</w:t>
      </w:r>
    </w:p>
    <w:p>
      <w:pPr>
        <w:pStyle w:val="Normal"/>
        <w:widowControl/>
        <w:spacing w:before="0" w:after="120"/>
        <w:ind w:hanging="720" w:start="1440" w:end="720"/>
        <w:rPr>
          <w:rFonts w:ascii="Arial Narrow" w:hAnsi="Arial Narrow" w:cs="Arial"/>
          <w:sz w:val="18"/>
        </w:rPr>
      </w:pPr>
      <w:r>
        <w:rPr>
          <w:rFonts w:cs="Arial" w:ascii="Arial Narrow" w:hAnsi="Arial Narrow"/>
          <w:sz w:val="18"/>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rFonts w:ascii="Arial Narrow" w:hAnsi="Arial Narrow" w:cs="Arial"/>
          <w:sz w:val="18"/>
        </w:rPr>
      </w:pPr>
      <w:r>
        <w:rPr>
          <w:rFonts w:cs="Arial" w:ascii="Arial Narrow" w:hAnsi="Arial Narrow"/>
          <w:sz w:val="18"/>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BlockText"/>
        <w:rPr/>
      </w:pPr>
      <w:r>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rFonts w:cs="Arial" w:ascii="Arial Narrow" w:hAnsi="Arial Narrow"/>
          <w:sz w:val="18"/>
        </w:rPr>
        <w:t>e.</w:t>
        <w:tab/>
        <w:t>Have a temperature of not more than one hundred twenty degrees Fahrenheit (120</w:t>
      </w:r>
      <w:r>
        <w:rPr>
          <w:rFonts w:eastAsia="Symbol" w:cs="Symbol" w:ascii="Symbol" w:hAnsi="Symbol"/>
          <w:sz w:val="18"/>
        </w:rPr>
        <w:sym w:font="Symbol" w:char="f0b0"/>
      </w:r>
      <w:r>
        <w:rPr>
          <w:rFonts w:cs="Arial" w:ascii="Arial Narrow" w:hAnsi="Arial Narrow"/>
          <w:sz w:val="18"/>
        </w:rPr>
        <w:t>F.) or less than forty degrees Fahrenheit (40</w:t>
      </w:r>
      <w:r>
        <w:rPr>
          <w:rFonts w:eastAsia="Symbol" w:cs="Symbol" w:ascii="Symbol" w:hAnsi="Symbol"/>
          <w:sz w:val="18"/>
        </w:rPr>
        <w:sym w:font="Symbol" w:char="f0b0"/>
      </w:r>
      <w:r>
        <w:rPr>
          <w:rFonts w:cs="Arial" w:ascii="Arial Narrow" w:hAnsi="Arial Narrow"/>
          <w:sz w:val="18"/>
        </w:rPr>
        <w:t>F.);</w:t>
      </w:r>
    </w:p>
    <w:p>
      <w:pPr>
        <w:pStyle w:val="Normal"/>
        <w:widowControl/>
        <w:spacing w:before="0" w:after="120"/>
        <w:ind w:hanging="720" w:start="1440" w:end="720"/>
        <w:rPr>
          <w:rFonts w:ascii="Arial Narrow" w:hAnsi="Arial Narrow" w:cs="Arial"/>
          <w:sz w:val="18"/>
        </w:rPr>
      </w:pPr>
      <w:r>
        <w:rPr>
          <w:rFonts w:cs="Arial" w:ascii="Arial Narrow" w:hAnsi="Arial Narrow"/>
          <w:sz w:val="18"/>
        </w:rPr>
        <w:t>f.</w:t>
        <w:tab/>
        <w:t>Not contain more than seven (7) pounds of entrained water vapor per million cubic feet; and</w:t>
      </w:r>
    </w:p>
    <w:p>
      <w:pPr>
        <w:pStyle w:val="Normal"/>
        <w:widowControl/>
        <w:spacing w:before="0" w:after="120"/>
        <w:ind w:hanging="720" w:start="1440" w:end="720"/>
        <w:rPr>
          <w:rFonts w:ascii="Arial Narrow" w:hAnsi="Arial Narrow" w:cs="Arial"/>
          <w:sz w:val="18"/>
        </w:rPr>
      </w:pPr>
      <w:r>
        <w:rPr>
          <w:rFonts w:cs="Arial" w:ascii="Arial Narrow" w:hAnsi="Arial Narrow"/>
          <w:sz w:val="18"/>
        </w:rPr>
        <w:t>g.</w:t>
        <w:tab/>
        <w:t>Have a hydrocarbon dewpoint of 45˚F or less at pipeline operating pressures between 200 psig and 1100 psig.</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Copano___ICA_Revised.doc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tabs>
        <w:tab w:val="left" w:pos="720" w:leader="none"/>
        <w:tab w:val="left" w:pos="1440" w:leader="none"/>
        <w:tab w:val="left" w:pos="7200" w:leader="none"/>
      </w:tabs>
      <w:ind w:hanging="0" w:start="0" w:end="-810"/>
      <w:jc w:val="center"/>
      <w:outlineLvl w:val="3"/>
    </w:pPr>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widowControl/>
      <w:spacing w:before="0" w:after="120"/>
      <w:ind w:hanging="720" w:start="1440" w:end="720"/>
    </w:pPr>
    <w:rPr>
      <w:rFonts w:ascii="Arial Narrow" w:hAnsi="Arial Narrow" w:cs="Arial"/>
      <w:sz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2000-09-19T17:55:00Z</dcterms:created>
  <dc:creator>ECT</dc:creator>
  <dc:description/>
  <dc:language>en-CA</dc:language>
  <cp:lastModifiedBy>egillas</cp:lastModifiedBy>
  <cp:lastPrinted>2000-09-20T09:15:00Z</cp:lastPrinted>
  <dcterms:modified xsi:type="dcterms:W3CDTF">2000-09-20T16:08:00Z</dcterms:modified>
  <cp:revision>10</cp:revision>
  <dc:subject/>
  <dc:title>Letter format</dc:title>
</cp:coreProperties>
</file>